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</w:t>
      </w:r>
    </w:p>
    <w:bookmarkStart w:id="16" w:name="jane-doe"/>
    <w:p>
      <w:pPr>
        <w:pStyle w:val="Heading1"/>
      </w:pPr>
      <w:r>
        <w:t xml:space="preserve">Jane Doe</w:t>
      </w:r>
    </w:p>
    <w:p>
      <w:pPr>
        <w:pStyle w:val="FirstParagraph"/>
      </w:pPr>
      <w:r>
        <w:rPr>
          <w:b/>
          <w:bCs/>
        </w:rPr>
        <w:t xml:space="preserve">Senior Product Manager</w:t>
      </w:r>
    </w:p>
    <w:p>
      <w:pPr>
        <w:pStyle w:val="BodyText"/>
      </w:pPr>
      <w:r>
        <w:t xml:space="preserve">San Francisco, CA · jane.doe@email.com · (555) 123-4567 · LinkedIn · GitHub</w:t>
      </w:r>
    </w:p>
    <w:bookmarkStart w:id="9" w:name="executive-profile"/>
    <w:p>
      <w:pPr>
        <w:pStyle w:val="Heading2"/>
      </w:pPr>
      <w:r>
        <w:t xml:space="preserve">Executive Profile</w:t>
      </w:r>
    </w:p>
    <w:p>
      <w:pPr>
        <w:pStyle w:val="FirstParagraph"/>
      </w:pPr>
      <w:r>
        <w:t xml:space="preserve">Product leader with 10+ years shipping data platforms, SaaS products, and AI-powered features into production. Combines deep domain expertise in financial technology with modern product management practices. Grew platform revenue from $5MM to $25MM+.</w:t>
      </w:r>
    </w:p>
    <w:bookmarkEnd w:id="9"/>
    <w:bookmarkStart w:id="10" w:name="core-expertise"/>
    <w:p>
      <w:pPr>
        <w:pStyle w:val="Heading2"/>
      </w:pPr>
      <w:r>
        <w:t xml:space="preserve">Core Expertise</w:t>
      </w:r>
    </w:p>
    <w:p>
      <w:pPr>
        <w:pStyle w:val="FirstParagraph"/>
      </w:pPr>
      <w:r>
        <w:t xml:space="preserve">Product strategy &amp; roadmap · AI/ML productization · Data platform design</w:t>
      </w:r>
    </w:p>
    <w:bookmarkEnd w:id="10"/>
    <w:bookmarkStart w:id="13" w:name="professional-experience"/>
    <w:p>
      <w:pPr>
        <w:pStyle w:val="Heading2"/>
      </w:pPr>
      <w:r>
        <w:t xml:space="preserve">Professional Experience</w:t>
      </w:r>
    </w:p>
    <w:bookmarkStart w:id="11" w:name="acme-corp-san-francisco-ca"/>
    <w:p>
      <w:pPr>
        <w:pStyle w:val="Heading3"/>
      </w:pPr>
      <w:r>
        <w:t xml:space="preserve">Acme Corp — San Francisco, CA</w:t>
      </w:r>
    </w:p>
    <w:p>
      <w:pPr>
        <w:pStyle w:val="FirstParagraph"/>
      </w:pPr>
      <w:r>
        <w:rPr>
          <w:b/>
          <w:bCs/>
        </w:rPr>
        <w:t xml:space="preserve">Senior Product Manager</w:t>
      </w:r>
      <w:r>
        <w:t xml:space="preserve"> </w:t>
      </w:r>
      <w:r>
        <w:t xml:space="preserve">— Platform &amp; Data Products</w:t>
      </w:r>
      <w:r>
        <w:t xml:space="preserve"> </w:t>
      </w:r>
      <w:r>
        <w:rPr>
          <w:i/>
          <w:iCs/>
        </w:rPr>
        <w:t xml:space="preserve">Jun 2021 – Present</w:t>
      </w:r>
    </w:p>
    <w:p>
      <w:pPr>
        <w:pStyle w:val="Compact"/>
        <w:numPr>
          <w:ilvl w:val="0"/>
          <w:numId w:val="1001"/>
        </w:numPr>
      </w:pPr>
      <w:r>
        <w:t xml:space="preserve">Grew platform revenue from $5MM to $25MM+ through new product launches.</w:t>
      </w:r>
    </w:p>
    <w:p>
      <w:pPr>
        <w:pStyle w:val="Compact"/>
        <w:numPr>
          <w:ilvl w:val="0"/>
          <w:numId w:val="1001"/>
        </w:numPr>
      </w:pPr>
      <w:r>
        <w:t xml:space="preserve">Launched AI-powered analytics product, reaching $8MM ARR in 18 months.</w:t>
      </w:r>
    </w:p>
    <w:p>
      <w:pPr>
        <w:pStyle w:val="Compact"/>
        <w:numPr>
          <w:ilvl w:val="0"/>
          <w:numId w:val="1001"/>
        </w:numPr>
      </w:pPr>
      <w:r>
        <w:t xml:space="preserve">Reduced average feature delivery time by 40%.</w:t>
      </w:r>
    </w:p>
    <w:p>
      <w:pPr>
        <w:pStyle w:val="FirstParagraph"/>
      </w:pPr>
      <w:r>
        <w:rPr>
          <w:b/>
          <w:bCs/>
        </w:rPr>
        <w:t xml:space="preserve">Product Manager</w:t>
      </w:r>
      <w:r>
        <w:t xml:space="preserve"> </w:t>
      </w:r>
      <w:r>
        <w:t xml:space="preserve">— Core Platform</w:t>
      </w:r>
      <w:r>
        <w:t xml:space="preserve"> </w:t>
      </w:r>
      <w:r>
        <w:rPr>
          <w:i/>
          <w:iCs/>
        </w:rPr>
        <w:t xml:space="preserve">Aug 2019 – May 2021</w:t>
      </w:r>
    </w:p>
    <w:p>
      <w:pPr>
        <w:pStyle w:val="Compact"/>
        <w:numPr>
          <w:ilvl w:val="0"/>
          <w:numId w:val="1002"/>
        </w:numPr>
      </w:pPr>
      <w:r>
        <w:t xml:space="preserve">Delivered first REST API product, adopted by 75+ enterprise customers.</w:t>
      </w:r>
    </w:p>
    <w:p>
      <w:pPr>
        <w:pStyle w:val="Compact"/>
        <w:numPr>
          <w:ilvl w:val="0"/>
          <w:numId w:val="1002"/>
        </w:numPr>
      </w:pPr>
      <w:r>
        <w:t xml:space="preserve">Drove migration from legacy monolith to microservices architecture.</w:t>
      </w:r>
    </w:p>
    <w:bookmarkEnd w:id="11"/>
    <w:bookmarkStart w:id="12" w:name="techcorp-solutions-new-york-ny"/>
    <w:p>
      <w:pPr>
        <w:pStyle w:val="Heading3"/>
      </w:pPr>
      <w:r>
        <w:t xml:space="preserve">TechCorp Solutions — New York, NY</w:t>
      </w:r>
    </w:p>
    <w:p>
      <w:pPr>
        <w:pStyle w:val="FirstParagraph"/>
      </w:pPr>
      <w:r>
        <w:rPr>
          <w:b/>
          <w:bCs/>
        </w:rPr>
        <w:t xml:space="preserve">Senior Business Analyst</w:t>
      </w:r>
      <w:r>
        <w:t xml:space="preserve"> </w:t>
      </w:r>
      <w:r>
        <w:t xml:space="preserve">— Trading Platforms</w:t>
      </w:r>
      <w:r>
        <w:t xml:space="preserve"> </w:t>
      </w:r>
      <w:r>
        <w:rPr>
          <w:i/>
          <w:iCs/>
        </w:rPr>
        <w:t xml:space="preserve">Mar 2015 – Jun 2017</w:t>
      </w:r>
    </w:p>
    <w:p>
      <w:pPr>
        <w:pStyle w:val="Compact"/>
        <w:numPr>
          <w:ilvl w:val="0"/>
          <w:numId w:val="1003"/>
        </w:numPr>
      </w:pPr>
      <w:r>
        <w:t xml:space="preserve">Product lead for TradeFlow enterprise trading platform serving 50+ clients.</w:t>
      </w:r>
    </w:p>
    <w:p>
      <w:pPr>
        <w:pStyle w:val="Compact"/>
        <w:numPr>
          <w:ilvl w:val="0"/>
          <w:numId w:val="1003"/>
        </w:numPr>
      </w:pPr>
      <w:r>
        <w:t xml:space="preserve">Reduced trade settlement errors by 35% through redesigned validation workflow.</w:t>
      </w:r>
    </w:p>
    <w:bookmarkEnd w:id="12"/>
    <w:bookmarkEnd w:id="13"/>
    <w:bookmarkStart w:id="14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Product &amp; strategy:</w:t>
      </w:r>
      <w:r>
        <w:t xml:space="preserve"> </w:t>
      </w:r>
      <w:r>
        <w:t xml:space="preserve">Roadmap planning, OKR frameworks, user research</w:t>
      </w:r>
      <w:r>
        <w:t xml:space="preserve"> </w:t>
      </w:r>
      <w:r>
        <w:rPr>
          <w:b/>
          <w:bCs/>
        </w:rPr>
        <w:t xml:space="preserve">Data &amp; analytics:</w:t>
      </w:r>
      <w:r>
        <w:t xml:space="preserve"> </w:t>
      </w:r>
      <w:r>
        <w:t xml:space="preserve">SQL, Python, A/B testing, cohort analysis</w:t>
      </w:r>
      <w:r>
        <w:t xml:space="preserve"> </w:t>
      </w:r>
      <w:r>
        <w:rPr>
          <w:b/>
          <w:bCs/>
        </w:rPr>
        <w:t xml:space="preserve">Platform &amp; infrastructure:</w:t>
      </w:r>
      <w:r>
        <w:t xml:space="preserve"> </w:t>
      </w:r>
      <w:r>
        <w:t xml:space="preserve">REST APIs, microservices, AWS, GCP</w:t>
      </w:r>
      <w:r>
        <w:t xml:space="preserve"> </w:t>
      </w:r>
      <w:r>
        <w:rPr>
          <w:b/>
          <w:bCs/>
        </w:rPr>
        <w:t xml:space="preserve">Delivery:</w:t>
      </w:r>
      <w:r>
        <w:t xml:space="preserve"> </w:t>
      </w:r>
      <w:r>
        <w:t xml:space="preserve">Scrum, Kanban, SAFe, Jira, Confluence</w:t>
      </w:r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University of California, Berkeley</w:t>
      </w:r>
      <w:r>
        <w:t xml:space="preserve"> </w:t>
      </w:r>
      <w:r>
        <w:t xml:space="preserve">— B.S. Business Administration, Minor in Computer Science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</dc:title>
  <dc:creator/>
  <cp:keywords/>
  <dcterms:created xsi:type="dcterms:W3CDTF">2026-05-25T23:52:56Z</dcterms:created>
  <dcterms:modified xsi:type="dcterms:W3CDTF">2026-05-25T23:52:56Z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