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ource Sans 3" w:hAnsi="Source Sans 3"/>
          <w:b/>
          <w:sz w:val="36"/>
        </w:rPr>
        <w:t>Jane Doe</w:t>
      </w:r>
    </w:p>
    <w:p>
      <w:pPr>
        <w:jc w:val="center"/>
      </w:pPr>
      <w:r>
        <w:rPr>
          <w:rFonts w:ascii="Source Sans 3" w:hAnsi="Source Sans 3"/>
          <w:b/>
          <w:sz w:val="22"/>
        </w:rPr>
        <w:t>Senior Product Manager</w:t>
      </w:r>
    </w:p>
    <w:p>
      <w:pPr>
        <w:jc w:val="center"/>
      </w:pPr>
      <w:r>
        <w:rPr>
          <w:rFonts w:ascii="Source Sans 3" w:hAnsi="Source Sans 3"/>
          <w:sz w:val="18"/>
        </w:rPr>
        <w:t>San Francisco, CA · jane.doe@email.com · (555) 123-4567 · https://linkedin.com/in/janedoe · https://github.com/janedoe</w:t>
      </w:r>
    </w:p>
    <w:p>
      <w:pPr>
        <w:pStyle w:val="Heading1"/>
        <w:pBdr>
          <w:bottom w:val="single" w:sz="4" w:space="1" w:color="555555"/>
        </w:pBdr>
      </w:pPr>
      <w:r>
        <w:rPr>
          <w:rFonts w:ascii="Source Sans 3" w:hAnsi="Source Sans 3"/>
          <w:b/>
          <w:sz w:val="22"/>
        </w:rPr>
        <w:t>Executive Profile</w:t>
      </w:r>
    </w:p>
    <w:p>
      <w:r>
        <w:rPr>
          <w:rFonts w:ascii="Source Sans 3" w:hAnsi="Source Sans 3"/>
          <w:b w:val="0"/>
          <w:i w:val="0"/>
        </w:rPr>
        <w:t xml:space="preserve">Product leader with 10+ years shipping data platforms, SaaS products, and AI-powered features into production. Combines deep domain expertise in financial technology with modern product management practices — accelerating delivery through quantitative decision-making and cross-functional execution. Grew platform revenue from </w:t>
      </w:r>
      <w:r>
        <w:rPr>
          <w:rFonts w:ascii="Source Sans 3" w:hAnsi="Source Sans 3"/>
          <w:b/>
          <w:i w:val="0"/>
        </w:rPr>
        <w:t>$5MM</w:t>
      </w:r>
      <w:r>
        <w:rPr>
          <w:rFonts w:ascii="Source Sans 3" w:hAnsi="Source Sans 3"/>
          <w:b w:val="0"/>
          <w:i w:val="0"/>
        </w:rPr>
        <w:t xml:space="preserve"> to </w:t>
      </w:r>
      <w:r>
        <w:rPr>
          <w:rFonts w:ascii="Source Sans 3" w:hAnsi="Source Sans 3"/>
          <w:b/>
          <w:i w:val="0"/>
        </w:rPr>
        <w:t>$25MM+</w:t>
      </w:r>
      <w:r>
        <w:rPr>
          <w:rFonts w:ascii="Source Sans 3" w:hAnsi="Source Sans 3"/>
          <w:b w:val="0"/>
          <w:i w:val="0"/>
        </w:rPr>
        <w:t xml:space="preserve">, scaled enterprise adoption to </w:t>
      </w:r>
      <w:r>
        <w:rPr>
          <w:rFonts w:ascii="Source Sans 3" w:hAnsi="Source Sans 3"/>
          <w:b/>
          <w:i w:val="0"/>
        </w:rPr>
        <w:t>200+ accounts</w:t>
      </w:r>
      <w:r>
        <w:rPr>
          <w:rFonts w:ascii="Source Sans 3" w:hAnsi="Source Sans 3"/>
          <w:b w:val="0"/>
          <w:i w:val="0"/>
        </w:rPr>
        <w:t xml:space="preserve">, and closed critical quality gaps from </w:t>
      </w:r>
      <w:r>
        <w:rPr>
          <w:rFonts w:ascii="Source Sans 3" w:hAnsi="Source Sans 3"/>
          <w:b/>
          <w:i w:val="0"/>
        </w:rPr>
        <w:t>90%</w:t>
      </w:r>
      <w:r>
        <w:rPr>
          <w:rFonts w:ascii="Source Sans 3" w:hAnsi="Source Sans 3"/>
          <w:b w:val="0"/>
          <w:i w:val="0"/>
        </w:rPr>
        <w:t xml:space="preserve"> to </w:t>
      </w:r>
      <w:r>
        <w:rPr>
          <w:rFonts w:ascii="Source Sans 3" w:hAnsi="Source Sans 3"/>
          <w:b/>
          <w:i w:val="0"/>
        </w:rPr>
        <w:t>99.5%</w:t>
      </w:r>
      <w:r>
        <w:rPr>
          <w:rFonts w:ascii="Source Sans 3" w:hAnsi="Source Sans 3"/>
          <w:b w:val="0"/>
          <w:i w:val="0"/>
        </w:rPr>
        <w:t>.</w:t>
      </w:r>
    </w:p>
    <w:p>
      <w:pPr>
        <w:pStyle w:val="Heading1"/>
        <w:pBdr>
          <w:bottom w:val="single" w:sz="4" w:space="1" w:color="555555"/>
        </w:pBdr>
      </w:pPr>
      <w:r>
        <w:rPr>
          <w:rFonts w:ascii="Source Sans 3" w:hAnsi="Source Sans 3"/>
          <w:b/>
          <w:sz w:val="22"/>
        </w:rPr>
        <w:t>Core Expertise</w:t>
      </w:r>
    </w:p>
    <w:p>
      <w:r>
        <w:rPr>
          <w:rFonts w:ascii="Source Sans 3" w:hAnsi="Source Sans 3"/>
          <w:b w:val="0"/>
          <w:i w:val="0"/>
        </w:rPr>
        <w:t>Product strategy &amp; roadmap · AI/ML productization · Data platform design · Agile &amp; Scrum · Stakeholder management · Quantitative analysis</w:t>
      </w:r>
    </w:p>
    <w:p>
      <w:pPr>
        <w:pStyle w:val="Heading1"/>
        <w:pBdr>
          <w:bottom w:val="single" w:sz="4" w:space="1" w:color="555555"/>
        </w:pBdr>
      </w:pPr>
      <w:r>
        <w:rPr>
          <w:rFonts w:ascii="Source Sans 3" w:hAnsi="Source Sans 3"/>
          <w:b/>
          <w:sz w:val="22"/>
        </w:rPr>
        <w:t>Professional Experience</w:t>
      </w:r>
    </w:p>
    <w:p>
      <w:r>
        <w:rPr>
          <w:b/>
          <w:sz w:val="21"/>
        </w:rPr>
        <w:t>Acme Corp — San Francisco, CA</w:t>
      </w:r>
    </w:p>
    <w:p>
      <w:r>
        <w:rPr>
          <w:b/>
          <w:sz w:val="20"/>
        </w:rPr>
        <w:t>Senior Product Manager · Platform &amp; Data Products · (Jun 2021 – Present)</w:t>
      </w:r>
    </w:p>
    <w:p>
      <w:pPr>
        <w:pStyle w:val="ListBullet"/>
      </w:pPr>
      <w:r>
        <w:rPr>
          <w:rFonts w:ascii="Source Sans 3" w:hAnsi="Source Sans 3"/>
          <w:b w:val="0"/>
          <w:i w:val="0"/>
        </w:rPr>
        <w:t xml:space="preserve">Grew the company's data platform from </w:t>
      </w:r>
      <w:r>
        <w:rPr>
          <w:rFonts w:ascii="Source Sans 3" w:hAnsi="Source Sans 3"/>
          <w:b/>
          <w:i w:val="0"/>
        </w:rPr>
        <w:t>$5MM</w:t>
      </w:r>
      <w:r>
        <w:rPr>
          <w:rFonts w:ascii="Source Sans 3" w:hAnsi="Source Sans 3"/>
          <w:b w:val="0"/>
          <w:i w:val="0"/>
        </w:rPr>
        <w:t xml:space="preserve"> to </w:t>
      </w:r>
      <w:r>
        <w:rPr>
          <w:rFonts w:ascii="Source Sans 3" w:hAnsi="Source Sans 3"/>
          <w:b/>
          <w:i w:val="0"/>
        </w:rPr>
        <w:t>$25MM+</w:t>
      </w:r>
      <w:r>
        <w:rPr>
          <w:rFonts w:ascii="Source Sans 3" w:hAnsi="Source Sans 3"/>
          <w:b w:val="0"/>
          <w:i w:val="0"/>
        </w:rPr>
        <w:t xml:space="preserve"> annual revenue through new product launches and expanded enterprise partnerships.</w:t>
      </w:r>
    </w:p>
    <w:p>
      <w:pPr>
        <w:pStyle w:val="ListBullet"/>
      </w:pPr>
      <w:r>
        <w:rPr>
          <w:rFonts w:ascii="Source Sans 3" w:hAnsi="Source Sans 3"/>
          <w:b w:val="0"/>
          <w:i w:val="0"/>
        </w:rPr>
        <w:t xml:space="preserve">Launched </w:t>
      </w:r>
      <w:r>
        <w:rPr>
          <w:rFonts w:ascii="Source Sans 3" w:hAnsi="Source Sans 3"/>
          <w:b/>
          <w:i w:val="0"/>
        </w:rPr>
        <w:t>Acme Insights</w:t>
      </w:r>
      <w:r>
        <w:rPr>
          <w:rFonts w:ascii="Source Sans 3" w:hAnsi="Source Sans 3"/>
          <w:b w:val="0"/>
          <w:i w:val="0"/>
        </w:rPr>
        <w:t xml:space="preserve">, an AI-powered analytics product, from concept to </w:t>
      </w:r>
      <w:r>
        <w:rPr>
          <w:rFonts w:ascii="Source Sans 3" w:hAnsi="Source Sans 3"/>
          <w:b/>
          <w:i w:val="0"/>
        </w:rPr>
        <w:t>$8MM</w:t>
      </w:r>
      <w:r>
        <w:rPr>
          <w:rFonts w:ascii="Source Sans 3" w:hAnsi="Source Sans 3"/>
          <w:b w:val="0"/>
          <w:i w:val="0"/>
        </w:rPr>
        <w:t xml:space="preserve"> ARR in 18 months — now the company's fastest-growing product line.</w:t>
      </w:r>
    </w:p>
    <w:p>
      <w:pPr>
        <w:pStyle w:val="ListBullet"/>
      </w:pPr>
      <w:r>
        <w:rPr>
          <w:rFonts w:ascii="Source Sans 3" w:hAnsi="Source Sans 3"/>
          <w:b w:val="0"/>
          <w:i w:val="0"/>
        </w:rPr>
        <w:t xml:space="preserve">Established the Platform Engineering team's product practice, reducing average feature delivery time by </w:t>
      </w:r>
      <w:r>
        <w:rPr>
          <w:rFonts w:ascii="Source Sans 3" w:hAnsi="Source Sans 3"/>
          <w:b/>
          <w:i w:val="0"/>
        </w:rPr>
        <w:t>40%</w:t>
      </w:r>
      <w:r>
        <w:rPr>
          <w:rFonts w:ascii="Source Sans 3" w:hAnsi="Source Sans 3"/>
          <w:b w:val="0"/>
          <w:i w:val="0"/>
        </w:rPr>
        <w:t xml:space="preserve"> through improved requirements and prioritization.</w:t>
      </w:r>
    </w:p>
    <w:p>
      <w:pPr>
        <w:pStyle w:val="ListBullet"/>
      </w:pPr>
      <w:r>
        <w:rPr>
          <w:rFonts w:ascii="Source Sans 3" w:hAnsi="Source Sans 3"/>
          <w:b w:val="0"/>
          <w:i w:val="0"/>
        </w:rPr>
        <w:t xml:space="preserve">Led adoption of OKR-based planning across 4 engineering teams, increasing feature hit rate from </w:t>
      </w:r>
      <w:r>
        <w:rPr>
          <w:rFonts w:ascii="Source Sans 3" w:hAnsi="Source Sans 3"/>
          <w:b/>
          <w:i w:val="0"/>
        </w:rPr>
        <w:t>60%</w:t>
      </w:r>
      <w:r>
        <w:rPr>
          <w:rFonts w:ascii="Source Sans 3" w:hAnsi="Source Sans 3"/>
          <w:b w:val="0"/>
          <w:i w:val="0"/>
        </w:rPr>
        <w:t xml:space="preserve"> to </w:t>
      </w:r>
      <w:r>
        <w:rPr>
          <w:rFonts w:ascii="Source Sans 3" w:hAnsi="Source Sans 3"/>
          <w:b/>
          <w:i w:val="0"/>
        </w:rPr>
        <w:t>90%</w:t>
      </w:r>
      <w:r>
        <w:rPr>
          <w:rFonts w:ascii="Source Sans 3" w:hAnsi="Source Sans 3"/>
          <w:b w:val="0"/>
          <w:i w:val="0"/>
        </w:rPr>
        <w:t xml:space="preserve"> quarter-over-quarter.</w:t>
      </w:r>
    </w:p>
    <w:p>
      <w:r>
        <w:rPr>
          <w:b/>
          <w:sz w:val="21"/>
        </w:rPr>
        <w:t>Acme Corp — San Francisco, CA</w:t>
      </w:r>
    </w:p>
    <w:p>
      <w:r>
        <w:rPr>
          <w:b/>
          <w:sz w:val="20"/>
        </w:rPr>
        <w:t>Product Manager · Core Platform · (Aug 2019 – May 2021)</w:t>
      </w:r>
    </w:p>
    <w:p>
      <w:pPr>
        <w:pStyle w:val="ListBullet"/>
      </w:pPr>
      <w:r>
        <w:rPr>
          <w:rFonts w:ascii="Source Sans 3" w:hAnsi="Source Sans 3"/>
          <w:b w:val="0"/>
          <w:i w:val="0"/>
        </w:rPr>
        <w:t xml:space="preserve">Delivered the company's first REST API product, adopted by </w:t>
      </w:r>
      <w:r>
        <w:rPr>
          <w:rFonts w:ascii="Source Sans 3" w:hAnsi="Source Sans 3"/>
          <w:b/>
          <w:i w:val="0"/>
        </w:rPr>
        <w:t>75+</w:t>
      </w:r>
      <w:r>
        <w:rPr>
          <w:rFonts w:ascii="Source Sans 3" w:hAnsi="Source Sans 3"/>
          <w:b w:val="0"/>
          <w:i w:val="0"/>
        </w:rPr>
        <w:t xml:space="preserve"> enterprise customers in the first year.</w:t>
      </w:r>
    </w:p>
    <w:p>
      <w:pPr>
        <w:pStyle w:val="ListBullet"/>
      </w:pPr>
      <w:r>
        <w:rPr>
          <w:rFonts w:ascii="Source Sans 3" w:hAnsi="Source Sans 3"/>
          <w:b w:val="0"/>
          <w:i w:val="0"/>
        </w:rPr>
        <w:t xml:space="preserve">Drove migration from legacy monolith to microservices architecture, reducing deployment time from </w:t>
      </w:r>
      <w:r>
        <w:rPr>
          <w:rFonts w:ascii="Source Sans 3" w:hAnsi="Source Sans 3"/>
          <w:b/>
          <w:i w:val="0"/>
        </w:rPr>
        <w:t>3 hours</w:t>
      </w:r>
      <w:r>
        <w:rPr>
          <w:rFonts w:ascii="Source Sans 3" w:hAnsi="Source Sans 3"/>
          <w:b w:val="0"/>
          <w:i w:val="0"/>
        </w:rPr>
        <w:t xml:space="preserve"> to </w:t>
      </w:r>
      <w:r>
        <w:rPr>
          <w:rFonts w:ascii="Source Sans 3" w:hAnsi="Source Sans 3"/>
          <w:b/>
          <w:i w:val="0"/>
        </w:rPr>
        <w:t>15 minutes</w:t>
      </w:r>
      <w:r>
        <w:rPr>
          <w:rFonts w:ascii="Source Sans 3" w:hAnsi="Source Sans 3"/>
          <w:b w:val="0"/>
          <w:i w:val="0"/>
        </w:rPr>
        <w:t>.</w:t>
      </w:r>
    </w:p>
    <w:p>
      <w:pPr>
        <w:pStyle w:val="ListBullet"/>
      </w:pPr>
      <w:r>
        <w:rPr>
          <w:rFonts w:ascii="Source Sans 3" w:hAnsi="Source Sans 3"/>
          <w:b w:val="0"/>
          <w:i w:val="0"/>
        </w:rPr>
        <w:t>Founded the Product Analytics function, establishing data-driven decision-making across 3 product teams.</w:t>
      </w:r>
    </w:p>
    <w:p>
      <w:r>
        <w:rPr>
          <w:b/>
          <w:sz w:val="21"/>
        </w:rPr>
        <w:t>TechCorp Solutions — New York, NY</w:t>
      </w:r>
    </w:p>
    <w:p>
      <w:r>
        <w:rPr>
          <w:b/>
          <w:sz w:val="20"/>
        </w:rPr>
        <w:t>Senior Business Analyst · Trading Platforms · (Mar 2015 – Jun 2017)</w:t>
      </w:r>
    </w:p>
    <w:p>
      <w:pPr>
        <w:pStyle w:val="ListBullet"/>
      </w:pPr>
      <w:r>
        <w:rPr>
          <w:rFonts w:ascii="Source Sans 3" w:hAnsi="Source Sans 3"/>
          <w:b w:val="0"/>
          <w:i w:val="0"/>
        </w:rPr>
        <w:t xml:space="preserve">Product lead for </w:t>
      </w:r>
      <w:r>
        <w:rPr>
          <w:rFonts w:ascii="Source Sans 3" w:hAnsi="Source Sans 3"/>
          <w:b/>
          <w:i w:val="0"/>
        </w:rPr>
        <w:t>TradeFlow</w:t>
      </w:r>
      <w:r>
        <w:rPr>
          <w:rFonts w:ascii="Source Sans 3" w:hAnsi="Source Sans 3"/>
          <w:b w:val="0"/>
          <w:i w:val="0"/>
        </w:rPr>
        <w:t xml:space="preserve">, an enterprise fixed-income trading platform serving </w:t>
      </w:r>
      <w:r>
        <w:rPr>
          <w:rFonts w:ascii="Source Sans 3" w:hAnsi="Source Sans 3"/>
          <w:b/>
          <w:i w:val="0"/>
        </w:rPr>
        <w:t>50+</w:t>
      </w:r>
      <w:r>
        <w:rPr>
          <w:rFonts w:ascii="Source Sans 3" w:hAnsi="Source Sans 3"/>
          <w:b w:val="0"/>
          <w:i w:val="0"/>
        </w:rPr>
        <w:t xml:space="preserve"> institutional clients.</w:t>
      </w:r>
    </w:p>
    <w:p>
      <w:pPr>
        <w:pStyle w:val="ListBullet"/>
      </w:pPr>
      <w:r>
        <w:rPr>
          <w:rFonts w:ascii="Source Sans 3" w:hAnsi="Source Sans 3"/>
          <w:b w:val="0"/>
          <w:i w:val="0"/>
        </w:rPr>
        <w:t xml:space="preserve">Delivered a complete redesign of the portfolio analytics module, increasing daily active users by </w:t>
      </w:r>
      <w:r>
        <w:rPr>
          <w:rFonts w:ascii="Source Sans 3" w:hAnsi="Source Sans 3"/>
          <w:b/>
          <w:i w:val="0"/>
        </w:rPr>
        <w:t>120%</w:t>
      </w:r>
      <w:r>
        <w:rPr>
          <w:rFonts w:ascii="Source Sans 3" w:hAnsi="Source Sans 3"/>
          <w:b w:val="0"/>
          <w:i w:val="0"/>
        </w:rPr>
        <w:t>.</w:t>
      </w:r>
    </w:p>
    <w:p>
      <w:pPr>
        <w:pStyle w:val="ListBullet"/>
      </w:pPr>
      <w:r>
        <w:rPr>
          <w:rFonts w:ascii="Source Sans 3" w:hAnsi="Source Sans 3"/>
          <w:b w:val="0"/>
          <w:i w:val="0"/>
        </w:rPr>
        <w:t xml:space="preserve">Reduced trade settlement errors by </w:t>
      </w:r>
      <w:r>
        <w:rPr>
          <w:rFonts w:ascii="Source Sans 3" w:hAnsi="Source Sans 3"/>
          <w:b/>
          <w:i w:val="0"/>
        </w:rPr>
        <w:t>35%</w:t>
      </w:r>
      <w:r>
        <w:rPr>
          <w:rFonts w:ascii="Source Sans 3" w:hAnsi="Source Sans 3"/>
          <w:b w:val="0"/>
          <w:i w:val="0"/>
        </w:rPr>
        <w:t xml:space="preserve"> through a redesigned validation workflow and real-time exception alerts.</w:t>
      </w:r>
    </w:p>
    <w:p>
      <w:r>
        <w:rPr>
          <w:b/>
          <w:sz w:val="21"/>
        </w:rPr>
        <w:t>DataFirst Inc. — New York, NY</w:t>
      </w:r>
    </w:p>
    <w:p>
      <w:r>
        <w:rPr>
          <w:b/>
          <w:sz w:val="20"/>
        </w:rPr>
        <w:t>Business Analyst · Data Products · (Jan 2011 – Jan 2014)</w:t>
      </w:r>
    </w:p>
    <w:p>
      <w:pPr>
        <w:pStyle w:val="ListBullet"/>
      </w:pPr>
      <w:r>
        <w:rPr>
          <w:rFonts w:ascii="Source Sans 3" w:hAnsi="Source Sans 3"/>
          <w:b w:val="0"/>
          <w:i w:val="0"/>
        </w:rPr>
        <w:t xml:space="preserve">Product founder of </w:t>
      </w:r>
      <w:r>
        <w:rPr>
          <w:rFonts w:ascii="Source Sans 3" w:hAnsi="Source Sans 3"/>
          <w:b/>
          <w:i w:val="0"/>
        </w:rPr>
        <w:t>[InsightHub](https://insighthub.datafirst.io/)</w:t>
      </w:r>
      <w:r>
        <w:rPr>
          <w:rFonts w:ascii="Source Sans 3" w:hAnsi="Source Sans 3"/>
          <w:b w:val="0"/>
          <w:i w:val="0"/>
        </w:rPr>
        <w:t xml:space="preserve"> , a web platform serving </w:t>
      </w:r>
      <w:r>
        <w:rPr>
          <w:rFonts w:ascii="Source Sans 3" w:hAnsi="Source Sans 3"/>
          <w:b/>
          <w:i w:val="0"/>
        </w:rPr>
        <w:t>500K+</w:t>
      </w:r>
      <w:r>
        <w:rPr>
          <w:rFonts w:ascii="Source Sans 3" w:hAnsi="Source Sans 3"/>
          <w:b w:val="0"/>
          <w:i w:val="0"/>
        </w:rPr>
        <w:t xml:space="preserve"> daily data requests to </w:t>
      </w:r>
      <w:r>
        <w:rPr>
          <w:rFonts w:ascii="Source Sans 3" w:hAnsi="Source Sans 3"/>
          <w:b/>
          <w:i w:val="0"/>
        </w:rPr>
        <w:t>2,000+</w:t>
      </w:r>
      <w:r>
        <w:rPr>
          <w:rFonts w:ascii="Source Sans 3" w:hAnsi="Source Sans 3"/>
          <w:b w:val="0"/>
          <w:i w:val="0"/>
        </w:rPr>
        <w:t xml:space="preserve"> subscribers.</w:t>
      </w:r>
    </w:p>
    <w:p>
      <w:pPr>
        <w:pStyle w:val="ListBullet"/>
      </w:pPr>
      <w:r>
        <w:rPr>
          <w:rFonts w:ascii="Source Sans 3" w:hAnsi="Source Sans 3"/>
          <w:b w:val="0"/>
          <w:i w:val="0"/>
        </w:rPr>
        <w:t>Designed and shipped industry-first visualization tools, including interactive market data dashboards and automated reporting workflows.</w:t>
      </w:r>
    </w:p>
    <w:p>
      <w:pPr>
        <w:pStyle w:val="ListBullet"/>
      </w:pPr>
      <w:r>
        <w:rPr>
          <w:rFonts w:ascii="Source Sans 3" w:hAnsi="Source Sans 3"/>
          <w:b w:val="0"/>
          <w:i w:val="0"/>
        </w:rPr>
        <w:t xml:space="preserve">Won </w:t>
      </w:r>
      <w:r>
        <w:rPr>
          <w:rFonts w:ascii="Source Sans 3" w:hAnsi="Source Sans 3"/>
          <w:b/>
          <w:i w:val="0"/>
        </w:rPr>
        <w:t>"Best Data Product"</w:t>
      </w:r>
      <w:r>
        <w:rPr>
          <w:rFonts w:ascii="Source Sans 3" w:hAnsi="Source Sans 3"/>
          <w:b w:val="0"/>
          <w:i w:val="0"/>
        </w:rPr>
        <w:t xml:space="preserve"> award in 2013 and 2014.</w:t>
      </w:r>
    </w:p>
    <w:p>
      <w:pPr>
        <w:pStyle w:val="Heading1"/>
        <w:pBdr>
          <w:bottom w:val="single" w:sz="4" w:space="1" w:color="555555"/>
        </w:pBdr>
      </w:pPr>
      <w:r>
        <w:rPr>
          <w:rFonts w:ascii="Source Sans 3" w:hAnsi="Source Sans 3"/>
          <w:b/>
          <w:sz w:val="22"/>
        </w:rPr>
        <w:t>Technical Skills</w:t>
      </w:r>
    </w:p>
    <w:p>
      <w:r>
        <w:rPr>
          <w:b/>
        </w:rPr>
        <w:t xml:space="preserve">Product &amp; strategy: </w:t>
      </w:r>
      <w:r>
        <w:t>Roadmap planning, OKR frameworks, user research, competitive analysis, go-to-market strategy, pricing &amp; packaging</w:t>
      </w:r>
    </w:p>
    <w:p>
      <w:r>
        <w:rPr>
          <w:b/>
        </w:rPr>
        <w:t xml:space="preserve">Data &amp; analytics: </w:t>
      </w:r>
      <w:r>
        <w:t>SQL, Python (pandas, matplotlib), A/B testing, cohort analysis, Mixpanel, Looker, Tableau</w:t>
      </w:r>
    </w:p>
    <w:p>
      <w:r>
        <w:rPr>
          <w:b/>
        </w:rPr>
        <w:t xml:space="preserve">Platform &amp; infrastructure: </w:t>
      </w:r>
      <w:r>
        <w:t>REST APIs, microservices, cloud platforms (AWS, GCP), streaming data, distributed systems</w:t>
      </w:r>
    </w:p>
    <w:p>
      <w:r>
        <w:rPr>
          <w:b/>
        </w:rPr>
        <w:t xml:space="preserve">Delivery &amp; methods: </w:t>
      </w:r>
      <w:r>
        <w:t>Scrum, Kanban, SAFe, Jira, Confluence, cross-functional facilitation</w:t>
      </w:r>
    </w:p>
    <w:p>
      <w:pPr>
        <w:pStyle w:val="Heading1"/>
        <w:pBdr>
          <w:bottom w:val="single" w:sz="4" w:space="1" w:color="555555"/>
        </w:pBdr>
      </w:pPr>
      <w:r>
        <w:rPr>
          <w:rFonts w:ascii="Source Sans 3" w:hAnsi="Source Sans 3"/>
          <w:b/>
          <w:sz w:val="22"/>
        </w:rPr>
        <w:t>Education</w:t>
      </w:r>
    </w:p>
    <w:p>
      <w:r>
        <w:rPr>
          <w:b/>
        </w:rPr>
        <w:t>The University of California, Berkeley</w:t>
      </w:r>
      <w:r>
        <w:t xml:space="preserve"> — B.S. Business Administration, Minor in Computer Science</w:t>
      </w:r>
    </w:p>
    <w:p>
      <w:pPr>
        <w:jc w:val="center"/>
      </w:pPr>
      <w:r>
        <w:rPr>
          <w:color w:val="999999"/>
          <w:sz w:val="16"/>
        </w:rPr>
        <w:t>crafted with ats_safe_resume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3" w:hAnsi="Source Sans 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