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5FE0" w:rsidRDefault="00BC5FE0" w:rsidP="00BC5FE0">
      <w:pPr>
        <w:pStyle w:val="Title"/>
      </w:pPr>
      <w:r>
        <w:t xml:space="preserve">Lecture 9 – Biomaterials and Tissue Engineering </w:t>
      </w:r>
    </w:p>
    <w:p w:rsidR="00BC5FE0" w:rsidRDefault="00BC5FE0" w:rsidP="00BC5FE0">
      <w:pPr>
        <w:rPr>
          <w:sz w:val="24"/>
        </w:rPr>
      </w:pPr>
      <w:r>
        <w:rPr>
          <w:sz w:val="24"/>
        </w:rPr>
        <w:t>WHAT IS IT?</w:t>
      </w:r>
    </w:p>
    <w:p w:rsidR="00BC5FE0" w:rsidRPr="00F53C33" w:rsidRDefault="00BC5FE0" w:rsidP="00BC5FE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Applicati</w:t>
      </w:r>
      <w:r w:rsidRPr="00F53C33">
        <w:rPr>
          <w:sz w:val="24"/>
        </w:rPr>
        <w:t xml:space="preserve">on of engineering principles and life sciences towards development of biological substitutes to restore, maintain, or improve tissue function or a whole organ </w:t>
      </w:r>
    </w:p>
    <w:p w:rsidR="00BC5FE0" w:rsidRDefault="00BC5FE0" w:rsidP="00BC5FE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Creation of new tissue for the therapeutic reconstruction of the human body  </w:t>
      </w:r>
    </w:p>
    <w:p w:rsidR="00BC5FE0" w:rsidRDefault="00BC5FE0" w:rsidP="00BC5FE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Controls and stimulates target cells by a combination of molecular and mechanical signals, only to manipulate their functionality </w:t>
      </w:r>
    </w:p>
    <w:p w:rsidR="00BC5FE0" w:rsidRDefault="00BC5FE0" w:rsidP="00BC5FE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Replace damage or dysfunctional tissue, as well as, an organ replacement</w:t>
      </w:r>
    </w:p>
    <w:p w:rsidR="00BC5FE0" w:rsidRDefault="00BC5FE0" w:rsidP="00BC5FE0">
      <w:pPr>
        <w:rPr>
          <w:sz w:val="24"/>
        </w:rPr>
      </w:pPr>
      <w:r>
        <w:rPr>
          <w:sz w:val="24"/>
        </w:rPr>
        <w:t>MAIN COMPONENTS REQUIRED IN TISSUE ENGINEERING</w:t>
      </w:r>
    </w:p>
    <w:p w:rsidR="00BC5FE0" w:rsidRDefault="00BC5FE0" w:rsidP="00BC5FE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Sample cells from subject/donor; provides building blocks for engineering tissues and organs </w:t>
      </w:r>
    </w:p>
    <w:p w:rsidR="00BC5FE0" w:rsidRDefault="00BC5FE0" w:rsidP="00BC5FE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Cell scaffold; provides structure for cells to bind into until cells differentiate into desired tissue/organ </w:t>
      </w:r>
    </w:p>
    <w:p w:rsidR="00BC5FE0" w:rsidRPr="00BC5FE0" w:rsidRDefault="00BC5FE0" w:rsidP="00BC5FE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Signal producers; stimulate growth of cells and their specialization into desire tissues or organs, as well as, ensuring proper functionality of engineered tissue </w:t>
      </w:r>
    </w:p>
    <w:p w:rsidR="00BC5FE0" w:rsidRDefault="00BC5FE0" w:rsidP="00BC5FE0">
      <w:pPr>
        <w:rPr>
          <w:sz w:val="24"/>
        </w:rPr>
      </w:pPr>
      <w:r>
        <w:rPr>
          <w:sz w:val="24"/>
        </w:rPr>
        <w:t>HOW DOES IT WORK?</w:t>
      </w:r>
    </w:p>
    <w:p w:rsidR="00BC5FE0" w:rsidRDefault="00BC5FE0" w:rsidP="00BC5FE0">
      <w:pPr>
        <w:rPr>
          <w:sz w:val="24"/>
        </w:rPr>
      </w:pPr>
      <w:r>
        <w:rPr>
          <w:noProof/>
        </w:rPr>
        <w:drawing>
          <wp:inline distT="0" distB="0" distL="0" distR="0" wp14:anchorId="5ECD8ED6" wp14:editId="0EED8FE5">
            <wp:extent cx="7315200" cy="4124960"/>
            <wp:effectExtent l="0" t="0" r="0" b="889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FE0" w:rsidRDefault="00BC5FE0" w:rsidP="00BC5FE0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CC023C" wp14:editId="467EBBD2">
            <wp:simplePos x="0" y="0"/>
            <wp:positionH relativeFrom="column">
              <wp:posOffset>2301511</wp:posOffset>
            </wp:positionH>
            <wp:positionV relativeFrom="paragraph">
              <wp:posOffset>139024</wp:posOffset>
            </wp:positionV>
            <wp:extent cx="4856761" cy="1658935"/>
            <wp:effectExtent l="0" t="0" r="1270" b="0"/>
            <wp:wrapSquare wrapText="bothSides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761" cy="165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BIOMATERIALS </w:t>
      </w:r>
    </w:p>
    <w:p w:rsidR="00BC5FE0" w:rsidRDefault="00BC5FE0" w:rsidP="00BC5FE0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‘Material intended to interact with biological systems to evaluate, treat, augment or replace any tissue, organ or body functionality’ </w:t>
      </w:r>
    </w:p>
    <w:p w:rsidR="00BC5FE0" w:rsidRDefault="00BC5FE0" w:rsidP="00BC5FE0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lastRenderedPageBreak/>
        <w:t xml:space="preserve">Some examples include; films, sponges, fibres, 3-D printed materials </w:t>
      </w:r>
    </w:p>
    <w:p w:rsidR="00BC5FE0" w:rsidRDefault="00BC5FE0" w:rsidP="00BC5FE0">
      <w:pPr>
        <w:rPr>
          <w:sz w:val="24"/>
        </w:rPr>
      </w:pPr>
      <w:r>
        <w:rPr>
          <w:sz w:val="24"/>
        </w:rPr>
        <w:t xml:space="preserve">NATURE VS SYNTHETIC SCAFFOLD MATERIALS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9"/>
        <w:gridCol w:w="5617"/>
      </w:tblGrid>
      <w:tr w:rsidR="00BC5FE0" w:rsidTr="00420EBC">
        <w:tc>
          <w:tcPr>
            <w:tcW w:w="5755" w:type="dxa"/>
          </w:tcPr>
          <w:p w:rsidR="00BC5FE0" w:rsidRDefault="00BC5FE0" w:rsidP="00420EBC">
            <w:pPr>
              <w:rPr>
                <w:sz w:val="24"/>
              </w:rPr>
            </w:pPr>
            <w:r>
              <w:rPr>
                <w:sz w:val="24"/>
              </w:rPr>
              <w:t xml:space="preserve">Natural </w:t>
            </w:r>
          </w:p>
        </w:tc>
        <w:tc>
          <w:tcPr>
            <w:tcW w:w="5755" w:type="dxa"/>
          </w:tcPr>
          <w:p w:rsidR="00BC5FE0" w:rsidRDefault="00BC5FE0" w:rsidP="00420EBC">
            <w:pPr>
              <w:rPr>
                <w:sz w:val="24"/>
              </w:rPr>
            </w:pPr>
            <w:r>
              <w:rPr>
                <w:sz w:val="24"/>
              </w:rPr>
              <w:t xml:space="preserve">Synthetic </w:t>
            </w:r>
          </w:p>
        </w:tc>
      </w:tr>
      <w:tr w:rsidR="00BC5FE0" w:rsidTr="00420EBC">
        <w:tc>
          <w:tcPr>
            <w:tcW w:w="5755" w:type="dxa"/>
          </w:tcPr>
          <w:p w:rsidR="00BC5FE0" w:rsidRDefault="00BC5FE0" w:rsidP="00BC5FE0">
            <w:pPr>
              <w:pStyle w:val="ListParagraph"/>
              <w:numPr>
                <w:ilvl w:val="0"/>
                <w:numId w:val="2"/>
              </w:numPr>
              <w:spacing w:after="200" w:line="276" w:lineRule="auto"/>
            </w:pPr>
            <w:r>
              <w:t>Ease of binding and architecture of tissue/organ already pre-determined</w:t>
            </w:r>
          </w:p>
          <w:p w:rsidR="00BC5FE0" w:rsidRDefault="00BC5FE0" w:rsidP="00BC5FE0">
            <w:pPr>
              <w:pStyle w:val="ListParagraph"/>
              <w:numPr>
                <w:ilvl w:val="0"/>
                <w:numId w:val="2"/>
              </w:numPr>
              <w:spacing w:after="200" w:line="276" w:lineRule="auto"/>
            </w:pPr>
            <w:r>
              <w:t>Since body able to recognize its own collagen cells, additional substances not required to promote binding of cells to scaffold</w:t>
            </w:r>
          </w:p>
          <w:p w:rsidR="00BC5FE0" w:rsidRPr="00127CD3" w:rsidRDefault="00BC5FE0" w:rsidP="00BC5FE0">
            <w:pPr>
              <w:pStyle w:val="ListParagraph"/>
              <w:numPr>
                <w:ilvl w:val="0"/>
                <w:numId w:val="2"/>
              </w:numPr>
              <w:spacing w:after="200" w:line="276" w:lineRule="auto"/>
            </w:pPr>
            <w:r>
              <w:t>Hard to separate cells from collagen</w:t>
            </w:r>
          </w:p>
        </w:tc>
        <w:tc>
          <w:tcPr>
            <w:tcW w:w="5755" w:type="dxa"/>
          </w:tcPr>
          <w:p w:rsidR="00BC5FE0" w:rsidRDefault="00BC5FE0" w:rsidP="00BC5FE0">
            <w:pPr>
              <w:pStyle w:val="ListParagraph"/>
              <w:numPr>
                <w:ilvl w:val="0"/>
                <w:numId w:val="2"/>
              </w:numPr>
              <w:spacing w:after="200" w:line="276" w:lineRule="auto"/>
            </w:pPr>
            <w:r>
              <w:t>Relatively inexpensive and easier to design and obtain.</w:t>
            </w:r>
          </w:p>
          <w:p w:rsidR="00BC5FE0" w:rsidRDefault="00BC5FE0" w:rsidP="00BC5FE0">
            <w:pPr>
              <w:pStyle w:val="ListParagraph"/>
              <w:numPr>
                <w:ilvl w:val="0"/>
                <w:numId w:val="2"/>
              </w:numPr>
              <w:spacing w:after="200" w:line="276" w:lineRule="auto"/>
            </w:pPr>
            <w:r>
              <w:t xml:space="preserve">Material may be considered foreign to body, immune response may be initiated against the synthetic scaffold </w:t>
            </w:r>
          </w:p>
          <w:p w:rsidR="00BC5FE0" w:rsidRPr="00127CD3" w:rsidRDefault="00BC5FE0" w:rsidP="00BC5FE0">
            <w:pPr>
              <w:pStyle w:val="ListParagraph"/>
              <w:numPr>
                <w:ilvl w:val="0"/>
                <w:numId w:val="2"/>
              </w:numPr>
              <w:spacing w:after="200" w:line="276" w:lineRule="auto"/>
            </w:pPr>
            <w:r>
              <w:t>Requires the use of inhibitors or hormones to increase chance of being accepted by a patients’ body.</w:t>
            </w:r>
          </w:p>
        </w:tc>
      </w:tr>
    </w:tbl>
    <w:p w:rsidR="00BC5FE0" w:rsidRDefault="00BC5FE0" w:rsidP="00BC5FE0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87003C0" wp14:editId="6C4CA714">
            <wp:simplePos x="0" y="0"/>
            <wp:positionH relativeFrom="column">
              <wp:posOffset>3492042</wp:posOffset>
            </wp:positionH>
            <wp:positionV relativeFrom="paragraph">
              <wp:posOffset>304165</wp:posOffset>
            </wp:positionV>
            <wp:extent cx="3590925" cy="3494405"/>
            <wp:effectExtent l="0" t="0" r="9525" b="0"/>
            <wp:wrapSquare wrapText="bothSides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E0" w:rsidRDefault="00BC5FE0" w:rsidP="00BC5FE0">
      <w:pPr>
        <w:rPr>
          <w:sz w:val="24"/>
        </w:rPr>
      </w:pPr>
      <w:r>
        <w:rPr>
          <w:sz w:val="24"/>
        </w:rPr>
        <w:t>CELLS</w:t>
      </w:r>
    </w:p>
    <w:p w:rsidR="00BC5FE0" w:rsidRDefault="00BC5FE0" w:rsidP="00BC5FE0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‘An autonomous self-replicating unit that exists as a functional independent unit of life, or a sub-unit of a multicellular organism, only to carry out a particular function towards the organism as a whole’ </w:t>
      </w:r>
    </w:p>
    <w:p w:rsidR="00BC5FE0" w:rsidRDefault="00BC5FE0" w:rsidP="00BC5FE0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Cell culture </w:t>
      </w:r>
    </w:p>
    <w:p w:rsidR="00BC5FE0" w:rsidRPr="00127CD3" w:rsidRDefault="00BC5FE0" w:rsidP="00BC5FE0">
      <w:pPr>
        <w:pStyle w:val="ListParagraph"/>
        <w:numPr>
          <w:ilvl w:val="1"/>
          <w:numId w:val="2"/>
        </w:numPr>
        <w:rPr>
          <w:sz w:val="24"/>
        </w:rPr>
      </w:pPr>
      <w:r w:rsidRPr="00127CD3">
        <w:rPr>
          <w:sz w:val="24"/>
        </w:rPr>
        <w:t xml:space="preserve">Cells from various tissue of plants and animals grown and cultured in an artificial environment outside the body </w:t>
      </w:r>
    </w:p>
    <w:p w:rsidR="00BC5FE0" w:rsidRDefault="00BC5FE0" w:rsidP="00BC5FE0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 xml:space="preserve">Involves: </w:t>
      </w:r>
    </w:p>
    <w:p w:rsidR="00BC5FE0" w:rsidRDefault="00BC5FE0" w:rsidP="00BC5FE0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 xml:space="preserve">Harvesting of individual cells from specific tissue </w:t>
      </w:r>
    </w:p>
    <w:p w:rsidR="00BC5FE0" w:rsidRDefault="00BC5FE0" w:rsidP="00BC5FE0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Maintaining cells in an incubator at body temperature (37</w:t>
      </w:r>
      <w:r>
        <w:rPr>
          <w:sz w:val="24"/>
          <w:vertAlign w:val="superscript"/>
        </w:rPr>
        <w:t>o</w:t>
      </w:r>
      <w:r>
        <w:rPr>
          <w:sz w:val="24"/>
        </w:rPr>
        <w:t xml:space="preserve">c) in a plastic or glass flask </w:t>
      </w:r>
      <w:r w:rsidRPr="00127CD3">
        <w:rPr>
          <w:sz w:val="24"/>
        </w:rPr>
        <w:tab/>
      </w:r>
    </w:p>
    <w:p w:rsidR="00BC5FE0" w:rsidRDefault="00BC5FE0" w:rsidP="00BC5FE0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Type of cells: </w:t>
      </w:r>
    </w:p>
    <w:p w:rsidR="00BC5FE0" w:rsidRDefault="00BC5FE0" w:rsidP="00BC5FE0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 xml:space="preserve">Differentiated </w:t>
      </w:r>
    </w:p>
    <w:p w:rsidR="00BC5FE0" w:rsidRDefault="00BC5FE0" w:rsidP="00BC5FE0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Stem Cells (seen on right)</w:t>
      </w:r>
    </w:p>
    <w:p w:rsidR="00BC5FE0" w:rsidRDefault="00BC5FE0" w:rsidP="00BC5FE0">
      <w:pPr>
        <w:rPr>
          <w:sz w:val="24"/>
        </w:rPr>
      </w:pPr>
      <w:r>
        <w:rPr>
          <w:sz w:val="24"/>
        </w:rPr>
        <w:t xml:space="preserve">DONOR VS PATIENT’S OWN CELLS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9"/>
        <w:gridCol w:w="5627"/>
      </w:tblGrid>
      <w:tr w:rsidR="00BC5FE0" w:rsidTr="00420EBC">
        <w:tc>
          <w:tcPr>
            <w:tcW w:w="5755" w:type="dxa"/>
          </w:tcPr>
          <w:p w:rsidR="00BC5FE0" w:rsidRDefault="00BC5FE0" w:rsidP="00420EBC">
            <w:pPr>
              <w:rPr>
                <w:sz w:val="24"/>
              </w:rPr>
            </w:pPr>
            <w:r>
              <w:rPr>
                <w:sz w:val="24"/>
              </w:rPr>
              <w:t xml:space="preserve">Donor </w:t>
            </w:r>
          </w:p>
        </w:tc>
        <w:tc>
          <w:tcPr>
            <w:tcW w:w="5755" w:type="dxa"/>
          </w:tcPr>
          <w:p w:rsidR="00BC5FE0" w:rsidRDefault="00BC5FE0" w:rsidP="00420EBC">
            <w:pPr>
              <w:rPr>
                <w:sz w:val="24"/>
              </w:rPr>
            </w:pPr>
            <w:r>
              <w:rPr>
                <w:sz w:val="24"/>
              </w:rPr>
              <w:t xml:space="preserve">Patient </w:t>
            </w:r>
          </w:p>
        </w:tc>
      </w:tr>
      <w:tr w:rsidR="00BC5FE0" w:rsidTr="00420EBC">
        <w:trPr>
          <w:trHeight w:val="2389"/>
        </w:trPr>
        <w:tc>
          <w:tcPr>
            <w:tcW w:w="5755" w:type="dxa"/>
          </w:tcPr>
          <w:p w:rsidR="00BC5FE0" w:rsidRDefault="00BC5FE0" w:rsidP="00BC5FE0">
            <w:pPr>
              <w:pStyle w:val="ListParagraph"/>
              <w:numPr>
                <w:ilvl w:val="0"/>
                <w:numId w:val="2"/>
              </w:numPr>
              <w:spacing w:after="200" w:line="276" w:lineRule="auto"/>
            </w:pPr>
            <w:r>
              <w:t>Allows preservation of patient tissues and organs</w:t>
            </w:r>
          </w:p>
          <w:p w:rsidR="00BC5FE0" w:rsidRDefault="00BC5FE0" w:rsidP="00BC5FE0">
            <w:pPr>
              <w:pStyle w:val="ListParagraph"/>
              <w:numPr>
                <w:ilvl w:val="0"/>
                <w:numId w:val="2"/>
              </w:numPr>
              <w:spacing w:after="200" w:line="276" w:lineRule="auto"/>
            </w:pPr>
            <w:r>
              <w:t>Reduces invasiveness towards patients when conducting medical procedures.</w:t>
            </w:r>
          </w:p>
          <w:p w:rsidR="00BC5FE0" w:rsidRDefault="00BC5FE0" w:rsidP="00BC5FE0">
            <w:pPr>
              <w:pStyle w:val="ListParagraph"/>
              <w:numPr>
                <w:ilvl w:val="0"/>
                <w:numId w:val="2"/>
              </w:numPr>
              <w:spacing w:after="200" w:line="276" w:lineRule="auto"/>
            </w:pPr>
            <w:r>
              <w:t>Risk of rejection of donor cells once implanted in patient</w:t>
            </w:r>
          </w:p>
          <w:p w:rsidR="00BC5FE0" w:rsidRDefault="00BC5FE0" w:rsidP="00BC5FE0">
            <w:pPr>
              <w:pStyle w:val="ListParagraph"/>
              <w:numPr>
                <w:ilvl w:val="0"/>
                <w:numId w:val="2"/>
              </w:numPr>
              <w:spacing w:after="200" w:line="276" w:lineRule="auto"/>
            </w:pPr>
            <w:r>
              <w:t>Lack of suitable donors</w:t>
            </w:r>
          </w:p>
          <w:p w:rsidR="00BC5FE0" w:rsidRPr="004804AE" w:rsidRDefault="00BC5FE0" w:rsidP="00BC5FE0">
            <w:pPr>
              <w:pStyle w:val="ListParagraph"/>
              <w:numPr>
                <w:ilvl w:val="0"/>
                <w:numId w:val="2"/>
              </w:numPr>
              <w:spacing w:after="200" w:line="276" w:lineRule="auto"/>
            </w:pPr>
            <w:r>
              <w:t>Need to screen donors for medical conditions</w:t>
            </w:r>
          </w:p>
        </w:tc>
        <w:tc>
          <w:tcPr>
            <w:tcW w:w="5755" w:type="dxa"/>
          </w:tcPr>
          <w:p w:rsidR="00BC5FE0" w:rsidRDefault="00BC5FE0" w:rsidP="00BC5FE0">
            <w:pPr>
              <w:pStyle w:val="ListParagraph"/>
              <w:numPr>
                <w:ilvl w:val="0"/>
                <w:numId w:val="2"/>
              </w:numPr>
              <w:spacing w:after="200" w:line="276" w:lineRule="auto"/>
            </w:pPr>
            <w:r>
              <w:t>Little to no risk of cell rejection by patients’ body</w:t>
            </w:r>
          </w:p>
          <w:p w:rsidR="00BC5FE0" w:rsidRDefault="00BC5FE0" w:rsidP="00BC5FE0">
            <w:pPr>
              <w:pStyle w:val="ListParagraph"/>
              <w:numPr>
                <w:ilvl w:val="0"/>
                <w:numId w:val="2"/>
              </w:numPr>
              <w:spacing w:after="200" w:line="276" w:lineRule="auto"/>
            </w:pPr>
            <w:r>
              <w:t>Less processing required to obtain desired function</w:t>
            </w:r>
          </w:p>
          <w:p w:rsidR="00BC5FE0" w:rsidRDefault="00BC5FE0" w:rsidP="00BC5FE0">
            <w:pPr>
              <w:pStyle w:val="ListParagraph"/>
              <w:numPr>
                <w:ilvl w:val="0"/>
                <w:numId w:val="2"/>
              </w:numPr>
              <w:spacing w:after="200" w:line="276" w:lineRule="auto"/>
            </w:pPr>
            <w:r>
              <w:t>Limited donor sites to obtain cells and tissues from patient</w:t>
            </w:r>
          </w:p>
          <w:p w:rsidR="00BC5FE0" w:rsidRDefault="00BC5FE0" w:rsidP="00BC5FE0">
            <w:pPr>
              <w:pStyle w:val="ListParagraph"/>
              <w:numPr>
                <w:ilvl w:val="0"/>
                <w:numId w:val="2"/>
              </w:numPr>
              <w:spacing w:after="200" w:line="276" w:lineRule="auto"/>
            </w:pPr>
            <w:r>
              <w:t>Risk of infection when extracting tissue from patient, wounds produced during extraction</w:t>
            </w:r>
          </w:p>
          <w:p w:rsidR="00BC5FE0" w:rsidRPr="004804AE" w:rsidRDefault="00BC5FE0" w:rsidP="00BC5FE0">
            <w:pPr>
              <w:pStyle w:val="ListParagraph"/>
              <w:numPr>
                <w:ilvl w:val="0"/>
                <w:numId w:val="2"/>
              </w:numPr>
              <w:spacing w:after="200" w:line="276" w:lineRule="auto"/>
            </w:pPr>
            <w:r>
              <w:t>Underlying patient conditions may make cell extraction difficult/infeasible</w:t>
            </w:r>
          </w:p>
        </w:tc>
      </w:tr>
    </w:tbl>
    <w:p w:rsidR="00BC5FE0" w:rsidRDefault="00BC5FE0" w:rsidP="00BC5FE0">
      <w:pPr>
        <w:rPr>
          <w:sz w:val="24"/>
        </w:rPr>
      </w:pPr>
      <w:r>
        <w:rPr>
          <w:sz w:val="24"/>
        </w:rPr>
        <w:t xml:space="preserve">SIGNALS WITHIN TISSUE </w:t>
      </w:r>
    </w:p>
    <w:p w:rsidR="00BC5FE0" w:rsidRDefault="00BC5FE0" w:rsidP="00BC5FE0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Biochemical, eg. Growth factors </w:t>
      </w:r>
    </w:p>
    <w:p w:rsidR="000360B5" w:rsidRDefault="00BC5FE0" w:rsidP="00BC5FE0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Mechanical, eg. Strain </w:t>
      </w:r>
      <w:r w:rsidR="000360B5">
        <w:rPr>
          <w:sz w:val="24"/>
        </w:rPr>
        <w:t>bioreactor</w:t>
      </w:r>
    </w:p>
    <w:p w:rsidR="00E56FCB" w:rsidRPr="000360B5" w:rsidRDefault="00BC5FE0" w:rsidP="00BC5FE0">
      <w:pPr>
        <w:pStyle w:val="ListParagraph"/>
        <w:numPr>
          <w:ilvl w:val="0"/>
          <w:numId w:val="2"/>
        </w:numPr>
        <w:rPr>
          <w:sz w:val="24"/>
        </w:rPr>
      </w:pPr>
      <w:bookmarkStart w:id="0" w:name="_GoBack"/>
      <w:bookmarkEnd w:id="0"/>
      <w:r w:rsidRPr="000360B5">
        <w:rPr>
          <w:sz w:val="24"/>
        </w:rPr>
        <w:t>Electrical, eg. Electrical stimulation</w:t>
      </w:r>
    </w:p>
    <w:sectPr w:rsidR="00E56FCB" w:rsidRPr="000360B5" w:rsidSect="00BC5FE0">
      <w:pgSz w:w="12240" w:h="15840"/>
      <w:pgMar w:top="360" w:right="360" w:bottom="360" w:left="6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360A02"/>
    <w:multiLevelType w:val="hybridMultilevel"/>
    <w:tmpl w:val="D5BC1CD8"/>
    <w:lvl w:ilvl="0" w:tplc="40A21916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B987B3C"/>
    <w:multiLevelType w:val="hybridMultilevel"/>
    <w:tmpl w:val="593479F0"/>
    <w:lvl w:ilvl="0" w:tplc="BAF2845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FE0"/>
    <w:rsid w:val="000360B5"/>
    <w:rsid w:val="00BC5FE0"/>
    <w:rsid w:val="00E56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074736-491F-4F62-9527-28D882BDA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5F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C5F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5F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C5FE0"/>
    <w:pPr>
      <w:ind w:left="720"/>
      <w:contextualSpacing/>
    </w:pPr>
  </w:style>
  <w:style w:type="table" w:styleId="TableGrid">
    <w:name w:val="Table Grid"/>
    <w:basedOn w:val="TableNormal"/>
    <w:uiPriority w:val="39"/>
    <w:rsid w:val="00BC5F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455</Words>
  <Characters>2597</Characters>
  <Application>Microsoft Office Word</Application>
  <DocSecurity>0</DocSecurity>
  <Lines>21</Lines>
  <Paragraphs>6</Paragraphs>
  <ScaleCrop>false</ScaleCrop>
  <Company/>
  <LinksUpToDate>false</LinksUpToDate>
  <CharactersWithSpaces>3046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2018-09-29T12:31:00Z</dcterms:created>
  <dcterms:modified xsi:type="dcterms:W3CDTF">2018-09-29T12:33:00Z</dcterms:modified>
</cp:coreProperties>
</file>