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Q1. B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Q2. C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Q3. B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2676 kJ per (12.04*4 + 1.008*10 + 16.00) g = x kJ per 1 g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875" cy="428625"/>
            <wp:effectExtent l="19050" t="0" r="9525" b="0"/>
            <wp:docPr id="1" name="Picture 1" descr="x = \frac {2676}{12.01 \times 4 + 1.008 \times 10 + 16.00} = 3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= \frac {2676}{12.01 \times 4 + 1.008 \times 10 + 16.00} = 36.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Q4. D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Q5. B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Q6. A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Ethyl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Pentanoate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is an ester. Esters are used for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flavouring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Q7. C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Q8. A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>SO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4625" cy="219075"/>
            <wp:effectExtent l="19050" t="0" r="9525" b="0"/>
            <wp:docPr id="2" name="Picture 2" descr="pH = - \log_{10} \left ( 2 \times 0.1 \right ) = 0.6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 = - \log_{10} \left ( 2 \times 0.1 \right ) = 0.698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Q9. D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Q10. C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Q11. A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AAS is used to detect concentrations of 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metal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ions.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Q12. B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Q13. C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Q14. D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Q15. A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7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Q16."/>
      <w:bookmarkEnd w:id="0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Q16.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Cyclohexene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Cyclohexene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flamable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If it ignites it could injure people. To avoid this we made sure there 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was no open flames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near the substances. We also wore safety goggles and a lab coat.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"Responses that successfully linked the identified hazard and how it was addressed scored well. Responses that scored poorly did not identify a specific hazard for the first hand investigation and/or used vague or generic terms to outline how to address the hazard."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The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alkene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corresponing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alkane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were placed in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sepearte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beakers. Bromine water (diluted Br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was placed in each beaker. The colour change of the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bromin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water was observed.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"Better responses indicated the key elements of a safe, experimental procedure and identified appropriate reactants for this investigation. Weaker responses incorrectly included results and presented contradictory data."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8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Q17."/>
      <w:bookmarkEnd w:id="1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Q17.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Not all of the heat is produced by the combustion of the ethanol went into heating the water. Some of the heat was lost to the air, etc.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476250"/>
            <wp:effectExtent l="19050" t="0" r="9525" b="0"/>
            <wp:docPr id="3" name="Picture 3" descr="\frac {200 \times 4.18 \times 10^{-3} \times \left ( 45 - 21 \right )}{x} = \frac {1367}{1 \times \left ( 12.01 \times 2 + 1.008 \times 6 + 16.00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 {200 \times 4.18 \times 10^{-3} \times \left ( 45 - 21 \right )}{x} = \frac {1367}{1 \times \left ( 12.01 \times 2 + 1.008 \times 6 + 16.00 \right )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428625"/>
            <wp:effectExtent l="19050" t="0" r="9525" b="0"/>
            <wp:docPr id="4" name="Picture 4" descr="x = \frac {200 \times 4.18 \times 10^{-3} \times \left ( 45 - 21 \right ) \times \left ( 12.01 \times 2 + 1.008 \times 6 + 16.00 \right )}{13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= \frac {200 \times 4.18 \times 10^{-3} \times \left ( 45 - 21 \right ) \times \left ( 12.01 \times 2 + 1.008 \times 6 + 16.00 \right )}{1367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= 0.676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1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Q18."/>
      <w:bookmarkEnd w:id="2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Q18.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Key Points: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Biopol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Impacts on 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because: </w:t>
      </w:r>
    </w:p>
    <w:p w:rsidR="002843E7" w:rsidRPr="002843E7" w:rsidRDefault="002843E7" w:rsidP="0028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100% Biodegradable </w:t>
      </w:r>
    </w:p>
    <w:p w:rsidR="002843E7" w:rsidRPr="002843E7" w:rsidRDefault="002843E7" w:rsidP="00284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Renewable Resource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Impacts on 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Society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because: </w:t>
      </w:r>
    </w:p>
    <w:p w:rsidR="002843E7" w:rsidRPr="002843E7" w:rsidRDefault="002843E7" w:rsidP="00284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Biocompatable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- Used in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stuches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and other things 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that are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artificially put inside the human body. As it is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biocompatable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the body will not reject it.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2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Q19."/>
      <w:bookmarkEnd w:id="3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Q19.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Cell X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Cannot be recycled or recharged therefore contributes to landfill.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"Candidates are reminded that their answer should identify a specific impact rather than offer a general statement, such as the chemicals harm the environment."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"Better responses included balanced half equations or an overall equation and included identification of the anode, cathode and electrolyte."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Cell Y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3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Q20."/>
      <w:bookmarkEnd w:id="4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Q20.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Glucose is fermented to produce a mixture containing ethanol.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Fermentation,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REACTION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, is preformed in the presence of a catalyst yeast, warm temperatures (approx 35ºC) and in the presence of CO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 (g)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Over several days a mixture with ethanol in it forms. This mixture is fractionally distilled to extract the ethanol (as ethanol has a low boiling point).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gets pure ethanol which is used to 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produced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ethyl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butanoate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in a process of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esterfication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esterfication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, ethanol, concentrated sulfuric acid (used as a dehydrating agent) and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butanoic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acid is added to a flask which is heated. This mixture reacts forming ethyl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butanoate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Refluxing is used in this process to prevent these volatile substances evaporating.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solution needs another equation and 2 diagrams for a chance of full marks)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For 6-7/7 marks: </w:t>
      </w:r>
    </w:p>
    <w:p w:rsidR="002843E7" w:rsidRPr="002843E7" w:rsidRDefault="002843E7" w:rsidP="0028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Provides characteristics and features of the chemistry of fermentation and esterification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Includes two correct balanced chemical equations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Describes procedures in each of three steps including at least one diagram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4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Q21."/>
      <w:bookmarkEnd w:id="5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Q21.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chronologial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order) </w:t>
      </w:r>
    </w:p>
    <w:p w:rsidR="002843E7" w:rsidRPr="002843E7" w:rsidRDefault="002843E7" w:rsidP="0028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Lavoiser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hypotheised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that all acids contain oxygen. </w:t>
      </w:r>
    </w:p>
    <w:p w:rsidR="002843E7" w:rsidRPr="002843E7" w:rsidRDefault="002843E7" w:rsidP="0028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Davy showed all acids contain hydrogen, rather than oxygen as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Lavoiser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hypotheised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43E7" w:rsidRPr="002843E7" w:rsidRDefault="002843E7" w:rsidP="0028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Arrehenius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showed that acids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ionise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in water producing 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ions as the only charged ions and bases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ionise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in water producing OH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ions as the only charged ions. </w:t>
      </w:r>
    </w:p>
    <w:p w:rsidR="002843E7" w:rsidRPr="002843E7" w:rsidRDefault="002843E7" w:rsidP="002843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Bronsted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-Lowry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therory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says that acids are proton donors and bases are proton acceptors.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5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Q22."/>
      <w:bookmarkEnd w:id="6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Q22.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886575" cy="2924175"/>
            <wp:effectExtent l="19050" t="0" r="9525" b="0"/>
            <wp:docPr id="5" name="Picture 5" descr="2005 HSC Chemistry - Q22a">
              <a:hlinkClick xmlns:a="http://schemas.openxmlformats.org/drawingml/2006/main" r:id="rId16" tooltip="&quot;2005 HSC Chemistry - Q22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5 HSC Chemistry - Q22a">
                      <a:hlinkClick r:id="rId16" tooltip="&quot;2005 HSC Chemistry - Q22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2/3 marks.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Points plotted correctly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Axes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with units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Linear scale used on axes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recieve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3/3 marks: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Outlier plotted but not included in graph (line of best fit)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(but the question never asks for a line of best fit)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Intersection point indicated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Lines connecting data points are straight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(but question never asks for linear interpolation of data???)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Points plotted correctly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Axes labelled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Linear scales used on axes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"Better responses identified the independent and dependent variables and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the axes correctly. They ensured that axes had linear scales that used the extent of the grid provided. Most candidates plotted the points correctly by marking the point with a cross or a circle. The better candidates used a pencil and ruler to draw two lines of best fit that intersected at a point and left out the outlier point from the line of best fit."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380mL. Once the volume of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gass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produced reaches 380mL all the 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has been used up.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is the limiting reagent. So no matter how much more zinc there is, there is not enough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for the reaction to occur. </w:t>
      </w:r>
    </w:p>
    <w:p w:rsidR="002843E7" w:rsidRPr="002843E7" w:rsidRDefault="002843E7" w:rsidP="002843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>"Most candidates identified the correct volume; however, many did not use the correct unit for volume, milliliter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>), although it was indicated in the table. The better responses identified that hydrochloric acid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HCl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>) was the limiting reagent."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106.15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mL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18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Q23."/>
      <w:bookmarkEnd w:id="7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Q23.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Incomplete combustion results when there is a lack of oxygen.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825" cy="409575"/>
            <wp:effectExtent l="19050" t="0" r="9525" b="0"/>
            <wp:docPr id="6" name="Picture 6" descr="3CH_{4 \left ( g \right )} + \frac {9}{2} O_{2 \left ( g \right )} \rightarrow C_{\left ( s \right )} + CO_{\left ( g \right )} + CO_{2 \left ( g \right )} + 6H_2O_{\left ( l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CH_{4 \left ( g \right )} + \frac {9}{2} O_{2 \left ( g \right )} \rightarrow C_{\left ( s \right )} + CO_{\left ( g \right )} + CO_{2 \left ( g \right )} + 6H_2O_{\left ( l \right )}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20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Q24."/>
      <w:bookmarkEnd w:id="8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Q24.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219075"/>
            <wp:effectExtent l="19050" t="0" r="9525" b="0"/>
            <wp:docPr id="7" name="Picture 7" descr="CaCO_{3 \left ( s \right )} + 2HCl_{\left ( l \right )} \rightarrow CaCl_{2 \left ( aq \right )} + H_2O_{\left ( l \right )} + CO_{2 \left ( g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CO_{3 \left ( s \right )} + 2HCl_{\left ( l \right )} \rightarrow CaCl_{2 \left ( aq \right )} + H_2O_{\left ( l \right )} + CO_{2 \left ( g \right )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361950"/>
            <wp:effectExtent l="19050" t="0" r="9525" b="0"/>
            <wp:docPr id="8" name="Picture 8" descr="c = \frac {n}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 = \frac {n}{v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14450" cy="381000"/>
            <wp:effectExtent l="19050" t="0" r="0" b="0"/>
            <wp:docPr id="9" name="Picture 9" descr="0.6 = \frac {n}{25 \times 10^{-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.6 = \frac {n}{25 \times 10^{-3}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4575" cy="209550"/>
            <wp:effectExtent l="19050" t="0" r="9525" b="0"/>
            <wp:docPr id="10" name="Picture 10" descr="n = 0.6 \times 25 \times 10^{-3} = 0.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 = 0.6 \times 25 \times 10^{-3} = 0.0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moles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0.6796 g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25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Q25."/>
      <w:bookmarkEnd w:id="9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Q25.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This question is asking for the percentage of total dissolved solids in the creek sample. Therefore any solids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colled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by filtration are not dissolved and therefore not total dissolved solids. Only the mass left behind after evaporation is of total dissolved solids.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7950" cy="409575"/>
            <wp:effectExtent l="19050" t="0" r="0" b="0"/>
            <wp:docPr id="11" name="Picture 11" descr="\frac {45.59 - 45.33}{500} \times 100 = 0.052% \frac {w}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frac {45.59 - 45.33}{500} \times 100 = 0.052% \frac {w}{v}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Precipitation.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Add iodine ions. The lead and iodine ions will form a bright yellow precipitate.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0" cy="257175"/>
            <wp:effectExtent l="19050" t="0" r="0" b="0"/>
            <wp:docPr id="12" name="Picture 12" descr="Pb^{2+} + I^- \rightarrow PbI_{2 \left ( s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b^{2+} + I^- \rightarrow PbI_{2 \left ( s \right )}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Atomic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Absorbsion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Spectroscopy (AAS). Where the substance is placed in a flame and the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emmision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spectra is either observed by the human eye or by a machine. Each metal ion has its own 'signature'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emmision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spectra.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Lead ions in waterways need to be monitored. If lead is present in drinking water, even at low concentrations, can be harmful to humans. Also lead in non-drinking waterways may need to be monitored to ensure that the marine life will not be affected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adversly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28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Q26."/>
      <w:bookmarkEnd w:id="10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Q26.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Sources of Contamination: </w:t>
      </w:r>
    </w:p>
    <w:p w:rsidR="002843E7" w:rsidRPr="002843E7" w:rsidRDefault="002843E7" w:rsidP="0028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Farm/Vegetable Patch - Pesticides,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fertelisers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>, other chemicals, animal droppings and decomposing organic matter may be washed into the lake when it rains. This could contaminate the lake water with toxic chemicals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presticides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and the decaying organic matter could raise the biochemical oxygen demand (BOD). </w:t>
      </w:r>
    </w:p>
    <w:p w:rsidR="002843E7" w:rsidRPr="002843E7" w:rsidRDefault="002843E7" w:rsidP="002843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Boats - Dirt and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algue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/weeds, etc from the bottom of the boat (that could have 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came</w:t>
      </w:r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from other rivers) could fall into the river and contaminate it. The dirt could raise the turbidity and total dissolved solids (TDS) of the water and the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algue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could be deadly or dangerous to humans to drink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ecoli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bacteria).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Purifying Methods: </w:t>
      </w:r>
    </w:p>
    <w:p w:rsidR="002843E7" w:rsidRPr="002843E7" w:rsidRDefault="002843E7" w:rsidP="0028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Screening - Removes large solid objects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large branches, dead animals, rocks, etc.). </w:t>
      </w:r>
    </w:p>
    <w:p w:rsidR="002843E7" w:rsidRPr="002843E7" w:rsidRDefault="002843E7" w:rsidP="0028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Sand Filtration - Removes smaller objects (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dirt) </w:t>
      </w:r>
    </w:p>
    <w:p w:rsidR="002843E7" w:rsidRPr="002843E7" w:rsidRDefault="002843E7" w:rsidP="0028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Chemical Treatment -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Chlorine is added to kill bacteria, and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fluride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is added to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strenghten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teeth of people drinking the water. </w:t>
      </w:r>
    </w:p>
    <w:p w:rsidR="002843E7" w:rsidRPr="002843E7" w:rsidRDefault="002843E7" w:rsidP="002843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Microscopic membrane filter - Can remove very fine particles from the water.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29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Q27."/>
      <w:bookmarkEnd w:id="11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Q27.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(a)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Equlibrium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has been reached.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438650" cy="2867025"/>
            <wp:effectExtent l="19050" t="0" r="0" b="0"/>
            <wp:docPr id="13" name="Picture 13" descr="2005 HSC Chemistry - Q27bi">
              <a:hlinkClick xmlns:a="http://schemas.openxmlformats.org/drawingml/2006/main" r:id="rId30" tooltip="&quot;2005 HSC Chemistry - Q27b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05 HSC Chemistry - Q27bi">
                      <a:hlinkClick r:id="rId30" tooltip="&quot;2005 HSC Chemistry - Q27b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(I'm not sure if the two overlap as shown.)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(ii) The spike in molar concentration at T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is because of the decrease in volume. </w:t>
      </w:r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361950"/>
            <wp:effectExtent l="19050" t="0" r="9525" b="0"/>
            <wp:docPr id="14" name="Picture 14" descr="c = \frac {n}{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 = \frac {n}{v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, an decrease in 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results in an increase in </w:t>
      </w:r>
      <w:r w:rsidRPr="002843E7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This is the spike, however then Le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Chatelier's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prinicple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kicks in. A decrease in volume results in an increase of pressure. As the reaction is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5500" cy="219075"/>
            <wp:effectExtent l="19050" t="0" r="0" b="0"/>
            <wp:docPr id="15" name="Picture 15" descr="N_{2 \left ( g \right )} + 3H_{2 \left ( g \right )} \leftrightarrow 2NH_{3 \left ( g \right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_{2 \left ( g \right )} + 3H_{2 \left ( g \right )} \leftrightarrow 2NH_{3 \left ( g \right )}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the total moles on the left is 4 and 2 on the right. Due to Le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Chatelier's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principle an increase in pressure will shift the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equlibrium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to the right to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minimise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the effect of the pressure increase. This decreases the concentration of 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and N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and increases the concentration of NH</w:t>
      </w:r>
      <w:r w:rsidRPr="002843E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. The system then reaches </w:t>
      </w:r>
      <w:proofErr w:type="spellStart"/>
      <w:r w:rsidRPr="002843E7">
        <w:rPr>
          <w:rFonts w:ascii="Times New Roman" w:eastAsia="Times New Roman" w:hAnsi="Times New Roman" w:cs="Times New Roman"/>
          <w:sz w:val="24"/>
          <w:szCs w:val="24"/>
        </w:rPr>
        <w:t>equlibrium</w:t>
      </w:r>
      <w:proofErr w:type="spell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 and the concentrations will not change.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3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2" w:name="Section_II"/>
      <w:bookmarkEnd w:id="12"/>
      <w:r w:rsidRPr="002843E7">
        <w:rPr>
          <w:rFonts w:ascii="Times New Roman" w:eastAsia="Times New Roman" w:hAnsi="Times New Roman" w:cs="Times New Roman"/>
          <w:b/>
          <w:bCs/>
          <w:sz w:val="36"/>
          <w:szCs w:val="36"/>
        </w:rPr>
        <w:t>Section II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4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Q28._Industrial_Chemistry"/>
      <w:bookmarkEnd w:id="13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Q28. Industrial Chemistry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>(b)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(iii)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5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Q29._Shipwrecks.2C_Corrosion_and_Conserv"/>
      <w:bookmarkEnd w:id="14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Q29. Shipwrecks, Corrosion and Conservation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(b)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(iii)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6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" w:name="Q30._The_Biochemistry_of_Movement"/>
      <w:bookmarkEnd w:id="15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Q30. The Biochemistry of Movement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(b)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(iii)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7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" w:name="Q31._The_Chemistry_of_Art"/>
      <w:bookmarkEnd w:id="16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Q31. The Chemistry of Art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(b)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(d)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</w:p>
    <w:p w:rsidR="002843E7" w:rsidRPr="002843E7" w:rsidRDefault="002843E7" w:rsidP="002843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[</w:t>
      </w:r>
      <w:hyperlink r:id="rId38" w:tooltip="2005 HSC Chemistry Solutions" w:history="1">
        <w:proofErr w:type="gramStart"/>
        <w:r w:rsidRPr="00284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</w:t>
        </w:r>
        <w:proofErr w:type="gramEnd"/>
      </w:hyperlink>
      <w:r w:rsidRPr="002843E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2843E7" w:rsidRPr="002843E7" w:rsidRDefault="002843E7" w:rsidP="002843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" w:name="Q32._Forensic_Chemistry"/>
      <w:bookmarkEnd w:id="17"/>
      <w:r w:rsidRPr="002843E7">
        <w:rPr>
          <w:rFonts w:ascii="Times New Roman" w:eastAsia="Times New Roman" w:hAnsi="Times New Roman" w:cs="Times New Roman"/>
          <w:b/>
          <w:bCs/>
          <w:sz w:val="27"/>
          <w:szCs w:val="27"/>
        </w:rPr>
        <w:t>Q32. Forensic Chemistry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(a)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(b)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(iii)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(c) </w:t>
      </w:r>
    </w:p>
    <w:p w:rsidR="002843E7" w:rsidRPr="002843E7" w:rsidRDefault="002843E7" w:rsidP="00284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3E7">
        <w:rPr>
          <w:rFonts w:ascii="Times New Roman" w:eastAsia="Times New Roman" w:hAnsi="Times New Roman" w:cs="Times New Roman"/>
          <w:sz w:val="24"/>
          <w:szCs w:val="24"/>
        </w:rPr>
        <w:t>(d) (</w:t>
      </w:r>
      <w:proofErr w:type="spellStart"/>
      <w:proofErr w:type="gramStart"/>
      <w:r w:rsidRPr="00284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843E7">
        <w:rPr>
          <w:rFonts w:ascii="Times New Roman" w:eastAsia="Times New Roman" w:hAnsi="Times New Roman" w:cs="Times New Roman"/>
          <w:sz w:val="24"/>
          <w:szCs w:val="24"/>
        </w:rPr>
        <w:t xml:space="preserve">) (ii) (iii) </w:t>
      </w:r>
    </w:p>
    <w:p w:rsidR="004773FC" w:rsidRDefault="004773FC"/>
    <w:sectPr w:rsidR="004773FC" w:rsidSect="0047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3A00"/>
    <w:multiLevelType w:val="multilevel"/>
    <w:tmpl w:val="BF2A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71E40"/>
    <w:multiLevelType w:val="multilevel"/>
    <w:tmpl w:val="59B0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B1DB1"/>
    <w:multiLevelType w:val="multilevel"/>
    <w:tmpl w:val="75B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A350A"/>
    <w:multiLevelType w:val="multilevel"/>
    <w:tmpl w:val="00B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73000"/>
    <w:multiLevelType w:val="multilevel"/>
    <w:tmpl w:val="656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21ACE"/>
    <w:multiLevelType w:val="multilevel"/>
    <w:tmpl w:val="FCC2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B55D2"/>
    <w:multiLevelType w:val="multilevel"/>
    <w:tmpl w:val="477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153D5"/>
    <w:multiLevelType w:val="multilevel"/>
    <w:tmpl w:val="8D5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3E7"/>
    <w:rsid w:val="00072342"/>
    <w:rsid w:val="002843E7"/>
    <w:rsid w:val="0047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3FC"/>
  </w:style>
  <w:style w:type="paragraph" w:styleId="Heading2">
    <w:name w:val="heading 2"/>
    <w:basedOn w:val="Normal"/>
    <w:link w:val="Heading2Char"/>
    <w:uiPriority w:val="9"/>
    <w:qFormat/>
    <w:rsid w:val="0028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43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3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43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3E7"/>
    <w:rPr>
      <w:color w:val="0000FF"/>
      <w:u w:val="single"/>
    </w:rPr>
  </w:style>
  <w:style w:type="character" w:customStyle="1" w:styleId="texhtml">
    <w:name w:val="texhtml"/>
    <w:basedOn w:val="DefaultParagraphFont"/>
    <w:rsid w:val="002843E7"/>
  </w:style>
  <w:style w:type="paragraph" w:styleId="BalloonText">
    <w:name w:val="Balloon Text"/>
    <w:basedOn w:val="Normal"/>
    <w:link w:val="BalloonTextChar"/>
    <w:uiPriority w:val="99"/>
    <w:semiHidden/>
    <w:unhideWhenUsed/>
    <w:rsid w:val="0028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59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7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9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6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5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0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9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redofstudies.org/wiki/index.php?title=2005_HSC_Chemistry_Solutions&amp;action=edit&amp;section=3" TargetMode="External"/><Relationship Id="rId13" Type="http://schemas.openxmlformats.org/officeDocument/2006/relationships/hyperlink" Target="http://www.boredofstudies.org/wiki/index.php?title=2005_HSC_Chemistry_Solutions&amp;action=edit&amp;section=6" TargetMode="External"/><Relationship Id="rId18" Type="http://schemas.openxmlformats.org/officeDocument/2006/relationships/hyperlink" Target="http://www.boredofstudies.org/wiki/index.php?title=2005_HSC_Chemistry_Solutions&amp;action=edit&amp;section=9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://www.boredofstudies.org/wiki/index.php?title=2005_HSC_Chemistry_Solutions&amp;action=edit&amp;section=15" TargetMode="External"/><Relationship Id="rId7" Type="http://schemas.openxmlformats.org/officeDocument/2006/relationships/hyperlink" Target="http://www.boredofstudies.org/wiki/index.php?title=2005_HSC_Chemistry_Solutions&amp;action=edit&amp;section=2" TargetMode="External"/><Relationship Id="rId12" Type="http://schemas.openxmlformats.org/officeDocument/2006/relationships/hyperlink" Target="http://www.boredofstudies.org/wiki/index.php?title=2005_HSC_Chemistry_Solutions&amp;action=edit&amp;section=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boredofstudies.org/wiki/index.php?title=2005_HSC_Chemistry_Solutions&amp;action=edit&amp;section=11" TargetMode="External"/><Relationship Id="rId33" Type="http://schemas.openxmlformats.org/officeDocument/2006/relationships/hyperlink" Target="http://www.boredofstudies.org/wiki/index.php?title=2005_HSC_Chemistry_Solutions&amp;action=edit&amp;section=14" TargetMode="External"/><Relationship Id="rId38" Type="http://schemas.openxmlformats.org/officeDocument/2006/relationships/hyperlink" Target="http://www.boredofstudies.org/wiki/index.php?title=2005_HSC_Chemistry_Solutions&amp;action=edit&amp;section=1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redofstudies.org/wiki/Image:Sci_chem_pastpapers_2005hsc_22a.png" TargetMode="External"/><Relationship Id="rId20" Type="http://schemas.openxmlformats.org/officeDocument/2006/relationships/hyperlink" Target="http://www.boredofstudies.org/wiki/index.php?title=2005_HSC_Chemistry_Solutions&amp;action=edit&amp;section=10" TargetMode="External"/><Relationship Id="rId29" Type="http://schemas.openxmlformats.org/officeDocument/2006/relationships/hyperlink" Target="http://www.boredofstudies.org/wiki/index.php?title=2005_HSC_Chemistry_Solutions&amp;action=edit&amp;section=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oredofstudies.org/wiki/index.php?title=2005_HSC_Chemistry_Solutions&amp;action=edit&amp;section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www.boredofstudies.org/wiki/index.php?title=2005_HSC_Chemistry_Solutions&amp;action=edit&amp;section=18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boredofstudies.org/wiki/index.php?title=2005_HSC_Chemistry_Solutions&amp;action=edit&amp;section=8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www.boredofstudies.org/wiki/index.php?title=2005_HSC_Chemistry_Solutions&amp;action=edit&amp;section=12" TargetMode="External"/><Relationship Id="rId36" Type="http://schemas.openxmlformats.org/officeDocument/2006/relationships/hyperlink" Target="http://www.boredofstudies.org/wiki/index.php?title=2005_HSC_Chemistry_Solutions&amp;action=edit&amp;section=1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oredofstudies.org/wiki/index.php?title=2005_HSC_Chemistry_Solutions&amp;action=edit&amp;section=7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yperlink" Target="http://www.boredofstudies.org/wiki/Image:Sci_chem_pastpapers_2005hsc_27bi.png" TargetMode="External"/><Relationship Id="rId35" Type="http://schemas.openxmlformats.org/officeDocument/2006/relationships/hyperlink" Target="http://www.boredofstudies.org/wiki/index.php?title=2005_HSC_Chemistry_Solutions&amp;action=edit&amp;section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1638</Words>
  <Characters>9341</Characters>
  <Application>Microsoft Office Word</Application>
  <DocSecurity>0</DocSecurity>
  <Lines>77</Lines>
  <Paragraphs>21</Paragraphs>
  <ScaleCrop>false</ScaleCrop>
  <Company>Ahmer</Company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2009-06-03T12:25:00Z</dcterms:created>
  <dcterms:modified xsi:type="dcterms:W3CDTF">2009-06-03T12:26:00Z</dcterms:modified>
</cp:coreProperties>
</file>