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2 - 2015-11-03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1 - Tips from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Strategies for success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Re-watch videos as needed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regular time each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with peers through forums and peer assessments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for help in the community 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do I hope gain from this course?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Knowledge about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Knowledge about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Knowledge about understanding how everything is connected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 how to proccess and clean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 how to be a good data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challenges do I anticipate?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Frustration not understanding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 to understand technical parts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 to understand new softwares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strategies will I use to overcome these challenges?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Learing step-by-step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 everything twice or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