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MÔ TẢ CÔNG THỨC TÍNH CÁC BIẾN VÀ CHỈ SỐ ĐÃ TÍNH THÊM</w:t>
      </w:r>
    </w:p>
    <w:p>
      <w:pPr>
        <w:spacing w:after="4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 tác giả Đào Thị Hồng Vân</w:t>
      </w:r>
    </w:p>
    <w:p>
      <w:pPr>
        <w:spacing w:after="240"/>
        <w:jc w:val="center"/>
      </w:pPr>
      <w:r>
        <w:rPr>
          <w:rFonts w:ascii="Times New Roman" w:cs="Times New Roman" w:eastAsia="Times New Roman" w:hAnsi="Times New Roman"/>
          <w:sz w:val="22"/>
          <w:szCs w:val="22"/>
        </w:rPr>
        <w:t xml:space="preserve">Tài liệu kỹ thuật kèm theo mã nguồn detai\v2\scripts\01_phan_tich.py và detai\v2\hinh-bai-bao\tao_hinh.py — ngày 06/09/2026</w:t>
      </w:r>
    </w:p>
    <w:p>
      <w:pPr>
        <w:pStyle w:val="Heading1"/>
        <w:keepNext/>
        <w:spacing w:after="120" w:before="280"/>
      </w:pPr>
      <w:r>
        <w:rPr>
          <w:rFonts w:ascii="Times New Roman" w:cs="Times New Roman" w:eastAsia="Times New Roman" w:hAnsi="Times New Roman"/>
          <w:b/>
          <w:bCs/>
          <w:color w:val="000000"/>
          <w:sz w:val="28"/>
          <w:szCs w:val="28"/>
        </w:rPr>
        <w:t xml:space="preserve">0. Cách đọc tài liệu này</w:t>
      </w:r>
    </w:p>
    <w:p>
      <w:pPr>
        <w:spacing w:after="120" w:line="276"/>
        <w:ind w:firstLine="0"/>
        <w:jc w:val="both"/>
      </w:pPr>
      <w:r>
        <w:rPr>
          <w:rFonts w:ascii="Times New Roman" w:cs="Times New Roman" w:eastAsia="Times New Roman" w:hAnsi="Times New Roman"/>
          <w:sz w:val="24"/>
          <w:szCs w:val="24"/>
        </w:rPr>
        <w:t xml:space="preserve">Tài liệu liệt kê mọi đại lượng KHÔNG có sẵn trong file dữ liệu gốc </w:t>
      </w:r>
      <w:r>
        <w:rPr>
          <w:rFonts w:ascii="Consolas" w:cs="Consolas" w:eastAsia="Consolas" w:hAnsi="Consolas"/>
          <w:sz w:val="21"/>
          <w:szCs w:val="21"/>
        </w:rPr>
        <w:t xml:space="preserve">EBI_NGTK_Panel_2017_2024.xlsx</w:t>
      </w:r>
      <w:r>
        <w:rPr>
          <w:rFonts w:ascii="Times New Roman" w:cs="Times New Roman" w:eastAsia="Times New Roman" w:hAnsi="Times New Roman"/>
          <w:sz w:val="24"/>
          <w:szCs w:val="24"/>
        </w:rPr>
        <w:t xml:space="preserve"> mà đã được tính thêm trong quá trình phân tích. Mỗi mục ghi: tên biến trong mã nguồn, công thức, đơn vị, dữ liệu đầu vào (cột nào của file gốc hoặc bảng nào của Niên giám Thống kê), ý nghĩa, và nơi dùng trong bài (bảng/hình). Ký hiệu chung:</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tỉnh (63 tỉnh, thành phố theo đơn vị hành chính trước sáp nhập),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năm (2017–2024),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vùng (6 vùng kinh tế – xã hội theo Niên giám, cột </w:t>
      </w:r>
      <w:r>
        <w:rPr>
          <w:rFonts w:ascii="Consolas" w:cs="Consolas" w:eastAsia="Consolas" w:hAnsi="Consolas"/>
          <w:sz w:val="21"/>
          <w:szCs w:val="21"/>
        </w:rPr>
        <w:t xml:space="preserve">vung6</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N_t</w:t>
      </w:r>
      <w:r>
        <w:rPr>
          <w:rFonts w:ascii="Times New Roman" w:cs="Times New Roman" w:eastAsia="Times New Roman" w:hAnsi="Times New Roman"/>
          <w:sz w:val="24"/>
          <w:szCs w:val="24"/>
        </w:rPr>
        <w:t xml:space="preserve"> = số tỉnh có EBI trong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(54–58 tỉnh); mọi chỉ số bất bình đẳng chỉ tính trên các tỉnh có EBI, mỗi tỉnh một quan sát có trọng số bằng nhau.</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ln = logarit tự nhiên; ȳ = trung bình giản đơn; σ = độ lệch chuẩn mẫu (chia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trong bài dùng dấu phẩy thập phân; trong file CSV kết quả dùng dấu chấm.</w:t>
      </w:r>
    </w:p>
    <w:p>
      <w:pPr>
        <w:spacing w:after="120" w:line="276"/>
        <w:ind w:firstLine="0"/>
        <w:jc w:val="both"/>
      </w:pPr>
      <w:r>
        <w:rPr>
          <w:rFonts w:ascii="Times New Roman" w:cs="Times New Roman" w:eastAsia="Times New Roman" w:hAnsi="Times New Roman"/>
          <w:sz w:val="24"/>
          <w:szCs w:val="24"/>
        </w:rPr>
        <w:t xml:space="preserve">Thứ tự trình bày: (1) biến bổ sung từ Niên giám; (2) biến dẫn xuất từ file gốc; (3) chỉ số bất bình đẳng; (4) chỉ số hội tụ; (5) mô hình hồi quy và các thống kê kèm theo; (6) phân tách Oaxaca–Blinder; (7) bảng tra nhanh.</w:t>
      </w:r>
    </w:p>
    <w:p>
      <w:pPr>
        <w:pStyle w:val="Heading1"/>
        <w:keepNext/>
        <w:spacing w:after="120" w:before="280"/>
      </w:pPr>
      <w:r>
        <w:rPr>
          <w:rFonts w:ascii="Times New Roman" w:cs="Times New Roman" w:eastAsia="Times New Roman" w:hAnsi="Times New Roman"/>
          <w:b/>
          <w:bCs/>
          <w:color w:val="000000"/>
          <w:sz w:val="28"/>
          <w:szCs w:val="28"/>
        </w:rPr>
        <w:t xml:space="preserve">1. Ba biến bổ sung lấy từ kho Niên giám Thống kê</w:t>
      </w:r>
    </w:p>
    <w:p>
      <w:pPr>
        <w:spacing w:after="120" w:line="276"/>
        <w:ind w:firstLine="0"/>
        <w:jc w:val="both"/>
      </w:pPr>
      <w:r>
        <w:rPr>
          <w:rFonts w:ascii="Times New Roman" w:cs="Times New Roman" w:eastAsia="Times New Roman" w:hAnsi="Times New Roman"/>
          <w:sz w:val="24"/>
          <w:szCs w:val="24"/>
        </w:rPr>
        <w:t xml:space="preserve">Đây là các chỉ tiêu KHÔNG có trong file gốc, được lấy từ các bảng “phân theo địa phương” đã trích sẵn của 8 cuốn Niên giám 2017–2024 (thư mục </w:t>
      </w:r>
      <w:r>
        <w:rPr>
          <w:rFonts w:ascii="Consolas" w:cs="Consolas" w:eastAsia="Consolas" w:hAnsi="Consolas"/>
          <w:sz w:val="21"/>
          <w:szCs w:val="21"/>
        </w:rPr>
        <w:t xml:space="preserve">data\csv\tonghop</w:t>
      </w:r>
      <w:r>
        <w:rPr>
          <w:rFonts w:ascii="Times New Roman" w:cs="Times New Roman" w:eastAsia="Times New Roman" w:hAnsi="Times New Roman"/>
          <w:sz w:val="24"/>
          <w:szCs w:val="24"/>
        </w:rPr>
        <w:t xml:space="preserve">), ghép vào panel theo khóa (tỉnh, năm). Mục đích: bổ sung biến đại diện cho logistics và hạ tầng bán lẻ mà đề cương yêu cầu nhưng file gốc chưa có.</w:t>
      </w:r>
    </w:p>
    <w:p>
      <w:pPr>
        <w:pStyle w:val="Heading2"/>
        <w:keepNext/>
        <w:spacing w:after="120" w:before="180"/>
      </w:pPr>
      <w:r>
        <w:rPr>
          <w:rFonts w:ascii="Times New Roman" w:cs="Times New Roman" w:eastAsia="Times New Roman" w:hAnsi="Times New Roman"/>
          <w:b/>
          <w:bCs/>
          <w:color w:val="000000"/>
          <w:sz w:val="24"/>
          <w:szCs w:val="24"/>
        </w:rPr>
        <w:t xml:space="preserve">1.1. Khối lượng hàng hóa vận chuyển đường bộ bình quân đầu người — </w:t>
      </w:r>
      <w:r>
        <w:rPr>
          <w:rFonts w:ascii="Consolas" w:cs="Consolas" w:eastAsia="Consolas" w:hAnsi="Consolas"/>
          <w:b/>
          <w:bCs/>
          <w:color w:val="000000"/>
          <w:sz w:val="24"/>
          <w:szCs w:val="24"/>
        </w:rPr>
        <w:t xml:space="preserve">freight_pc</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ln_freight</w:t>
      </w:r>
    </w:p>
    <w:p>
      <w:pPr>
        <w:spacing w:after="120" w:before="60"/>
        <w:jc w:val="center"/>
      </w:pPr>
      <w:r>
        <w:rPr>
          <w:rFonts w:ascii="Times New Roman" w:cs="Times New Roman" w:eastAsia="Times New Roman" w:hAnsi="Times New Roman"/>
          <w:sz w:val="24"/>
          <w:szCs w:val="24"/>
        </w:rPr>
        <w:t xml:space="preserve">freight_pc_it = HH_it / pop_it        ln_freight_it = ln(freight_pc_it)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HH_it</w:t>
      </w:r>
      <w:r>
        <w:rPr>
          <w:rFonts w:ascii="Times New Roman" w:cs="Times New Roman" w:eastAsia="Times New Roman" w:hAnsi="Times New Roman"/>
          <w:sz w:val="24"/>
          <w:szCs w:val="24"/>
        </w:rPr>
        <w:t xml:space="preserve">: khối lượng hàng hóa vận chuyển bằng đường bộ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đơn vị </w:t>
      </w:r>
      <w:r>
        <w:rPr>
          <w:rFonts w:ascii="Times New Roman" w:cs="Times New Roman" w:eastAsia="Times New Roman" w:hAnsi="Times New Roman"/>
          <w:i/>
          <w:iCs/>
          <w:sz w:val="24"/>
          <w:szCs w:val="24"/>
        </w:rPr>
        <w:t xml:space="preserve">nghìn tấn</w:t>
      </w:r>
      <w:r>
        <w:rPr>
          <w:rFonts w:ascii="Times New Roman" w:cs="Times New Roman" w:eastAsia="Times New Roman" w:hAnsi="Times New Roman"/>
          <w:sz w:val="24"/>
          <w:szCs w:val="24"/>
        </w:rPr>
        <w:t xml:space="preserve">. Nguồn: bảng “Khối lượng hàng hoá vận chuyển bằng đường bộ phân theo địa phương”, file </w:t>
      </w:r>
      <w:r>
        <w:rPr>
          <w:rFonts w:ascii="Consolas" w:cs="Consolas" w:eastAsia="Consolas" w:hAnsi="Consolas"/>
          <w:sz w:val="21"/>
          <w:szCs w:val="21"/>
        </w:rPr>
        <w:t xml:space="preserve">khoi-luong-hang-hoa-van-chuyen-bang-duong-bo-phan-theo-dia-p_tu-2010-2024.csv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pop_it</w:t>
      </w:r>
      <w:r>
        <w:rPr>
          <w:rFonts w:ascii="Times New Roman" w:cs="Times New Roman" w:eastAsia="Times New Roman" w:hAnsi="Times New Roman"/>
          <w:sz w:val="24"/>
          <w:szCs w:val="24"/>
        </w:rPr>
        <w:t xml:space="preserve">: dân số trung bình, đơn vị </w:t>
      </w:r>
      <w:r>
        <w:rPr>
          <w:rFonts w:ascii="Times New Roman" w:cs="Times New Roman" w:eastAsia="Times New Roman" w:hAnsi="Times New Roman"/>
          <w:i/>
          <w:iCs/>
          <w:sz w:val="24"/>
          <w:szCs w:val="24"/>
        </w:rPr>
        <w:t xml:space="preserve">nghìn người</w:t>
      </w:r>
      <w:r>
        <w:rPr>
          <w:rFonts w:ascii="Times New Roman" w:cs="Times New Roman" w:eastAsia="Times New Roman" w:hAnsi="Times New Roman"/>
          <w:sz w:val="24"/>
          <w:szCs w:val="24"/>
        </w:rPr>
        <w:t xml:space="preserve"> (cột </w:t>
      </w:r>
      <w:r>
        <w:rPr>
          <w:rFonts w:ascii="Consolas" w:cs="Consolas" w:eastAsia="Consolas" w:hAnsi="Consolas"/>
          <w:sz w:val="21"/>
          <w:szCs w:val="21"/>
        </w:rPr>
        <w:t xml:space="preserve">pop_th</w:t>
      </w:r>
      <w:r>
        <w:rPr>
          <w:rFonts w:ascii="Times New Roman" w:cs="Times New Roman" w:eastAsia="Times New Roman" w:hAnsi="Times New Roman"/>
          <w:sz w:val="24"/>
          <w:szCs w:val="24"/>
        </w:rPr>
        <w:t xml:space="preserve"> của file gốc).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Vì tử số là nghìn tấn và mẫu số là nghìn người nên </w:t>
      </w:r>
      <w:r>
        <w:rPr>
          <w:rFonts w:ascii="Times New Roman" w:cs="Times New Roman" w:eastAsia="Times New Roman" w:hAnsi="Times New Roman"/>
          <w:b/>
          <w:bCs/>
          <w:sz w:val="24"/>
          <w:szCs w:val="24"/>
        </w:rPr>
        <w:t xml:space="preserve">đơn vị của freight_pc là tấn/người/năm</w:t>
      </w:r>
      <w:r>
        <w:rPr>
          <w:rFonts w:ascii="Times New Roman" w:cs="Times New Roman" w:eastAsia="Times New Roman" w:hAnsi="Times New Roman"/>
          <w:sz w:val="24"/>
          <w:szCs w:val="24"/>
        </w:rPr>
        <w:t xml:space="preserve"> (không cần nhân hệ số).</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biến đại diện (proxy) cho mức độ hoạt động logistics – giao nhận hàng hóa của tỉnh. Lấy ln để giảm ảnh hưởng của các tỉnh cực đoan và để hệ số hồi quy đọc theo % (tăng 1% vận tải/người gắn với thay đổi β% EBI).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(mô tả),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1.2. Mật độ cơ sở bán lẻ hiện đại — </w:t>
      </w:r>
      <w:r>
        <w:rPr>
          <w:rFonts w:ascii="Consolas" w:cs="Consolas" w:eastAsia="Consolas" w:hAnsi="Consolas"/>
          <w:b/>
          <w:bCs/>
          <w:color w:val="000000"/>
          <w:sz w:val="24"/>
          <w:szCs w:val="24"/>
        </w:rPr>
        <w:t xml:space="preserve">modern_retail_100k</w:t>
      </w:r>
    </w:p>
    <w:p>
      <w:pPr>
        <w:spacing w:after="120" w:before="60"/>
        <w:jc w:val="center"/>
      </w:pPr>
      <w:r>
        <w:rPr>
          <w:rFonts w:ascii="Times New Roman" w:cs="Times New Roman" w:eastAsia="Times New Roman" w:hAnsi="Times New Roman"/>
          <w:sz w:val="24"/>
          <w:szCs w:val="24"/>
        </w:rPr>
        <w:t xml:space="preserve">modern_retail_100k_it = (ST_it + TTTM_it) / pop_it × 100</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ST_it</w:t>
      </w:r>
      <w:r>
        <w:rPr>
          <w:rFonts w:ascii="Times New Roman" w:cs="Times New Roman" w:eastAsia="Times New Roman" w:hAnsi="Times New Roman"/>
          <w:sz w:val="24"/>
          <w:szCs w:val="24"/>
        </w:rPr>
        <w:t xml:space="preserve">: số siêu thị có đến 31/12; </w:t>
      </w:r>
      <w:r>
        <w:rPr>
          <w:rFonts w:ascii="Times New Roman" w:cs="Times New Roman" w:eastAsia="Times New Roman" w:hAnsi="Times New Roman"/>
          <w:b/>
          <w:bCs/>
          <w:sz w:val="24"/>
          <w:szCs w:val="24"/>
        </w:rPr>
        <w:t xml:space="preserve">TTTM_it</w:t>
      </w:r>
      <w:r>
        <w:rPr>
          <w:rFonts w:ascii="Times New Roman" w:cs="Times New Roman" w:eastAsia="Times New Roman" w:hAnsi="Times New Roman"/>
          <w:sz w:val="24"/>
          <w:szCs w:val="24"/>
        </w:rPr>
        <w:t xml:space="preserve">: số trung tâm thương mại có đến 31/12 (hai bảng riêng trong Niên giám, file </w:t>
      </w:r>
      <w:r>
        <w:rPr>
          <w:rFonts w:ascii="Consolas" w:cs="Consolas" w:eastAsia="Consolas" w:hAnsi="Consolas"/>
          <w:sz w:val="21"/>
          <w:szCs w:val="21"/>
        </w:rPr>
        <w:t xml:space="preserve">so-luong-sieu-thi-…csv</w:t>
      </w:r>
      <w:r>
        <w:rPr>
          <w:rFonts w:ascii="Times New Roman" w:cs="Times New Roman" w:eastAsia="Times New Roman" w:hAnsi="Times New Roman"/>
          <w:sz w:val="24"/>
          <w:szCs w:val="24"/>
        </w:rPr>
        <w:t xml:space="preserve"> và </w:t>
      </w:r>
      <w:r>
        <w:rPr>
          <w:rFonts w:ascii="Consolas" w:cs="Consolas" w:eastAsia="Consolas" w:hAnsi="Consolas"/>
          <w:sz w:val="21"/>
          <w:szCs w:val="21"/>
        </w:rPr>
        <w:t xml:space="preserve">so-luong-trung-tam-thuong-mai-…csv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pop_it tính bằng nghìn người, nên (cơ sở / nghìn người) × 100 = </w:t>
      </w:r>
      <w:r>
        <w:rPr>
          <w:rFonts w:ascii="Times New Roman" w:cs="Times New Roman" w:eastAsia="Times New Roman" w:hAnsi="Times New Roman"/>
          <w:b/>
          <w:bCs/>
          <w:sz w:val="24"/>
          <w:szCs w:val="24"/>
        </w:rPr>
        <w:t xml:space="preserve">cơ sở trên 100.000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Quy ước ô trống: trong Niên giám, tỉnh không có trung tâm thương mại được in trống hoặc “-”. Các ô này được gán </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(không phải thiếu số liệu) trước khi cộng. Lệnh: </w:t>
      </w:r>
      <w:r>
        <w:rPr>
          <w:rFonts w:ascii="Consolas" w:cs="Consolas" w:eastAsia="Consolas" w:hAnsi="Consolas"/>
          <w:sz w:val="21"/>
          <w:szCs w:val="21"/>
        </w:rPr>
        <w:t xml:space="preserve">df[["sieuthi", "tttm"]].fillna(0)</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hạ tầng bán lẻ hiện đại tại chỗ; trong bài dùng để kiểm tra quan hệ bổ sung/thay thế giữa kênh bán lẻ hiện đại và giao dịch trực tuyến.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1.3. Doanh nghiệp đăng ký thành lập mới trên 1.000 dân — </w:t>
      </w:r>
      <w:r>
        <w:rPr>
          <w:rFonts w:ascii="Consolas" w:cs="Consolas" w:eastAsia="Consolas" w:hAnsi="Consolas"/>
          <w:b/>
          <w:bCs/>
          <w:color w:val="000000"/>
          <w:sz w:val="24"/>
          <w:szCs w:val="24"/>
        </w:rPr>
        <w:t xml:space="preserve">dn_moi_1000</w:t>
      </w:r>
    </w:p>
    <w:p>
      <w:pPr>
        <w:spacing w:after="120" w:before="60"/>
        <w:jc w:val="center"/>
      </w:pPr>
      <w:r>
        <w:rPr>
          <w:rFonts w:ascii="Times New Roman" w:cs="Times New Roman" w:eastAsia="Times New Roman" w:hAnsi="Times New Roman"/>
          <w:sz w:val="24"/>
          <w:szCs w:val="24"/>
        </w:rPr>
        <w:t xml:space="preserve">dn_moi_1000_it = DNmoi_it / pop_it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DNmoi_it: số doanh nghiệp đăng ký thành lập mới trong năm (bảng “Số doanh nghiệp đăng ký thành lập mới phân theo địa phương”, 2016–2024); chia cho nghìn người cho ra </w:t>
      </w:r>
      <w:r>
        <w:rPr>
          <w:rFonts w:ascii="Times New Roman" w:cs="Times New Roman" w:eastAsia="Times New Roman" w:hAnsi="Times New Roman"/>
          <w:b/>
          <w:bCs/>
          <w:sz w:val="24"/>
          <w:szCs w:val="24"/>
        </w:rPr>
        <w:t xml:space="preserve">doanh nghiệp mới trên 1.000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Biến này được tính và lưu trong </w:t>
      </w:r>
      <w:r>
        <w:rPr>
          <w:rFonts w:ascii="Consolas" w:cs="Consolas" w:eastAsia="Consolas" w:hAnsi="Consolas"/>
          <w:sz w:val="21"/>
          <w:szCs w:val="21"/>
        </w:rPr>
        <w:t xml:space="preserve">panel_phan_tich.csv</w:t>
      </w:r>
      <w:r>
        <w:rPr>
          <w:rFonts w:ascii="Times New Roman" w:cs="Times New Roman" w:eastAsia="Times New Roman" w:hAnsi="Times New Roman"/>
          <w:sz w:val="24"/>
          <w:szCs w:val="24"/>
        </w:rPr>
        <w:t xml:space="preserve"> nhưng </w:t>
      </w:r>
      <w:r>
        <w:rPr>
          <w:rFonts w:ascii="Times New Roman" w:cs="Times New Roman" w:eastAsia="Times New Roman" w:hAnsi="Times New Roman"/>
          <w:b/>
          <w:bCs/>
          <w:sz w:val="24"/>
          <w:szCs w:val="24"/>
        </w:rPr>
        <w:t xml:space="preserve">không đưa vào mô hình cuối</w:t>
      </w:r>
      <w:r>
        <w:rPr>
          <w:rFonts w:ascii="Times New Roman" w:cs="Times New Roman" w:eastAsia="Times New Roman" w:hAnsi="Times New Roman"/>
          <w:sz w:val="24"/>
          <w:szCs w:val="24"/>
        </w:rPr>
        <w:t xml:space="preserve"> vì trùng nội dung với mật độ doanh nghiệp đang hoạt động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và tương quan cao với nó; giữ lại để phân tích bổ sung nếu cần.</w:t>
      </w:r>
    </w:p>
    <w:p>
      <w:pPr>
        <w:pStyle w:val="Heading2"/>
        <w:keepNext/>
        <w:spacing w:after="120" w:before="180"/>
      </w:pPr>
      <w:r>
        <w:rPr>
          <w:rFonts w:ascii="Times New Roman" w:cs="Times New Roman" w:eastAsia="Times New Roman" w:hAnsi="Times New Roman"/>
          <w:b/>
          <w:bCs/>
          <w:color w:val="000000"/>
          <w:sz w:val="24"/>
          <w:szCs w:val="24"/>
        </w:rPr>
        <w:t xml:space="preserve">1.4. Các chỉ tiêu số chỉ có năm 2024</w:t>
      </w:r>
    </w:p>
    <w:p>
      <w:pPr>
        <w:spacing w:after="120" w:line="276"/>
        <w:ind w:firstLine="0"/>
        <w:jc w:val="both"/>
      </w:pPr>
      <w:r>
        <w:rPr>
          <w:rFonts w:ascii="Times New Roman" w:cs="Times New Roman" w:eastAsia="Times New Roman" w:hAnsi="Times New Roman"/>
          <w:sz w:val="24"/>
          <w:szCs w:val="24"/>
        </w:rPr>
        <w:t xml:space="preserve">Sheet </w:t>
      </w:r>
      <w:r>
        <w:rPr>
          <w:rFonts w:ascii="Consolas" w:cs="Consolas" w:eastAsia="Consolas" w:hAnsi="Consolas"/>
          <w:sz w:val="21"/>
          <w:szCs w:val="21"/>
        </w:rPr>
        <w:t xml:space="preserve">Digital_2024_cross</w:t>
      </w:r>
      <w:r>
        <w:rPr>
          <w:rFonts w:ascii="Times New Roman" w:cs="Times New Roman" w:eastAsia="Times New Roman" w:hAnsi="Times New Roman"/>
          <w:sz w:val="24"/>
          <w:szCs w:val="24"/>
        </w:rPr>
        <w:t xml:space="preserve"> của file gốc (tỷ lệ người sử dụng Internet </w:t>
      </w:r>
      <w:r>
        <w:rPr>
          <w:rFonts w:ascii="Consolas" w:cs="Consolas" w:eastAsia="Consolas" w:hAnsi="Consolas"/>
          <w:sz w:val="21"/>
          <w:szCs w:val="21"/>
        </w:rPr>
        <w:t xml:space="preserve">internet_user_pct</w:t>
      </w:r>
      <w:r>
        <w:rPr>
          <w:rFonts w:ascii="Times New Roman" w:cs="Times New Roman" w:eastAsia="Times New Roman" w:hAnsi="Times New Roman"/>
          <w:sz w:val="24"/>
          <w:szCs w:val="24"/>
        </w:rPr>
        <w:t xml:space="preserve">, tỷ lệ hộ có kết nối Internet </w:t>
      </w:r>
      <w:r>
        <w:rPr>
          <w:rFonts w:ascii="Consolas" w:cs="Consolas" w:eastAsia="Consolas" w:hAnsi="Consolas"/>
          <w:sz w:val="21"/>
          <w:szCs w:val="21"/>
        </w:rPr>
        <w:t xml:space="preserve">hh_internet_pct</w:t>
      </w:r>
      <w:r>
        <w:rPr>
          <w:rFonts w:ascii="Times New Roman" w:cs="Times New Roman" w:eastAsia="Times New Roman" w:hAnsi="Times New Roman"/>
          <w:sz w:val="24"/>
          <w:szCs w:val="24"/>
        </w:rPr>
        <w:t xml:space="preserve">, tỷ lệ người dùng điện thoại di động, tỷ lệ tham gia mạng xã hội, tỷ lệ người có kỹ năng CNTT </w:t>
      </w:r>
      <w:r>
        <w:rPr>
          <w:rFonts w:ascii="Consolas" w:cs="Consolas" w:eastAsia="Consolas" w:hAnsi="Consolas"/>
          <w:sz w:val="21"/>
          <w:szCs w:val="21"/>
        </w:rPr>
        <w:t xml:space="preserve">it_skills_pct</w:t>
      </w:r>
      <w:r>
        <w:rPr>
          <w:rFonts w:ascii="Times New Roman" w:cs="Times New Roman" w:eastAsia="Times New Roman" w:hAnsi="Times New Roman"/>
          <w:sz w:val="24"/>
          <w:szCs w:val="24"/>
        </w:rPr>
        <w:t xml:space="preserve">) được ghép với panel năm 2024 theo tên tỉnh, không biến đổi thêm. Chỉ dùng cho mô hình cắt ngang ở Bảng 9. Đã tìm trong toàn bộ 229 bảng Niên giám đã trích: các chỉ tiêu này chỉ được công bố theo tỉnh từ Niên giám 2024, và không có PCI cũng như chỉ số logistics cấp tỉnh; hai chỉ tiêu này được ghi là hạn chế ở Mục 3.2 và Mục 5 của bài.</w:t>
      </w:r>
    </w:p>
    <w:p>
      <w:pPr>
        <w:pStyle w:val="Heading1"/>
        <w:keepNext/>
        <w:spacing w:after="120" w:before="280"/>
      </w:pPr>
      <w:r>
        <w:rPr>
          <w:rFonts w:ascii="Times New Roman" w:cs="Times New Roman" w:eastAsia="Times New Roman" w:hAnsi="Times New Roman"/>
          <w:b/>
          <w:bCs/>
          <w:color w:val="000000"/>
          <w:sz w:val="28"/>
          <w:szCs w:val="28"/>
        </w:rPr>
        <w:t xml:space="preserve">2. Biến dẫn xuất từ các cột có sẵn trong file gốc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700"/>
        <w:gridCol w:w="2870"/>
        <w:gridCol w:w="1000"/>
      </w:tblGrid>
      <w:tr>
        <w:trPr>
          <w:tblHeader/>
        </w:trPr>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Biến mới</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Công thức</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Đầu vào (cột file gốc)</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Đơn vị / ý nghĩa</w:t>
            </w:r>
          </w:p>
        </w:tc>
        <w:tc>
          <w:tcPr>
            <w:tcW w:type="dxa" w:w="1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Dùng ở</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ln_ebi</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ln(EBI_it)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phụ thuộc của mọi hồi quy; hệ số đọc theo % thay đổi EBI. Chỉ tính khi EBI &gt; 0 (mọi giá trị EBI đều dương).</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6–9</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ln_grdp</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ln(grdp_pc_tr)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grdp_pc_tr (triệu đồng/người, có từ 2018)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Quy mô kinh tế; trống năm 2017.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5b, 6–8</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ln_income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ln(income_month_th)</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income_month_th (nghìn đồng/tháng)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thu nhập thay thế GRDP; tính sẵn, không dùng trong mô hình cuối.</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ln_retail_pc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ln(retail_pc_tr)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retail_pc_tr (triệu đồng/người)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Bán lẻ bình quân đầu người; tính sẵn, không dùng trong mô hình cuối vì trùng GRDP.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ln_fdi_pc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ln(1 + fdi_pc_usd)</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fdi_pc_usd (USD/người, lũy kế)</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Độ mở; cộng 1 trước khi lấy ln để không lỗi khi FDI = 0 (một số tỉnh miền núi có FDI ≈ 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6–8, Hình 6</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ln_dn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ln(dn_per_1000)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dn_per_1000</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Tính sẵn để kiểm tra dạng hàm; mô hình chính dùng </w:t>
            </w:r>
            <w:r>
              <w:rPr>
                <w:rFonts w:ascii="Consolas" w:cs="Consolas" w:eastAsia="Consolas" w:hAnsi="Consolas"/>
                <w:b w:val="false"/>
                <w:bCs w:val="false"/>
                <w:sz w:val="19"/>
                <w:szCs w:val="19"/>
              </w:rPr>
              <w:t xml:space="preserve">dn_per_1000</w:t>
            </w:r>
            <w:r>
              <w:rPr>
                <w:rFonts w:ascii="Times New Roman" w:cs="Times New Roman" w:eastAsia="Times New Roman" w:hAnsi="Times New Roman"/>
                <w:b w:val="false"/>
                <w:bCs w:val="false"/>
                <w:sz w:val="19"/>
                <w:szCs w:val="19"/>
              </w:rPr>
              <w:t xml:space="preserve"> ở dạng mức.</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EBI_rel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EBI_it / ȳ_t × 100, với ȳ_t = trung bình giản đơn EBI của N_t tỉnh có số liệu năm 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nam</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tương đối</w:t>
            </w:r>
            <w:r>
              <w:rPr>
                <w:rFonts w:ascii="Times New Roman" w:cs="Times New Roman" w:eastAsia="Times New Roman" w:hAnsi="Times New Roman"/>
                <w:b w:val="false"/>
                <w:bCs w:val="false"/>
                <w:sz w:val="19"/>
                <w:szCs w:val="19"/>
              </w:rPr>
              <w:t xml:space="preserve">: trung bình các tỉnh trong năm = 100. Cho phép so sánh vị thế tương đối qua điểm gãy phương pháp năm 2021 (VECOM đổi thang điểm).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Bảng 5 (dòng toàn kỳ và dòng bảng động), Hình 2</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NNL_HT_rel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B2C_rel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B2B_rel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cột_it / trung bình trụ cột năm t × 100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NNL_HT, B2C, B2B</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 tương đối, cùng cách chuẩn hóa như EBI_rel.</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(năm 2024)</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core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1 nếu vung6 ∈ {ĐNB, ĐBSH}, ngược lại 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vung6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chỉ báo </w:t>
            </w:r>
            <w:r>
              <w:rPr>
                <w:rFonts w:ascii="Times New Roman" w:cs="Times New Roman" w:eastAsia="Times New Roman" w:hAnsi="Times New Roman"/>
                <w:b w:val="false"/>
                <w:bCs w:val="false"/>
                <w:sz w:val="19"/>
                <w:szCs w:val="19"/>
              </w:rPr>
              <w:t xml:space="preserve">vùng lõi</w:t>
            </w:r>
            <w:r>
              <w:rPr>
                <w:rFonts w:ascii="Times New Roman" w:cs="Times New Roman" w:eastAsia="Times New Roman" w:hAnsi="Times New Roman"/>
                <w:b w:val="false"/>
                <w:bCs w:val="false"/>
                <w:sz w:val="19"/>
                <w:szCs w:val="19"/>
              </w:rPr>
              <w:t xml:space="preserve"> (hai vùng động lực chứa TP.HCM và Hà Nội: 17 tỉnh) so với </w:t>
            </w:r>
            <w:r>
              <w:rPr>
                <w:rFonts w:ascii="Times New Roman" w:cs="Times New Roman" w:eastAsia="Times New Roman" w:hAnsi="Times New Roman"/>
                <w:b w:val="false"/>
                <w:bCs w:val="false"/>
                <w:sz w:val="19"/>
                <w:szCs w:val="19"/>
              </w:rPr>
              <w:t xml:space="preserve">vùng ngoại vi</w:t>
            </w:r>
            <w:r>
              <w:rPr>
                <w:rFonts w:ascii="Times New Roman" w:cs="Times New Roman" w:eastAsia="Times New Roman" w:hAnsi="Times New Roman"/>
                <w:b w:val="false"/>
                <w:bCs w:val="false"/>
                <w:sz w:val="19"/>
                <w:szCs w:val="19"/>
              </w:rPr>
              <w:t xml:space="preserve"> (4 vùng còn lại: 46 tỉnh).</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8, Hình 8</w:t>
            </w:r>
          </w:p>
        </w:tc>
      </w:tr>
      <w:tr>
        <w:trPr>
          <w:cantSplit/>
        </w:trPr>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&lt;biến&gt;_L1</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X_{i,t−1}</w:t>
            </w:r>
          </w:p>
        </w:tc>
        <w:tc>
          <w:tcPr>
            <w:tcW w:type="dxa" w:w="17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8 biến giải thích</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trễ một năm, tạo bằng </w:t>
            </w:r>
            <w:r>
              <w:rPr>
                <w:rFonts w:ascii="Consolas" w:cs="Consolas" w:eastAsia="Consolas" w:hAnsi="Consolas"/>
                <w:b w:val="false"/>
                <w:bCs w:val="false"/>
                <w:sz w:val="19"/>
                <w:szCs w:val="19"/>
              </w:rPr>
              <w:t xml:space="preserve">groupby('tinh').shift(1)</w:t>
            </w:r>
            <w:r>
              <w:rPr>
                <w:rFonts w:ascii="Times New Roman" w:cs="Times New Roman" w:eastAsia="Times New Roman" w:hAnsi="Times New Roman"/>
                <w:b w:val="false"/>
                <w:bCs w:val="false"/>
                <w:sz w:val="19"/>
                <w:szCs w:val="19"/>
              </w:rPr>
              <w:t xml:space="preserve"> sau khi sắp xếp theo năm; năm đầu của mỗi tỉnh trống. Dùng để giảm nội sinh đồng thời.</w:t>
            </w:r>
          </w:p>
        </w:tc>
        <w:tc>
          <w:tcPr>
            <w:tcW w:type="dxa" w:w="1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 cột (3)</w:t>
            </w:r>
          </w:p>
        </w:tc>
      </w:tr>
    </w:tbl>
    <w:p>
      <w:pPr>
        <w:spacing w:after="80"/>
      </w:pPr>
    </w:p>
    <w:p>
      <w:pPr>
        <w:spacing w:after="120" w:line="276"/>
        <w:ind w:firstLine="0"/>
        <w:jc w:val="both"/>
      </w:pPr>
      <w:r>
        <w:rPr>
          <w:rFonts w:ascii="Times New Roman" w:cs="Times New Roman" w:eastAsia="Times New Roman" w:hAnsi="Times New Roman"/>
          <w:sz w:val="24"/>
          <w:szCs w:val="24"/>
        </w:rPr>
        <w:t xml:space="preserve">Lưu ý về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 mẫu số là trung bình của </w:t>
      </w:r>
      <w:r>
        <w:rPr>
          <w:rFonts w:ascii="Times New Roman" w:cs="Times New Roman" w:eastAsia="Times New Roman" w:hAnsi="Times New Roman"/>
          <w:b/>
          <w:bCs/>
          <w:sz w:val="24"/>
          <w:szCs w:val="24"/>
        </w:rPr>
        <w:t xml:space="preserve">các tỉnh có số liệu</w:t>
      </w:r>
      <w:r>
        <w:rPr>
          <w:rFonts w:ascii="Times New Roman" w:cs="Times New Roman" w:eastAsia="Times New Roman" w:hAnsi="Times New Roman"/>
          <w:sz w:val="24"/>
          <w:szCs w:val="24"/>
        </w:rPr>
        <w:t xml:space="preserve"> trong năm (không phải 63 tỉnh), nên khi VECOM bổ sung tỉnh mới (từ 54 lên 58 tỉnh) trung bình có thể dịch nhẹ. Đây là lý do bài chỉ dùng EBI_rel để so sánh vị thế vùng, còn kiểm định hội tụ chính được tách theo hai giai đoạn có thang đo ổn định.</w:t>
      </w:r>
    </w:p>
    <w:p>
      <w:pPr>
        <w:pStyle w:val="Heading1"/>
        <w:keepNext/>
        <w:spacing w:after="120" w:before="280"/>
      </w:pPr>
      <w:r>
        <w:rPr>
          <w:rFonts w:ascii="Times New Roman" w:cs="Times New Roman" w:eastAsia="Times New Roman" w:hAnsi="Times New Roman"/>
          <w:b/>
          <w:bCs/>
          <w:color w:val="000000"/>
          <w:sz w:val="28"/>
          <w:szCs w:val="28"/>
        </w:rPr>
        <w:t xml:space="preserve">3. Chỉ số bất bình đẳng (RQ1 — Bảng 3, Bảng 4, Hình 3, Hình 4)</w:t>
      </w:r>
    </w:p>
    <w:p>
      <w:pPr>
        <w:spacing w:after="120" w:line="276"/>
        <w:ind w:firstLine="0"/>
        <w:jc w:val="both"/>
      </w:pPr>
      <w:r>
        <w:rPr>
          <w:rFonts w:ascii="Times New Roman" w:cs="Times New Roman" w:eastAsia="Times New Roman" w:hAnsi="Times New Roman"/>
          <w:sz w:val="24"/>
          <w:szCs w:val="24"/>
        </w:rPr>
        <w:t xml:space="preserve">Tất cả tính theo từng năm trên véc-tơ EBI của N_t tỉnh. Các chỉ số này </w:t>
      </w:r>
      <w:r>
        <w:rPr>
          <w:rFonts w:ascii="Times New Roman" w:cs="Times New Roman" w:eastAsia="Times New Roman" w:hAnsi="Times New Roman"/>
          <w:b/>
          <w:bCs/>
          <w:sz w:val="24"/>
          <w:szCs w:val="24"/>
        </w:rPr>
        <w:t xml:space="preserve">bất biến với phép nhân thang đo</w:t>
      </w:r>
      <w:r>
        <w:rPr>
          <w:rFonts w:ascii="Times New Roman" w:cs="Times New Roman" w:eastAsia="Times New Roman" w:hAnsi="Times New Roman"/>
          <w:sz w:val="24"/>
          <w:szCs w:val="24"/>
        </w:rPr>
        <w:t xml:space="preserve"> (nhân mọi EBI với cùng một hằng số thì Gini, Theil, MLD, CV không đổi), nên vẫn có ý nghĩa dù VECOM đổi thang từ 2021; tuy nhiên chúng nhạy với thay đổi </w:t>
      </w:r>
      <w:r>
        <w:rPr>
          <w:rFonts w:ascii="Times New Roman" w:cs="Times New Roman" w:eastAsia="Times New Roman" w:hAnsi="Times New Roman"/>
          <w:b/>
          <w:bCs/>
          <w:sz w:val="24"/>
          <w:szCs w:val="24"/>
        </w:rPr>
        <w:t xml:space="preserve">hình dạng</w:t>
      </w:r>
      <w:r>
        <w:rPr>
          <w:rFonts w:ascii="Times New Roman" w:cs="Times New Roman" w:eastAsia="Times New Roman" w:hAnsi="Times New Roman"/>
          <w:sz w:val="24"/>
          <w:szCs w:val="24"/>
        </w:rPr>
        <w:t xml:space="preserve"> phân phối, và đó là điều xảy ra năm 2021.</w:t>
      </w:r>
    </w:p>
    <w:p>
      <w:pPr>
        <w:pStyle w:val="Heading2"/>
        <w:keepNext/>
        <w:spacing w:after="120" w:before="180"/>
      </w:pPr>
      <w:r>
        <w:rPr>
          <w:rFonts w:ascii="Times New Roman" w:cs="Times New Roman" w:eastAsia="Times New Roman" w:hAnsi="Times New Roman"/>
          <w:b/>
          <w:bCs/>
          <w:color w:val="000000"/>
          <w:sz w:val="24"/>
          <w:szCs w:val="24"/>
        </w:rPr>
        <w:t xml:space="preserve">3.1. Hệ số Gini — hàm </w:t>
      </w:r>
      <w:r>
        <w:rPr>
          <w:rFonts w:ascii="Consolas" w:cs="Consolas" w:eastAsia="Consolas" w:hAnsi="Consolas"/>
          <w:b/>
          <w:bCs/>
          <w:color w:val="000000"/>
          <w:sz w:val="24"/>
          <w:szCs w:val="24"/>
        </w:rPr>
        <w:t xml:space="preserve">gini</w:t>
      </w:r>
    </w:p>
    <w:p>
      <w:pPr>
        <w:spacing w:after="120" w:before="60"/>
        <w:jc w:val="center"/>
      </w:pPr>
      <w:r>
        <w:rPr>
          <w:rFonts w:ascii="Times New Roman" w:cs="Times New Roman" w:eastAsia="Times New Roman" w:hAnsi="Times New Roman"/>
          <w:sz w:val="24"/>
          <w:szCs w:val="24"/>
        </w:rPr>
        <w:t xml:space="preserve">G = [2 Σ_{j=1..N} j·y_(j)] / [N Σ y_(j)] − (N + 1)/N</w:t>
      </w:r>
    </w:p>
    <w:p>
      <w:pPr>
        <w:spacing w:after="120" w:line="276"/>
        <w:ind w:firstLine="0"/>
        <w:jc w:val="both"/>
      </w:pPr>
      <w:r>
        <w:rPr>
          <w:rFonts w:ascii="Times New Roman" w:cs="Times New Roman" w:eastAsia="Times New Roman" w:hAnsi="Times New Roman"/>
          <w:sz w:val="24"/>
          <w:szCs w:val="24"/>
        </w:rPr>
        <w:t xml:space="preserve">với y_(1) ≤ y_(2) ≤ … ≤ y_(N) là EBI đã sắp tăng dần và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là thứ hạng. Đây là công thức Gini theo thứ hạng, tương đương với nửa chênh lệch trung bình tương đối |y_i − y_j| / (2N²ȳ) trong đề cương. G = 0 khi mọi tỉnh bằng nhau, tiến tới 1 khi tập trung tuyệt đối.</w:t>
      </w:r>
    </w:p>
    <w:p>
      <w:pPr>
        <w:pStyle w:val="Heading2"/>
        <w:keepNext/>
        <w:spacing w:after="120" w:before="180"/>
      </w:pPr>
      <w:r>
        <w:rPr>
          <w:rFonts w:ascii="Times New Roman" w:cs="Times New Roman" w:eastAsia="Times New Roman" w:hAnsi="Times New Roman"/>
          <w:b/>
          <w:bCs/>
          <w:color w:val="000000"/>
          <w:sz w:val="24"/>
          <w:szCs w:val="24"/>
        </w:rPr>
        <w:t xml:space="preserve">3.2. Chỉ số Theil-T và MLD — hàm </w:t>
      </w:r>
      <w:r>
        <w:rPr>
          <w:rFonts w:ascii="Consolas" w:cs="Consolas" w:eastAsia="Consolas" w:hAnsi="Consolas"/>
          <w:b/>
          <w:bCs/>
          <w:color w:val="000000"/>
          <w:sz w:val="24"/>
          <w:szCs w:val="24"/>
        </w:rPr>
        <w:t xml:space="preserve">theil_T</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w:t>
      </w:r>
    </w:p>
    <w:p>
      <w:pPr>
        <w:spacing w:after="120" w:before="60"/>
        <w:jc w:val="center"/>
      </w:pPr>
      <w:r>
        <w:rPr>
          <w:rFonts w:ascii="Times New Roman" w:cs="Times New Roman" w:eastAsia="Times New Roman" w:hAnsi="Times New Roman"/>
          <w:sz w:val="24"/>
          <w:szCs w:val="24"/>
        </w:rPr>
        <w:t xml:space="preserve">T = (1/N) Σ_i (y_i/ȳ) · ln(y_i/ȳ)          L (MLD) = (1/N) Σ_i ln(ȳ/y_i)</w:t>
      </w:r>
    </w:p>
    <w:p>
      <w:pPr>
        <w:spacing w:after="120" w:line="276"/>
        <w:ind w:firstLine="0"/>
        <w:jc w:val="both"/>
      </w:pPr>
      <w:r>
        <w:rPr>
          <w:rFonts w:ascii="Times New Roman" w:cs="Times New Roman" w:eastAsia="Times New Roman" w:hAnsi="Times New Roman"/>
          <w:sz w:val="24"/>
          <w:szCs w:val="24"/>
        </w:rPr>
        <w:t xml:space="preserve">Theil-T là chỉ số entropy tổng quát GE(1), nhạy hơn với đuôi trên (các tỉnh rất cao như Hà Nội, TP.HCM); MLD là GE(0), nhạy hơn với đuôi dưới. Bài báo cáo cả hai để kiểm tra vững.</w:t>
      </w:r>
    </w:p>
    <w:p>
      <w:pPr>
        <w:pStyle w:val="Heading2"/>
        <w:keepNext/>
        <w:spacing w:after="120" w:before="180"/>
      </w:pPr>
      <w:r>
        <w:rPr>
          <w:rFonts w:ascii="Times New Roman" w:cs="Times New Roman" w:eastAsia="Times New Roman" w:hAnsi="Times New Roman"/>
          <w:b/>
          <w:bCs/>
          <w:color w:val="000000"/>
          <w:sz w:val="24"/>
          <w:szCs w:val="24"/>
        </w:rPr>
        <w:t xml:space="preserve">3.3. Phân rã Theil và MLD theo 6 vùng — hàm </w:t>
      </w:r>
      <w:r>
        <w:rPr>
          <w:rFonts w:ascii="Consolas" w:cs="Consolas" w:eastAsia="Consolas" w:hAnsi="Consolas"/>
          <w:b/>
          <w:bCs/>
          <w:color w:val="000000"/>
          <w:sz w:val="24"/>
          <w:szCs w:val="24"/>
        </w:rPr>
        <w:t xml:space="preserve">theil_decomp</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mld_decomp</w:t>
      </w:r>
    </w:p>
    <w:p>
      <w:pPr>
        <w:spacing w:after="120" w:before="60"/>
        <w:jc w:val="center"/>
      </w:pPr>
      <w:r>
        <w:rPr>
          <w:rFonts w:ascii="Times New Roman" w:cs="Times New Roman" w:eastAsia="Times New Roman" w:hAnsi="Times New Roman"/>
          <w:sz w:val="24"/>
          <w:szCs w:val="24"/>
        </w:rPr>
        <w:t xml:space="preserve">T = Σ_k s_k T_k  +  Σ_k s_k ln(ȳ_k/ȳ),      s_k = (N_k/N)(ȳ_k/ȳ)</w:t>
      </w:r>
    </w:p>
    <w:p>
      <w:pPr>
        <w:spacing w:after="120" w:before="60"/>
        <w:jc w:val="center"/>
      </w:pPr>
      <w:r>
        <w:rPr>
          <w:rFonts w:ascii="Times New Roman" w:cs="Times New Roman" w:eastAsia="Times New Roman" w:hAnsi="Times New Roman"/>
          <w:sz w:val="24"/>
          <w:szCs w:val="24"/>
        </w:rPr>
        <w:t xml:space="preserve">L = Σ_k p_k L_k  +  Σ_k p_k ln(ȳ/ȳ_k),      p_k = N_k/N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T_k, L_k: Theil/MLD tính riêng trong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ȳ_k: EBI trung bình vùng; N_k: số tỉnh có EBI trong vùng.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trong nội bộ vùng</w:t>
      </w:r>
      <w:r>
        <w:rPr>
          <w:rFonts w:ascii="Times New Roman" w:cs="Times New Roman" w:eastAsia="Times New Roman" w:hAnsi="Times New Roman"/>
          <w:sz w:val="24"/>
          <w:szCs w:val="24"/>
        </w:rPr>
        <w:t xml:space="preserve"> (within); số hạng thứ hai = </w:t>
      </w:r>
      <w:r>
        <w:rPr>
          <w:rFonts w:ascii="Times New Roman" w:cs="Times New Roman" w:eastAsia="Times New Roman" w:hAnsi="Times New Roman"/>
          <w:b/>
          <w:bCs/>
          <w:sz w:val="24"/>
          <w:szCs w:val="24"/>
        </w:rPr>
        <w:t xml:space="preserve">phần giữa các vùng</w:t>
      </w:r>
      <w:r>
        <w:rPr>
          <w:rFonts w:ascii="Times New Roman" w:cs="Times New Roman" w:eastAsia="Times New Roman" w:hAnsi="Times New Roman"/>
          <w:sz w:val="24"/>
          <w:szCs w:val="24"/>
        </w:rPr>
        <w:t xml:space="preserve"> (between). Tỷ trọng giữa vùng (%) = between / T × 100.</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Trọng số s_k của Theil-T là tỷ trọng “thu nhập” (ở đây là tổng EBI) của vùng; trọng số p_k của MLD là tỷ trọng số tỉnh.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Kiểm tra vững: tính lại toàn bộ sau khi loại Hà Nội và TP. Hồ Chí Minh khỏi mẫu (file </w:t>
      </w:r>
      <w:r>
        <w:rPr>
          <w:rFonts w:ascii="Consolas" w:cs="Consolas" w:eastAsia="Consolas" w:hAnsi="Consolas"/>
          <w:sz w:val="21"/>
          <w:szCs w:val="21"/>
        </w:rPr>
        <w:t xml:space="preserve">phu_theil_bo_HN_HCM.csv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3.4. Hệ số biến thiên và độ lệch chuẩn của ln(EBI)</w:t>
      </w:r>
    </w:p>
    <w:p>
      <w:pPr>
        <w:spacing w:after="120" w:before="60"/>
        <w:jc w:val="center"/>
      </w:pPr>
      <w:r>
        <w:rPr>
          <w:rFonts w:ascii="Times New Roman" w:cs="Times New Roman" w:eastAsia="Times New Roman" w:hAnsi="Times New Roman"/>
          <w:sz w:val="24"/>
          <w:szCs w:val="24"/>
        </w:rPr>
        <w:t xml:space="preserve">CV_t = σ_t / ȳ_t          SDln_t = độ lệch chuẩn của ln(EBI_it) trong năm t</w:t>
      </w:r>
    </w:p>
    <w:p>
      <w:pPr>
        <w:spacing w:after="120" w:line="276"/>
        <w:ind w:firstLine="0"/>
        <w:jc w:val="both"/>
      </w:pPr>
      <w:r>
        <w:rPr>
          <w:rFonts w:ascii="Times New Roman" w:cs="Times New Roman" w:eastAsia="Times New Roman" w:hAnsi="Times New Roman"/>
          <w:sz w:val="24"/>
          <w:szCs w:val="24"/>
        </w:rPr>
        <w:t xml:space="preserve">CV là thước đo hội tụ sigma kinh điển; SDln là thước đo thay thế ít nhạy với giá trị cực đoan. Tính cho EBI và từng trụ cột (Hình 5).</w:t>
      </w:r>
    </w:p>
    <w:p>
      <w:pPr>
        <w:pStyle w:val="Heading2"/>
        <w:keepNext/>
        <w:spacing w:after="120" w:before="180"/>
      </w:pPr>
      <w:r>
        <w:rPr>
          <w:rFonts w:ascii="Times New Roman" w:cs="Times New Roman" w:eastAsia="Times New Roman" w:hAnsi="Times New Roman"/>
          <w:b/>
          <w:bCs/>
          <w:color w:val="000000"/>
          <w:sz w:val="24"/>
          <w:szCs w:val="24"/>
        </w:rPr>
        <w:t xml:space="preserve">3.5. Trọng số trụ cột của EBI (phục hồi từ dữ liệu)</w:t>
      </w:r>
    </w:p>
    <w:p>
      <w:pPr>
        <w:spacing w:after="120" w:line="276"/>
        <w:ind w:firstLine="0"/>
        <w:jc w:val="both"/>
      </w:pPr>
      <w:r>
        <w:rPr>
          <w:rFonts w:ascii="Times New Roman" w:cs="Times New Roman" w:eastAsia="Times New Roman" w:hAnsi="Times New Roman"/>
          <w:sz w:val="24"/>
          <w:szCs w:val="24"/>
        </w:rPr>
        <w:t xml:space="preserve">EBI của VECOM là tổng có trọng số của các trụ cột nhưng trọng số không in kèm số liệu. Trọng số được phục hồi bằng hồi quy không hằng số EBI lên các trụ cột trong từng năm: R² = 1,000 với sai số tối đa 0,07 điểm (riêng 2023 là 2,2 điểm và 2024 là 0,65 điểm ở một tỉnh, do làm tròn của VECOM). Kết quả và giá trị làm tròn dùng trong phân rã: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1800"/>
        <w:gridCol w:w="1800"/>
        <w:gridCol w:w="2070"/>
      </w:tblGrid>
      <w:tr>
        <w:trPr>
          <w:tblHeader/>
        </w:trPr>
        <w:tc>
          <w:tcPr>
            <w:tcW w:type="dxa" w:w="1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Năm</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NNL&amp;HT</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B2C</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B2B</w:t>
            </w:r>
          </w:p>
        </w:tc>
        <w:tc>
          <w:tcPr>
            <w:tcW w:type="dxa" w:w="2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G2B</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2018–2020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2021–2024</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2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 (bỏ)</w:t>
            </w:r>
          </w:p>
        </w:tc>
      </w:tr>
    </w:tbl>
    <w:p>
      <w:pPr>
        <w:spacing w:after="80"/>
      </w:pPr>
    </w:p>
    <w:p>
      <w:pPr>
        <w:pStyle w:val="Heading2"/>
        <w:keepNext/>
        <w:spacing w:after="120" w:before="180"/>
      </w:pPr>
      <w:r>
        <w:rPr>
          <w:rFonts w:ascii="Times New Roman" w:cs="Times New Roman" w:eastAsia="Times New Roman" w:hAnsi="Times New Roman"/>
          <w:b/>
          <w:bCs/>
          <w:color w:val="000000"/>
          <w:sz w:val="24"/>
          <w:szCs w:val="24"/>
        </w:rPr>
        <w:t xml:space="preserve">3.6. Phân rã Gini theo trụ cột (Lerman – Yitzhaki, 1985) — hàm </w:t>
      </w:r>
      <w:r>
        <w:rPr>
          <w:rFonts w:ascii="Consolas" w:cs="Consolas" w:eastAsia="Consolas" w:hAnsi="Consolas"/>
          <w:b/>
          <w:bCs/>
          <w:color w:val="000000"/>
          <w:sz w:val="24"/>
          <w:szCs w:val="24"/>
        </w:rPr>
        <w:t xml:space="preserve">gini_source_decomp</w:t>
      </w:r>
    </w:p>
    <w:p>
      <w:pPr>
        <w:spacing w:after="120" w:before="60"/>
        <w:jc w:val="center"/>
      </w:pPr>
      <w:r>
        <w:rPr>
          <w:rFonts w:ascii="Times New Roman" w:cs="Times New Roman" w:eastAsia="Times New Roman" w:hAnsi="Times New Roman"/>
          <w:sz w:val="24"/>
          <w:szCs w:val="24"/>
        </w:rPr>
        <w:t xml:space="preserve">Y = Σ_k w_k X_k        G(Y) = Σ_k S_k · G_k · R_k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X_k: điểm trụ cột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w_k: trọng số ở mục 3.5; Y = EBI tái tạo từ các trụ cột.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S_k = w_k·X̄_k / Ȳ</w:t>
      </w:r>
      <w:r>
        <w:rPr>
          <w:rFonts w:ascii="Times New Roman" w:cs="Times New Roman" w:eastAsia="Times New Roman" w:hAnsi="Times New Roman"/>
          <w:sz w:val="24"/>
          <w:szCs w:val="24"/>
        </w:rPr>
        <w:t xml:space="preserve">: tỷ trọng của trụ cột trong EBI trung bình.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G_k</w:t>
      </w:r>
      <w:r>
        <w:rPr>
          <w:rFonts w:ascii="Times New Roman" w:cs="Times New Roman" w:eastAsia="Times New Roman" w:hAnsi="Times New Roman"/>
          <w:sz w:val="24"/>
          <w:szCs w:val="24"/>
        </w:rPr>
        <w:t xml:space="preserve">: hệ số Gini của thành phần w_k·X_k (bằng Gini của X_k vì Gini bất biến với phép nhân).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R_k = cov(w_k X_k, F(Y)) / cov(w_k X_k, F(w_k X_k))</w:t>
      </w:r>
      <w:r>
        <w:rPr>
          <w:rFonts w:ascii="Times New Roman" w:cs="Times New Roman" w:eastAsia="Times New Roman" w:hAnsi="Times New Roman"/>
          <w:sz w:val="24"/>
          <w:szCs w:val="24"/>
        </w:rPr>
        <w:t xml:space="preserve">: “tương quan Gini” giữa trụ cột với thứ hạng EBI, trong đó F(·) là hàm phân phối tích lũy thực nghiệm (thứ hạng chia N). R_k = 1 khi thứ tự các tỉnh theo trụ cột trùng hoàn toàn với thứ tự theo EBI.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Đóng góp (%) của trụ cột k = S_k G_k R_k / Σ_k S_k G_k R_k × 100</w:t>
      </w:r>
      <w:r>
        <w:rPr>
          <w:rFonts w:ascii="Times New Roman" w:cs="Times New Roman" w:eastAsia="Times New Roman" w:hAnsi="Times New Roman"/>
          <w:sz w:val="24"/>
          <w:szCs w:val="24"/>
        </w:rPr>
        <w:t xml:space="preserve">. Tổng Σ_k S_k G_k R_k bằng Gini của Y (sai khác nhỏ với Gini EBI công bố do làm tròn trọng số).</w:t>
      </w:r>
    </w:p>
    <w:p>
      <w:pPr>
        <w:pStyle w:val="Heading1"/>
        <w:keepNext/>
        <w:spacing w:after="120" w:before="280"/>
      </w:pPr>
      <w:r>
        <w:rPr>
          <w:rFonts w:ascii="Times New Roman" w:cs="Times New Roman" w:eastAsia="Times New Roman" w:hAnsi="Times New Roman"/>
          <w:b/>
          <w:bCs/>
          <w:color w:val="000000"/>
          <w:sz w:val="28"/>
          <w:szCs w:val="28"/>
        </w:rPr>
        <w:t xml:space="preserve">4. Chỉ số hội tụ (RQ2 — Bảng 5, Bảng 5b, Hình 5, Hình 6, Hình 7)</w:t>
      </w:r>
    </w:p>
    <w:p>
      <w:pPr>
        <w:pStyle w:val="Heading2"/>
        <w:keepNext/>
        <w:spacing w:after="120" w:before="180"/>
      </w:pPr>
      <w:r>
        <w:rPr>
          <w:rFonts w:ascii="Times New Roman" w:cs="Times New Roman" w:eastAsia="Times New Roman" w:hAnsi="Times New Roman"/>
          <w:b/>
          <w:bCs/>
          <w:color w:val="000000"/>
          <w:sz w:val="24"/>
          <w:szCs w:val="24"/>
        </w:rPr>
        <w:t xml:space="preserve">4.1. Hội tụ beta tuyệt đối và có điều kiện — hàm </w:t>
      </w:r>
      <w:r>
        <w:rPr>
          <w:rFonts w:ascii="Consolas" w:cs="Consolas" w:eastAsia="Consolas" w:hAnsi="Consolas"/>
          <w:b/>
          <w:bCs/>
          <w:color w:val="000000"/>
          <w:sz w:val="24"/>
          <w:szCs w:val="24"/>
        </w:rPr>
        <w:t xml:space="preserve">beta_conv</w:t>
      </w:r>
    </w:p>
    <w:p>
      <w:pPr>
        <w:spacing w:after="120" w:before="60"/>
        <w:jc w:val="center"/>
      </w:pPr>
      <w:r>
        <w:rPr>
          <w:rFonts w:ascii="Times New Roman" w:cs="Times New Roman" w:eastAsia="Times New Roman" w:hAnsi="Times New Roman"/>
          <w:sz w:val="24"/>
          <w:szCs w:val="24"/>
        </w:rPr>
        <w:t xml:space="preserve">g_i = (1/T) · ln(EBI_{i,T} / EBI_{i,0}) = α + β · ln(EBI_{i,0}) + γ′Z_i + ε_i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g_i: tốc độ tăng EBI bình quân năm (dạng log)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từ năm gốc 0 đến năm cuối T; chỉ tính cho tỉnh có EBI ở </w:t>
      </w:r>
      <w:r>
        <w:rPr>
          <w:rFonts w:ascii="Times New Roman" w:cs="Times New Roman" w:eastAsia="Times New Roman" w:hAnsi="Times New Roman"/>
          <w:b/>
          <w:bCs/>
          <w:sz w:val="24"/>
          <w:szCs w:val="24"/>
        </w:rPr>
        <w:t xml:space="preserve">cả hai</w:t>
      </w:r>
      <w:r>
        <w:rPr>
          <w:rFonts w:ascii="Times New Roman" w:cs="Times New Roman" w:eastAsia="Times New Roman" w:hAnsi="Times New Roman"/>
          <w:sz w:val="24"/>
          <w:szCs w:val="24"/>
        </w:rPr>
        <w:t xml:space="preserve">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 &lt; 0 và có ý nghĩa → tỉnh xuất phát thấp tăng nhanh hơn (hội tụ). Ước lượng bằng OLS, sai số chuẩn vững phương sai thay đổi HC1.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Tuyệt đối</w:t>
      </w:r>
      <w:r>
        <w:rPr>
          <w:rFonts w:ascii="Times New Roman" w:cs="Times New Roman" w:eastAsia="Times New Roman" w:hAnsi="Times New Roman"/>
          <w:sz w:val="24"/>
          <w:szCs w:val="24"/>
        </w:rPr>
        <w:t xml:space="preserve">: không có Z. </w:t>
      </w:r>
      <w:r>
        <w:rPr>
          <w:rFonts w:ascii="Times New Roman" w:cs="Times New Roman" w:eastAsia="Times New Roman" w:hAnsi="Times New Roman"/>
          <w:b/>
          <w:bCs/>
          <w:sz w:val="24"/>
          <w:szCs w:val="24"/>
        </w:rPr>
        <w:t xml:space="preserve">Có điều kiện</w:t>
      </w:r>
      <w:r>
        <w:rPr>
          <w:rFonts w:ascii="Times New Roman" w:cs="Times New Roman" w:eastAsia="Times New Roman" w:hAnsi="Times New Roman"/>
          <w:sz w:val="24"/>
          <w:szCs w:val="24"/>
        </w:rPr>
        <w:t xml:space="preserve">: Z gồm ln(GRDP/người), mật độ doanh nghiệp, tỷ lệ dân số thành thị, tỷ lệ lao động qua đào tạo, lấy giá trị </w:t>
      </w:r>
      <w:r>
        <w:rPr>
          <w:rFonts w:ascii="Times New Roman" w:cs="Times New Roman" w:eastAsia="Times New Roman" w:hAnsi="Times New Roman"/>
          <w:b/>
          <w:bCs/>
          <w:sz w:val="24"/>
          <w:szCs w:val="24"/>
        </w:rPr>
        <w:t xml:space="preserve">năm gốc</w:t>
      </w:r>
      <w:r>
        <w:rPr>
          <w:rFonts w:ascii="Times New Roman" w:cs="Times New Roman" w:eastAsia="Times New Roman" w:hAnsi="Times New Roman"/>
          <w:sz w:val="24"/>
          <w:szCs w:val="24"/>
        </w:rPr>
        <w:t xml:space="preserve">; riêng GRDP/người chỉ có từ 2018 nên với gốc 2017 dùng giá trị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cửa sổ: 2017–2020 (T = 3, thang cũ), 2021–2024 (T = 3, thang mới), 2017–2024 (T = 7) trên EBI tương đối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4.2. Tốc độ hội tụ và thời gian bán hội tụ</w:t>
      </w:r>
    </w:p>
    <w:p>
      <w:pPr>
        <w:spacing w:after="120" w:before="60"/>
        <w:jc w:val="center"/>
      </w:pPr>
      <w:r>
        <w:rPr>
          <w:rFonts w:ascii="Times New Roman" w:cs="Times New Roman" w:eastAsia="Times New Roman" w:hAnsi="Times New Roman"/>
          <w:sz w:val="24"/>
          <w:szCs w:val="24"/>
        </w:rPr>
        <w:t xml:space="preserve">λ = − ln(1 + β·T) / T            t_½ = ln 2 / λ</w:t>
      </w:r>
    </w:p>
    <w:p>
      <w:pPr>
        <w:spacing w:after="120" w:line="276"/>
        <w:ind w:firstLine="0"/>
        <w:jc w:val="both"/>
      </w:pPr>
      <w:r>
        <w:rPr>
          <w:rFonts w:ascii="Times New Roman" w:cs="Times New Roman" w:eastAsia="Times New Roman" w:hAnsi="Times New Roman"/>
          <w:sz w:val="24"/>
          <w:szCs w:val="24"/>
        </w:rPr>
        <w:t xml:space="preserve">λ là tốc độ hội tụ hằng năm (từ nghiệm của mô hình tăng trưởng tân cổ điển: β = −(1 − e^(−λT))/T); t_½ là số năm để một nửa khoảng cách ban đầu được xóa bỏ. Chỉ tính khi 1 + βT &gt; 0 và λ &gt; 0; nếu β &gt; 0 (phân kỳ) bảng ghi “—”.</w:t>
      </w:r>
    </w:p>
    <w:p>
      <w:pPr>
        <w:pStyle w:val="Heading2"/>
        <w:keepNext/>
        <w:spacing w:after="120" w:before="180"/>
      </w:pPr>
      <w:r>
        <w:rPr>
          <w:rFonts w:ascii="Times New Roman" w:cs="Times New Roman" w:eastAsia="Times New Roman" w:hAnsi="Times New Roman"/>
          <w:b/>
          <w:bCs/>
          <w:color w:val="000000"/>
          <w:sz w:val="24"/>
          <w:szCs w:val="24"/>
        </w:rPr>
        <w:t xml:space="preserve">4.3. Hội tụ beta dạng bảng động (kiểm tra vững)</w:t>
      </w:r>
    </w:p>
    <w:p>
      <w:pPr>
        <w:spacing w:after="120" w:before="60"/>
        <w:jc w:val="center"/>
      </w:pPr>
      <w:r>
        <w:rPr>
          <w:rFonts w:ascii="Times New Roman" w:cs="Times New Roman" w:eastAsia="Times New Roman" w:hAnsi="Times New Roman"/>
          <w:sz w:val="24"/>
          <w:szCs w:val="24"/>
        </w:rPr>
        <w:t xml:space="preserve">g_{i,t} = ln(EBI_rel_{i,t}) − ln(EBI_rel_{i,t−1}) = α_t + β · ln(EBI_rel_{i,t−1}) + ε_{i,t}</w:t>
      </w:r>
    </w:p>
    <w:p>
      <w:pPr>
        <w:spacing w:after="120" w:line="276"/>
        <w:ind w:firstLine="0"/>
        <w:jc w:val="both"/>
      </w:pPr>
      <w:r>
        <w:rPr>
          <w:rFonts w:ascii="Times New Roman" w:cs="Times New Roman" w:eastAsia="Times New Roman" w:hAnsi="Times New Roman"/>
          <w:sz w:val="24"/>
          <w:szCs w:val="24"/>
        </w:rPr>
        <w:t xml:space="preserve">Hồi quy trên toàn bộ các cặp năm liên tiếp, có hiệu ứng cố định năm α_t, sai số chuẩn cụm theo tỉnh; </w:t>
      </w:r>
      <w:r>
        <w:rPr>
          <w:rFonts w:ascii="Times New Roman" w:cs="Times New Roman" w:eastAsia="Times New Roman" w:hAnsi="Times New Roman"/>
          <w:b/>
          <w:bCs/>
          <w:sz w:val="24"/>
          <w:szCs w:val="24"/>
        </w:rPr>
        <w:t xml:space="preserve">loại quan sát tăng trưởng 2020→2021</w:t>
      </w:r>
      <w:r>
        <w:rPr>
          <w:rFonts w:ascii="Times New Roman" w:cs="Times New Roman" w:eastAsia="Times New Roman" w:hAnsi="Times New Roman"/>
          <w:sz w:val="24"/>
          <w:szCs w:val="24"/>
        </w:rPr>
        <w:t xml:space="preserve"> vì bước nhảy này do đổi phương pháp. Với T = 1, λ = −ln(1 + β).</w:t>
      </w:r>
    </w:p>
    <w:p>
      <w:pPr>
        <w:pStyle w:val="Heading2"/>
        <w:keepNext/>
        <w:spacing w:after="120" w:before="180"/>
      </w:pPr>
      <w:r>
        <w:rPr>
          <w:rFonts w:ascii="Times New Roman" w:cs="Times New Roman" w:eastAsia="Times New Roman" w:hAnsi="Times New Roman"/>
          <w:b/>
          <w:bCs/>
          <w:color w:val="000000"/>
          <w:sz w:val="24"/>
          <w:szCs w:val="24"/>
        </w:rPr>
        <w:t xml:space="preserve">4.4. Hội tụ sigma</w:t>
      </w:r>
    </w:p>
    <w:p>
      <w:pPr>
        <w:spacing w:after="120" w:line="276"/>
        <w:ind w:firstLine="0"/>
        <w:jc w:val="both"/>
      </w:pPr>
      <w:r>
        <w:rPr>
          <w:rFonts w:ascii="Times New Roman" w:cs="Times New Roman" w:eastAsia="Times New Roman" w:hAnsi="Times New Roman"/>
          <w:sz w:val="24"/>
          <w:szCs w:val="24"/>
        </w:rPr>
        <w:t xml:space="preserve">Dùng CV_t và SDln_t ở mục 3.4; giảm theo thời gian trong một giai đoạn có thang đo ổn định = hội tụ sigma. Tính riêng cho EBI, NNL&amp;HT, B2C, B2B.</w:t>
      </w:r>
    </w:p>
    <w:p>
      <w:pPr>
        <w:pStyle w:val="Heading1"/>
        <w:keepNext/>
        <w:spacing w:after="120" w:before="280"/>
      </w:pPr>
      <w:r>
        <w:rPr>
          <w:rFonts w:ascii="Times New Roman" w:cs="Times New Roman" w:eastAsia="Times New Roman" w:hAnsi="Times New Roman"/>
          <w:b/>
          <w:bCs/>
          <w:color w:val="000000"/>
          <w:sz w:val="28"/>
          <w:szCs w:val="28"/>
        </w:rPr>
        <w:t xml:space="preserve">5. Mô hình hồi quy các yếu tố quyết định (RQ3 — Bảng 6, 7, 9)</w:t>
      </w:r>
    </w:p>
    <w:p>
      <w:pPr>
        <w:pStyle w:val="Heading2"/>
        <w:keepNext/>
        <w:spacing w:after="120" w:before="180"/>
      </w:pPr>
      <w:r>
        <w:rPr>
          <w:rFonts w:ascii="Times New Roman" w:cs="Times New Roman" w:eastAsia="Times New Roman" w:hAnsi="Times New Roman"/>
          <w:b/>
          <w:bCs/>
          <w:color w:val="000000"/>
          <w:sz w:val="24"/>
          <w:szCs w:val="24"/>
        </w:rPr>
        <w:t xml:space="preserve">5.1. OLS gộp với hiệu ứng năm — hàm </w:t>
      </w:r>
      <w:r>
        <w:rPr>
          <w:rFonts w:ascii="Consolas" w:cs="Consolas" w:eastAsia="Consolas" w:hAnsi="Consolas"/>
          <w:b/>
          <w:bCs/>
          <w:color w:val="000000"/>
          <w:sz w:val="24"/>
          <w:szCs w:val="24"/>
        </w:rPr>
        <w:t xml:space="preserve">fit_ols</w:t>
      </w:r>
    </w:p>
    <w:p>
      <w:pPr>
        <w:spacing w:after="120" w:before="60"/>
        <w:jc w:val="center"/>
      </w:pPr>
      <w:r>
        <w:rPr>
          <w:rFonts w:ascii="Times New Roman" w:cs="Times New Roman" w:eastAsia="Times New Roman" w:hAnsi="Times New Roman"/>
          <w:sz w:val="24"/>
          <w:szCs w:val="24"/>
        </w:rPr>
        <w:t xml:space="preserve">ln(EBI_{i,t}) = β_0 + β′X_{i,t} + δ_t + ε_{i,t}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 gồm 8 biến: </w:t>
      </w:r>
      <w:r>
        <w:rPr>
          <w:rFonts w:ascii="Consolas" w:cs="Consolas" w:eastAsia="Consolas" w:hAnsi="Consolas"/>
          <w:sz w:val="21"/>
          <w:szCs w:val="21"/>
        </w:rPr>
        <w:t xml:space="preserve">ln_grdp</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urban_share_pct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trained_labor_pct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ln_freight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modern_retail_100k</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ln_fdi_pc</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(cột (2) trở đi; cột (1) bỏ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để có thêm năm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δ_t: biến giả năm (</w:t>
      </w:r>
      <w:r>
        <w:rPr>
          <w:rFonts w:ascii="Consolas" w:cs="Consolas" w:eastAsia="Consolas" w:hAnsi="Consolas"/>
          <w:sz w:val="21"/>
          <w:szCs w:val="21"/>
        </w:rPr>
        <w:t xml:space="preserve">C(nam)</w:t>
      </w:r>
      <w:r>
        <w:rPr>
          <w:rFonts w:ascii="Times New Roman" w:cs="Times New Roman" w:eastAsia="Times New Roman" w:hAnsi="Times New Roman"/>
          <w:sz w:val="24"/>
          <w:szCs w:val="24"/>
        </w:rPr>
        <w:t xml:space="preserve">); hấp thụ mọi thay đổi chung theo năm, trong đó có việc đổi thang EBI 2021 (nếu đổi thang là phép nhân thì ln biến nó thành phép cộng và δ_t hấp thụ trọn).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Sai số chuẩn </w:t>
      </w:r>
      <w:r>
        <w:rPr>
          <w:rFonts w:ascii="Times New Roman" w:cs="Times New Roman" w:eastAsia="Times New Roman" w:hAnsi="Times New Roman"/>
          <w:b/>
          <w:bCs/>
          <w:sz w:val="24"/>
          <w:szCs w:val="24"/>
        </w:rPr>
        <w:t xml:space="preserve">cụm theo tỉnh</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cov_type='cluster'</w:t>
      </w:r>
      <w:r>
        <w:rPr>
          <w:rFonts w:ascii="Times New Roman" w:cs="Times New Roman" w:eastAsia="Times New Roman" w:hAnsi="Times New Roman"/>
          <w:sz w:val="24"/>
          <w:szCs w:val="24"/>
        </w:rPr>
        <w:t xml:space="preserve">): cho phép sai số của cùng một tỉnh tương quan qua các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Mẫu: mọi tỉnh–năm có đủ EBI và X; cột (3) dùng X trễ 1 năm; cột (4) chỉ 2021–2024.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Đọc hệ số: với biến dạng mức (ví dụ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tăng 1 đơn vị gắn với EBI thay đổi ≈ 100·(e^β − 1)% (β = 0,070 → +7,3%); với biến dạng ln, β là độ co giãn.</w:t>
      </w:r>
    </w:p>
    <w:p>
      <w:pPr>
        <w:pStyle w:val="Heading2"/>
        <w:keepNext/>
        <w:spacing w:after="120" w:before="180"/>
      </w:pPr>
      <w:r>
        <w:rPr>
          <w:rFonts w:ascii="Times New Roman" w:cs="Times New Roman" w:eastAsia="Times New Roman" w:hAnsi="Times New Roman"/>
          <w:b/>
          <w:bCs/>
          <w:color w:val="000000"/>
          <w:sz w:val="24"/>
          <w:szCs w:val="24"/>
        </w:rPr>
        <w:t xml:space="preserve">5.2. Hệ số chuẩn hóa (cột (5) Bảng 6)</w:t>
      </w:r>
    </w:p>
    <w:p>
      <w:pPr>
        <w:spacing w:after="120" w:before="60"/>
        <w:jc w:val="center"/>
      </w:pPr>
      <w:r>
        <w:rPr>
          <w:rFonts w:ascii="Times New Roman" w:cs="Times New Roman" w:eastAsia="Times New Roman" w:hAnsi="Times New Roman"/>
          <w:sz w:val="24"/>
          <w:szCs w:val="24"/>
        </w:rPr>
        <w:t xml:space="preserve">z = (x − x̄) / σ_x  cho cả biến phụ thuộc và mọi biến giải thích, rồi ước lượng lại mô hình (2)</w:t>
      </w:r>
    </w:p>
    <w:p>
      <w:pPr>
        <w:spacing w:after="120" w:line="276"/>
        <w:ind w:firstLine="0"/>
        <w:jc w:val="both"/>
      </w:pPr>
      <w:r>
        <w:rPr>
          <w:rFonts w:ascii="Times New Roman" w:cs="Times New Roman" w:eastAsia="Times New Roman" w:hAnsi="Times New Roman"/>
          <w:sz w:val="24"/>
          <w:szCs w:val="24"/>
        </w:rPr>
        <w:t xml:space="preserve">Hệ số chuẩn hóa cho biết ln(EBI) thay đổi bao nhiêu độ lệch chuẩn khi biến giải thích tăng một độ lệch chuẩn, dùng để so sánh độ lớn tác động giữa các biến có đơn vị khác nhau.</w:t>
      </w:r>
    </w:p>
    <w:p>
      <w:pPr>
        <w:pStyle w:val="Heading2"/>
        <w:keepNext/>
        <w:spacing w:after="120" w:before="180"/>
      </w:pPr>
      <w:r>
        <w:rPr>
          <w:rFonts w:ascii="Times New Roman" w:cs="Times New Roman" w:eastAsia="Times New Roman" w:hAnsi="Times New Roman"/>
          <w:b/>
          <w:bCs/>
          <w:color w:val="000000"/>
          <w:sz w:val="24"/>
          <w:szCs w:val="24"/>
        </w:rPr>
        <w:t xml:space="preserve">5.3. Hệ số phóng đại phương sai VIF</w:t>
      </w:r>
    </w:p>
    <w:p>
      <w:pPr>
        <w:spacing w:after="120" w:before="60"/>
        <w:jc w:val="center"/>
      </w:pPr>
      <w:r>
        <w:rPr>
          <w:rFonts w:ascii="Times New Roman" w:cs="Times New Roman" w:eastAsia="Times New Roman" w:hAnsi="Times New Roman"/>
          <w:sz w:val="24"/>
          <w:szCs w:val="24"/>
        </w:rPr>
        <w:t xml:space="preserve">VIF_j = 1 / (1 − R²_j)</w:t>
      </w:r>
    </w:p>
    <w:p>
      <w:pPr>
        <w:spacing w:after="120" w:line="276"/>
        <w:ind w:firstLine="0"/>
        <w:jc w:val="both"/>
      </w:pPr>
      <w:r>
        <w:rPr>
          <w:rFonts w:ascii="Times New Roman" w:cs="Times New Roman" w:eastAsia="Times New Roman" w:hAnsi="Times New Roman"/>
          <w:sz w:val="24"/>
          <w:szCs w:val="24"/>
        </w:rPr>
        <w:t xml:space="preserve">R²_j là R² khi hồi quy biến giải thích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lên các biến giải thích còn lại (không gồm biến giả năm). VIF &lt; 10 được coi là chấp nhận được; giá trị lớn nhất trong bài là 5,4 (mật độ doanh nghiệp). Hàm </w:t>
      </w:r>
      <w:r>
        <w:rPr>
          <w:rFonts w:ascii="Consolas" w:cs="Consolas" w:eastAsia="Consolas" w:hAnsi="Consolas"/>
          <w:sz w:val="21"/>
          <w:szCs w:val="21"/>
        </w:rPr>
        <w:t xml:space="preserve">variance_inflation_factor</w:t>
      </w:r>
      <w:r>
        <w:rPr>
          <w:rFonts w:ascii="Times New Roman" w:cs="Times New Roman" w:eastAsia="Times New Roman" w:hAnsi="Times New Roman"/>
          <w:sz w:val="24"/>
          <w:szCs w:val="24"/>
        </w:rPr>
        <w:t xml:space="preserve"> của statsmodels.</w:t>
      </w:r>
    </w:p>
    <w:p>
      <w:pPr>
        <w:pStyle w:val="Heading2"/>
        <w:keepNext/>
        <w:spacing w:after="120" w:before="180"/>
      </w:pPr>
      <w:r>
        <w:rPr>
          <w:rFonts w:ascii="Times New Roman" w:cs="Times New Roman" w:eastAsia="Times New Roman" w:hAnsi="Times New Roman"/>
          <w:b/>
          <w:bCs/>
          <w:color w:val="000000"/>
          <w:sz w:val="24"/>
          <w:szCs w:val="24"/>
        </w:rPr>
        <w:t xml:space="preserve">5.4. Biến giả vùng và kiểm định Wald (Bảng 7)</w:t>
      </w:r>
    </w:p>
    <w:p>
      <w:pPr>
        <w:spacing w:after="120" w:before="60"/>
        <w:jc w:val="center"/>
      </w:pPr>
      <w:r>
        <w:rPr>
          <w:rFonts w:ascii="Times New Roman" w:cs="Times New Roman" w:eastAsia="Times New Roman" w:hAnsi="Times New Roman"/>
          <w:sz w:val="24"/>
          <w:szCs w:val="24"/>
        </w:rPr>
        <w:t xml:space="preserve">ln(EBI_{i,t}) = β_0 + β′X_{i,t} + Σ_{k≠ĐNB} θ_k · D_{k,i} + δ_t + ε_{i,t}</w:t>
      </w:r>
    </w:p>
    <w:p>
      <w:pPr>
        <w:spacing w:after="120" w:line="276"/>
        <w:ind w:firstLine="0"/>
        <w:jc w:val="both"/>
      </w:pPr>
      <w:r>
        <w:rPr>
          <w:rFonts w:ascii="Times New Roman" w:cs="Times New Roman" w:eastAsia="Times New Roman" w:hAnsi="Times New Roman"/>
          <w:sz w:val="24"/>
          <w:szCs w:val="24"/>
        </w:rPr>
        <w:t xml:space="preserve">D_{k,i} = 1 nếu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thuộc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Đông Nam Bộ là nhóm gốc nên θ_k đo chênh lệch ln(EBI) của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so với Đông Nam Bộ </w:t>
      </w:r>
      <w:r>
        <w:rPr>
          <w:rFonts w:ascii="Times New Roman" w:cs="Times New Roman" w:eastAsia="Times New Roman" w:hAnsi="Times New Roman"/>
          <w:b/>
          <w:bCs/>
          <w:sz w:val="24"/>
          <w:szCs w:val="24"/>
        </w:rPr>
        <w:t xml:space="preserve">sau khi</w:t>
      </w:r>
      <w:r>
        <w:rPr>
          <w:rFonts w:ascii="Times New Roman" w:cs="Times New Roman" w:eastAsia="Times New Roman" w:hAnsi="Times New Roman"/>
          <w:sz w:val="24"/>
          <w:szCs w:val="24"/>
        </w:rPr>
        <w:t xml:space="preserve"> giữ X cố định. Kiểm định Wald H₀: θ_ĐBSH = θ_BTB&amp;DHMT = θ_TN = θ_ĐBSCL = θ_TDMNPB = 0 với ma trận phương sai cụm, thống kê χ²(5). Cột (8) thay biến giả vùng bằng biến giả tỉnh (hiệu ứng cố định tỉnh, </w:t>
      </w:r>
      <w:r>
        <w:rPr>
          <w:rFonts w:ascii="Consolas" w:cs="Consolas" w:eastAsia="Consolas" w:hAnsi="Consolas"/>
          <w:sz w:val="21"/>
          <w:szCs w:val="21"/>
        </w:rPr>
        <w:t xml:space="preserve">C(tinh)</w:t>
      </w:r>
      <w:r>
        <w:rPr>
          <w:rFonts w:ascii="Times New Roman" w:cs="Times New Roman" w:eastAsia="Times New Roman" w:hAnsi="Times New Roman"/>
          <w:sz w:val="24"/>
          <w:szCs w:val="24"/>
        </w:rPr>
        <w:t xml:space="preserve">), khi đó chỉ còn biến thiên theo thời gian trong nội bộ tỉnh.</w:t>
      </w:r>
    </w:p>
    <w:p>
      <w:pPr>
        <w:pStyle w:val="Heading2"/>
        <w:keepNext/>
        <w:spacing w:after="120" w:before="180"/>
      </w:pPr>
      <w:r>
        <w:rPr>
          <w:rFonts w:ascii="Times New Roman" w:cs="Times New Roman" w:eastAsia="Times New Roman" w:hAnsi="Times New Roman"/>
          <w:b/>
          <w:bCs/>
          <w:color w:val="000000"/>
          <w:sz w:val="24"/>
          <w:szCs w:val="24"/>
        </w:rPr>
        <w:t xml:space="preserve">5.5. Mô hình cắt ngang 2024 (Bảng 9)</w:t>
      </w:r>
    </w:p>
    <w:p>
      <w:pPr>
        <w:spacing w:after="120" w:before="60"/>
        <w:jc w:val="center"/>
      </w:pPr>
      <w:r>
        <w:rPr>
          <w:rFonts w:ascii="Times New Roman" w:cs="Times New Roman" w:eastAsia="Times New Roman" w:hAnsi="Times New Roman"/>
          <w:sz w:val="24"/>
          <w:szCs w:val="24"/>
        </w:rPr>
        <w:t xml:space="preserve">ln(EBI_{i,2024}) = β_0 + β_1·Internet_i + β_2·Kỹ năng CNTT_i + β′X_i + ε_i</w:t>
      </w:r>
    </w:p>
    <w:p>
      <w:pPr>
        <w:spacing w:after="120" w:line="276"/>
        <w:ind w:firstLine="0"/>
        <w:jc w:val="both"/>
      </w:pPr>
      <w:r>
        <w:rPr>
          <w:rFonts w:ascii="Times New Roman" w:cs="Times New Roman" w:eastAsia="Times New Roman" w:hAnsi="Times New Roman"/>
          <w:sz w:val="24"/>
          <w:szCs w:val="24"/>
        </w:rPr>
        <w:t xml:space="preserve">OLS trên 58 tỉnh, sai số chuẩn HC1. Ba đặc tả: chỉ biến số; biến số + kinh tế (ln GRDP, mật độ DN, đô thị hóa); tỷ lệ hộ có máy tính + kinh tế + lao động qua đào tạo.</w:t>
      </w:r>
    </w:p>
    <w:p>
      <w:pPr>
        <w:pStyle w:val="Heading1"/>
        <w:keepNext/>
        <w:spacing w:after="120" w:before="280"/>
      </w:pPr>
      <w:r>
        <w:rPr>
          <w:rFonts w:ascii="Times New Roman" w:cs="Times New Roman" w:eastAsia="Times New Roman" w:hAnsi="Times New Roman"/>
          <w:b/>
          <w:bCs/>
          <w:color w:val="000000"/>
          <w:sz w:val="28"/>
          <w:szCs w:val="28"/>
        </w:rPr>
        <w:t xml:space="preserve">6. Phân tách Oaxaca – Blinder (Bảng 8, 8b, Hình 8) — hàm </w:t>
      </w:r>
      <w:r>
        <w:rPr>
          <w:rFonts w:ascii="Consolas" w:cs="Consolas" w:eastAsia="Consolas" w:hAnsi="Consolas"/>
          <w:b/>
          <w:bCs/>
          <w:color w:val="000000"/>
          <w:sz w:val="28"/>
          <w:szCs w:val="28"/>
        </w:rPr>
        <w:t xml:space="preserve">oaxaca</w:t>
      </w:r>
      <w:r>
        <w:rPr>
          <w:rFonts w:ascii="Times New Roman" w:cs="Times New Roman" w:eastAsia="Times New Roman" w:hAnsi="Times New Roman"/>
          <w:b/>
          <w:bCs/>
          <w:color w:val="000000"/>
          <w:sz w:val="28"/>
          <w:szCs w:val="28"/>
        </w:rPr>
        <w:t xml:space="preserve">, </w:t>
      </w:r>
      <w:r>
        <w:rPr>
          <w:rFonts w:ascii="Consolas" w:cs="Consolas" w:eastAsia="Consolas" w:hAnsi="Consolas"/>
          <w:b/>
          <w:bCs/>
          <w:color w:val="000000"/>
          <w:sz w:val="28"/>
          <w:szCs w:val="28"/>
        </w:rPr>
        <w:t xml:space="preserve">oaxaca_boot</w:t>
      </w:r>
    </w:p>
    <w:p>
      <w:pPr>
        <w:spacing w:after="120" w:line="276"/>
        <w:ind w:firstLine="0"/>
        <w:jc w:val="both"/>
      </w:pPr>
      <w:r>
        <w:rPr>
          <w:rFonts w:ascii="Times New Roman" w:cs="Times New Roman" w:eastAsia="Times New Roman" w:hAnsi="Times New Roman"/>
          <w:sz w:val="24"/>
          <w:szCs w:val="24"/>
        </w:rPr>
        <w:t xml:space="preserve">Mục tiêu: tách chênh lệch ln(EBI) trung bình giữa vùng lõi (L,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1) và vùng ngoại vi (N,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0) thành phần do khác biệt </w:t>
      </w:r>
      <w:r>
        <w:rPr>
          <w:rFonts w:ascii="Times New Roman" w:cs="Times New Roman" w:eastAsia="Times New Roman" w:hAnsi="Times New Roman"/>
          <w:b/>
          <w:bCs/>
          <w:sz w:val="24"/>
          <w:szCs w:val="24"/>
        </w:rPr>
        <w:t xml:space="preserve">nguồn lực</w:t>
      </w:r>
      <w:r>
        <w:rPr>
          <w:rFonts w:ascii="Times New Roman" w:cs="Times New Roman" w:eastAsia="Times New Roman" w:hAnsi="Times New Roman"/>
          <w:sz w:val="24"/>
          <w:szCs w:val="24"/>
        </w:rPr>
        <w:t xml:space="preserve"> (X̄ khác nhau) và phần do khác biệt </w:t>
      </w:r>
      <w:r>
        <w:rPr>
          <w:rFonts w:ascii="Times New Roman" w:cs="Times New Roman" w:eastAsia="Times New Roman" w:hAnsi="Times New Roman"/>
          <w:b/>
          <w:bCs/>
          <w:sz w:val="24"/>
          <w:szCs w:val="24"/>
        </w:rPr>
        <w:t xml:space="preserve">hệ số</w:t>
      </w:r>
      <w:r>
        <w:rPr>
          <w:rFonts w:ascii="Times New Roman" w:cs="Times New Roman" w:eastAsia="Times New Roman" w:hAnsi="Times New Roman"/>
          <w:sz w:val="24"/>
          <w:szCs w:val="24"/>
        </w:rPr>
        <w:t xml:space="preserve"> (cùng X nhưng chuyển hóa thành EBI khác nhau).</w:t>
      </w:r>
    </w:p>
    <w:p>
      <w:pPr>
        <w:spacing w:after="120" w:before="60"/>
        <w:jc w:val="center"/>
      </w:pPr>
      <w:r>
        <w:rPr>
          <w:rFonts w:ascii="Times New Roman" w:cs="Times New Roman" w:eastAsia="Times New Roman" w:hAnsi="Times New Roman"/>
          <w:sz w:val="24"/>
          <w:szCs w:val="24"/>
        </w:rPr>
        <w:t xml:space="preserve">Ȳ_L − Ȳ_N = (X̄_L − X̄_N)′β⋆   +   [ X̄_L′(β̂_L − β⋆) + X̄_N′(β⋆ − β̂_N) ]</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β̂_L, β̂_N: hệ số OLS ước lượng riêng trên từng nhóm (mô hình gồm 8 biến X và biến giả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(hệ số tham chiếu)**: theo Jann (2008), lấy từ hồi quy trên mẫu gộp có thêm biến chỉ báo nhóm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(để tránh phần hệ số bị nhiễm bởi chính khác biệt nhóm); kiểm tra vững dùng β⋆ = β̂_L.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tách được theo từng biến: (X̄_{L,j} − X̄_{N,j})·β⋆_j; chia cho tổng khoảng cách và nhân 100 cho ra “% khoảng cách do biến j” (Bảng 8b, Hình 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trong ngoặc vuông =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gồm cả chênh lệch hằng số; phần hệ số theo từng biến phụ thuộc vào gốc đo nên bài chỉ diễn giải ở tổng.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Sai số chuẩn bootstrap</w:t>
      </w:r>
      <w:r>
        <w:rPr>
          <w:rFonts w:ascii="Times New Roman" w:cs="Times New Roman" w:eastAsia="Times New Roman" w:hAnsi="Times New Roman"/>
          <w:sz w:val="24"/>
          <w:szCs w:val="24"/>
        </w:rPr>
        <w:t xml:space="preserve">: lặp 300 lần, mỗi lần rút có hoàn lại 63 tỉnh (giữ nguyên toàn bộ các năm của tỉnh được rút, tức lấy mẫu theo cụm), tính lại hai thành phần; SE = độ lệch chuẩn của 300 giá trị.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mẫu: 2019–2024 với 8 biến (chính), 2018–2024 với 7 biến (không có hộ có máy tính), 2021–2024 với 8 biến.</w:t>
      </w:r>
    </w:p>
    <w:p>
      <w:pPr>
        <w:pStyle w:val="Heading1"/>
        <w:keepNext/>
        <w:spacing w:after="120" w:before="280"/>
      </w:pPr>
      <w:r>
        <w:rPr>
          <w:rFonts w:ascii="Times New Roman" w:cs="Times New Roman" w:eastAsia="Times New Roman" w:hAnsi="Times New Roman"/>
          <w:b/>
          <w:bCs/>
          <w:color w:val="000000"/>
          <w:sz w:val="28"/>
          <w:szCs w:val="28"/>
        </w:rPr>
        <w:t xml:space="preserve">7. Bảng tra nhanh: biến/chỉ số → hàm trong mã → file kết quả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70"/>
      </w:tblGrid>
      <w:tr>
        <w:trPr>
          <w:tblHeader/>
        </w:trPr>
        <w:tc>
          <w:tcPr>
            <w:tcW w:type="dxa" w:w="3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Đại lượng</w:t>
            </w:r>
          </w:p>
        </w:tc>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Hàm / đoạn mã (01_phan_tich.py)</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File kết quả trong ket-qua/</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freight_pc, modern_retail_100k, dn_moi_1000, ln_</w:t>
            </w:r>
            <w:r>
              <w:rPr>
                <w:rFonts w:ascii="Times New Roman" w:cs="Times New Roman" w:eastAsia="Times New Roman" w:hAnsi="Times New Roman"/>
                <w:b w:val="false"/>
                <w:bCs w:val="false"/>
                <w:i/>
                <w:iCs/>
                <w:sz w:val="19"/>
                <w:szCs w:val="19"/>
              </w:rPr>
              <w:t xml:space="preserve">, EBI_rel, </w:t>
            </w:r>
            <w:r>
              <w:rPr>
                <w:rFonts w:ascii="Times New Roman" w:cs="Times New Roman" w:eastAsia="Times New Roman" w:hAnsi="Times New Roman"/>
                <w:b w:val="false"/>
                <w:bCs w:val="false"/>
                <w:sz w:val="19"/>
                <w:szCs w:val="19"/>
              </w:rPr>
              <w:t xml:space="preserve">_rel, core, *_L1</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“1. DỮ LIỆU”: </w:t>
            </w:r>
            <w:r>
              <w:rPr>
                <w:rFonts w:ascii="Consolas" w:cs="Consolas" w:eastAsia="Consolas" w:hAnsi="Consolas"/>
                <w:b w:val="false"/>
                <w:bCs w:val="false"/>
                <w:sz w:val="19"/>
                <w:szCs w:val="19"/>
              </w:rPr>
              <w:t xml:space="preserve">load_tonghop</w:t>
            </w:r>
            <w:r>
              <w:rPr>
                <w:rFonts w:ascii="Times New Roman" w:cs="Times New Roman" w:eastAsia="Times New Roman" w:hAnsi="Times New Roman"/>
                <w:b w:val="false"/>
                <w:bCs w:val="false"/>
                <w:sz w:val="19"/>
                <w:szCs w:val="19"/>
              </w:rPr>
              <w:t xml:space="preserve">, các dòng </w:t>
            </w:r>
            <w:r>
              <w:rPr>
                <w:rFonts w:ascii="Consolas" w:cs="Consolas" w:eastAsia="Consolas" w:hAnsi="Consolas"/>
                <w:b w:val="false"/>
                <w:bCs w:val="false"/>
                <w:sz w:val="19"/>
                <w:szCs w:val="19"/>
              </w:rPr>
              <w:t xml:space="preserve">df[...] =</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panel_phan_tich.csv (và bản sao hinh-bai-bao/du_lieu/panel_63_tinh_2017_2024.csv)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Gini, Theil-T, MLD, CV, SDln; phân rã theo vùng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gini</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theil_T</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theil_decomp</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mld_decomp</w:t>
            </w:r>
            <w:r>
              <w:rPr>
                <w:rFonts w:ascii="Times New Roman" w:cs="Times New Roman" w:eastAsia="Times New Roman" w:hAnsi="Times New Roman"/>
                <w:b w:val="false"/>
                <w:bCs w:val="false"/>
                <w:sz w:val="19"/>
                <w:szCs w:val="19"/>
              </w:rPr>
              <w:t xml:space="preserve">; mục 5</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bang3_theil.csv, phu_theil_vung.csv, phu_theil_bo_HN_HCM.csv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Trọng số trụ cột; phân rã Gini theo trụ cột</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WEIGHTS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gini_source_decomp</w:t>
            </w:r>
            <w:r>
              <w:rPr>
                <w:rFonts w:ascii="Times New Roman" w:cs="Times New Roman" w:eastAsia="Times New Roman" w:hAnsi="Times New Roman"/>
                <w:b w:val="false"/>
                <w:bCs w:val="false"/>
                <w:sz w:val="19"/>
                <w:szCs w:val="19"/>
              </w:rPr>
              <w:t xml:space="preserve">; mục 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bang4_gini_tru_cot.csv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CV theo trụ cột (sigma)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7, biến </w:t>
            </w:r>
            <w:r>
              <w:rPr>
                <w:rFonts w:ascii="Consolas" w:cs="Consolas" w:eastAsia="Consolas" w:hAnsi="Consolas"/>
                <w:b w:val="false"/>
                <w:bCs w:val="false"/>
                <w:sz w:val="19"/>
                <w:szCs w:val="19"/>
              </w:rPr>
              <w:t xml:space="preserve">sig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bang5a_sigma.csv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Beta tuyệt đối / có điều kiện, λ, t½; beta bảng động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beta_conv</w:t>
            </w:r>
            <w:r>
              <w:rPr>
                <w:rFonts w:ascii="Times New Roman" w:cs="Times New Roman" w:eastAsia="Times New Roman" w:hAnsi="Times New Roman"/>
                <w:b w:val="false"/>
                <w:bCs w:val="false"/>
                <w:sz w:val="19"/>
                <w:szCs w:val="19"/>
              </w:rPr>
              <w:t xml:space="preserve">; mục 7, biến </w:t>
            </w:r>
            <w:r>
              <w:rPr>
                <w:rFonts w:ascii="Consolas" w:cs="Consolas" w:eastAsia="Consolas" w:hAnsi="Consolas"/>
                <w:b w:val="false"/>
                <w:bCs w:val="false"/>
                <w:sz w:val="19"/>
                <w:szCs w:val="19"/>
              </w:rPr>
              <w:t xml:space="preserve">mp</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bang5b_beta.csv, phu_beta_*.csv, ket_qua.json (khóa beta_panel)</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OLS gộp, hệ số chuẩn hóa, VIF, tương quan</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fit_ols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tidy</w:t>
            </w:r>
            <w:r>
              <w:rPr>
                <w:rFonts w:ascii="Times New Roman" w:cs="Times New Roman" w:eastAsia="Times New Roman" w:hAnsi="Times New Roman"/>
                <w:b w:val="false"/>
                <w:bCs w:val="false"/>
                <w:sz w:val="19"/>
                <w:szCs w:val="19"/>
              </w:rPr>
              <w:t xml:space="preserve">; mục 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bang6_ols.csv, bang6_vif.csv, phu_tuong_quan.csv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Cắt ngang 2024</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8, biến </w:t>
            </w:r>
            <w:r>
              <w:rPr>
                <w:rFonts w:ascii="Consolas" w:cs="Consolas" w:eastAsia="Consolas" w:hAnsi="Consolas"/>
                <w:b w:val="false"/>
                <w:bCs w:val="false"/>
                <w:sz w:val="19"/>
                <w:szCs w:val="19"/>
              </w:rPr>
              <w:t xml:space="preserve">mc1</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mc3</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bang6b_2024_cross.csv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giả vùng, FE tỉnh, Wald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9, </w:t>
            </w:r>
            <w:r>
              <w:rPr>
                <w:rFonts w:ascii="Consolas" w:cs="Consolas" w:eastAsia="Consolas" w:hAnsi="Consolas"/>
                <w:b w:val="false"/>
                <w:bCs w:val="false"/>
                <w:sz w:val="19"/>
                <w:szCs w:val="19"/>
              </w:rPr>
              <w:t xml:space="preserve">m7a</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m7c</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wald_test</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bang7_vung.csv, ket_qua.json (khóa wald_vung_M6)</w:t>
            </w:r>
          </w:p>
        </w:tc>
      </w:tr>
      <w:tr>
        <w:trPr>
          <w:cantSplit/>
        </w:trPr>
        <w:tc>
          <w:tcPr>
            <w:tcW w:type="dxa" w:w="3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Oaxaca–Blinder, bootstrap</w:t>
            </w:r>
          </w:p>
        </w:tc>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oaxaca</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oaxaca_boot</w:t>
            </w:r>
            <w:r>
              <w:rPr>
                <w:rFonts w:ascii="Times New Roman" w:cs="Times New Roman" w:eastAsia="Times New Roman" w:hAnsi="Times New Roman"/>
                <w:b w:val="false"/>
                <w:bCs w:val="false"/>
                <w:sz w:val="19"/>
                <w:szCs w:val="19"/>
              </w:rPr>
              <w:t xml:space="preserve">; mục 10</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bang8_oaxaca.csv, bang8_oaxaca_chi_tiet.csv</w:t>
            </w:r>
          </w:p>
        </w:tc>
      </w:tr>
    </w:tbl>
    <w:p>
      <w:pPr>
        <w:spacing w:after="80"/>
      </w:pPr>
    </w:p>
    <w:p>
      <w:pPr>
        <w:spacing w:after="120" w:line="276"/>
        <w:ind w:firstLine="0"/>
        <w:jc w:val="both"/>
      </w:pPr>
      <w:r>
        <w:rPr>
          <w:rFonts w:ascii="Times New Roman" w:cs="Times New Roman" w:eastAsia="Times New Roman" w:hAnsi="Times New Roman"/>
          <w:sz w:val="24"/>
          <w:szCs w:val="24"/>
        </w:rPr>
        <w:t xml:space="preserve">Các hình lặp lại một phần các phép tính trên (Theil, CV, beta, Oaxaca) bằng mã độc lập trong </w:t>
      </w:r>
      <w:r>
        <w:rPr>
          <w:rFonts w:ascii="Consolas" w:cs="Consolas" w:eastAsia="Consolas" w:hAnsi="Consolas"/>
          <w:sz w:val="21"/>
          <w:szCs w:val="21"/>
        </w:rPr>
        <w:t xml:space="preserve">hinh-bai-bao\tao_hinh.py</w:t>
      </w:r>
      <w:r>
        <w:rPr>
          <w:rFonts w:ascii="Times New Roman" w:cs="Times New Roman" w:eastAsia="Times New Roman" w:hAnsi="Times New Roman"/>
          <w:sz w:val="24"/>
          <w:szCs w:val="24"/>
        </w:rPr>
        <w:t xml:space="preserve"> để thư mục hình tự chứa; kết quả đã được đối chiếu trùng khớp với các file CSV ở trên.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công thức tính các biến và chỉ số</dc:title>
  <dc:creator>Đào Thị Hồng Vân</dc:creator>
  <cp:lastModifiedBy>Un-named</cp:lastModifiedBy>
  <cp:revision>1</cp:revision>
  <dcterms:created xsi:type="dcterms:W3CDTF">2026-09-07T00:16:48.421Z</dcterms:created>
  <dcterms:modified xsi:type="dcterms:W3CDTF">2026-09-07T00:16:48.422Z</dcterms:modified>
</cp:coreProperties>
</file>

<file path=docProps/custom.xml><?xml version="1.0" encoding="utf-8"?>
<Properties xmlns="http://schemas.openxmlformats.org/officeDocument/2006/custom-properties" xmlns:vt="http://schemas.openxmlformats.org/officeDocument/2006/docPropsVTypes"/>
</file>