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sz w:val="34"/>
          <w:szCs w:val="34"/>
        </w:rPr>
        <w:t xml:space="preserve">HƯỚNG DẪN ĐỌC HIỂU CÁCH TÍNH TỪNG BƯỚC</w:t>
      </w:r>
    </w:p>
    <w:p>
      <w:pPr>
        <w:spacing w:after="400"/>
        <w:jc w:val="center"/>
      </w:pPr>
      <w:r>
        <w:rPr>
          <w:rFonts w:ascii="Times New Roman" w:cs="Times New Roman" w:eastAsia="Times New Roman" w:hAnsi="Times New Roman"/>
          <w:i/>
          <w:iCs/>
          <w:sz w:val="24"/>
          <w:szCs w:val="24"/>
        </w:rPr>
        <w:t xml:space="preserve">cho bài báo “Khoảng cách thương mại điện tử giữa các tỉnh, thành phố Việt Nam giai đoạn 2017–2024”</w:t>
      </w:r>
    </w:p>
    <w:p>
      <w:pPr>
        <w:spacing w:after="200"/>
        <w:ind w:left="600" w:right="600"/>
        <w:jc w:val="both"/>
      </w:pPr>
      <w:r>
        <w:rPr>
          <w:rFonts w:ascii="Times New Roman" w:cs="Times New Roman" w:eastAsia="Times New Roman" w:hAnsi="Times New Roman"/>
          <w:sz w:val="22"/>
          <w:szCs w:val="22"/>
        </w:rPr>
        <w:t xml:space="preserve">Dành cho người chưa quen thống kê: mỗi phương pháp được trình bày theo cùng một khung — (1) nằm ở đâu trong bài, (2) trả lời câu hỏi gì, (3) công thức và nghĩa từng ký hiệu, (4) tính từng bước trên ví dụ 6 tỉnh với số thật, (5) đọc kết quả, (6) con số thật trong bài, (7) bẫy cần tránh.</w:t>
      </w:r>
    </w:p>
    <w:p>
      <w:pPr>
        <w:spacing w:after="200"/>
        <w:ind w:left="600" w:right="600"/>
        <w:jc w:val="both"/>
      </w:pPr>
      <w:r>
        <w:rPr>
          <w:rFonts w:ascii="Times New Roman" w:cs="Times New Roman" w:eastAsia="Times New Roman" w:hAnsi="Times New Roman"/>
          <w:sz w:val="22"/>
          <w:szCs w:val="22"/>
        </w:rPr>
        <w:t xml:space="preserve">Đọc kèm sổ Excel HUONG-DAN-TINH-TUNG-BUOC.xlsx (cùng bộ số, mỗi ô là công thức Excel có thể bấm xem) và MO-TA-CONG-THUC-TINH.docx (bản kỹ thuật đầy đủ, đối chiếu với mã nguồn).</w:t>
      </w:r>
    </w:p>
    <w:p>
      <w:pPr>
        <w:spacing w:after="200"/>
        <w:ind w:left="600" w:right="600"/>
        <w:jc w:val="both"/>
      </w:pPr>
      <w:r>
        <w:rPr>
          <w:rFonts w:ascii="Times New Roman" w:cs="Times New Roman" w:eastAsia="Times New Roman" w:hAnsi="Times New Roman"/>
          <w:i/>
          <w:iCs/>
          <w:sz w:val="20"/>
          <w:szCs w:val="20"/>
        </w:rPr>
        <w:t xml:space="preserve">Số trang dẫn trong tài liệu này là số trang của bản in PDF xuất từ Bai-bao-EBI-63-tinh-2017-2024.docx (25 trang, khổ A4) ngày 12/09/2026; nếu bài được chỉnh sửa, chạy lại scripts/15_do_so_trang.py rồi dựng lại tài liệu này để số trang khớp trở lại.</w:t>
      </w:r>
    </w:p>
    <w:p>
      <w:r>
        <w:br w:type="page"/>
      </w:r>
    </w:p>
    <w:p>
      <w:pPr>
        <w:spacing w:after="120"/>
      </w:pPr>
      <w:r>
        <w:rPr>
          <w:rFonts w:ascii="Times New Roman" w:cs="Times New Roman" w:eastAsia="Times New Roman" w:hAnsi="Times New Roman"/>
          <w:b/>
          <w:bCs/>
          <w:sz w:val="26"/>
          <w:szCs w:val="26"/>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00"/>
      </w:pPr>
    </w:p>
    <w:p>
      <w:pPr>
        <w:pStyle w:val="Heading1"/>
        <w:keepNext/>
        <w:spacing w:after="120" w:before="320"/>
      </w:pPr>
      <w:r>
        <w:rPr>
          <w:rFonts w:ascii="Times New Roman" w:cs="Times New Roman" w:eastAsia="Times New Roman" w:hAnsi="Times New Roman"/>
          <w:b/>
          <w:bCs/>
          <w:color w:val="000000"/>
          <w:sz w:val="28"/>
          <w:szCs w:val="28"/>
        </w:rPr>
        <w:t xml:space="preserve">0. Bản đồ: bài báo tính những gì, ở đâu, bằng phương pháp nào</w:t>
      </w:r>
    </w:p>
    <w:p>
      <w:pPr>
        <w:spacing w:after="120" w:line="276"/>
        <w:jc w:val="both"/>
      </w:pPr>
      <w:r>
        <w:rPr>
          <w:rFonts w:ascii="Times New Roman" w:cs="Times New Roman" w:eastAsia="Times New Roman" w:hAnsi="Times New Roman"/>
          <w:sz w:val="24"/>
          <w:szCs w:val="24"/>
        </w:rPr>
        <w:t xml:space="preserve">Bài báo trả lời ba câu hỏi nghiên cứu (RQ). Mỗi câu hỏi dùng một nhóm công cụ. Bảng dưới đây là “mục lục theo phép tính”: đọc từ trái sang phải để biết một con số trong bài sinh ra từ đâu.</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1476"/>
        <w:gridCol w:w="2083"/>
        <w:gridCol w:w="1085"/>
        <w:gridCol w:w="1736"/>
        <w:gridCol w:w="868"/>
      </w:tblGrid>
      <w:tr>
        <w:trPr>
          <w:tblHeader/>
        </w:trPr>
        <w:tc>
          <w:tcPr>
            <w:tcW w:type="dxa" w:w="1823"/>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Câu hỏi của bài</w:t>
            </w:r>
          </w:p>
        </w:tc>
        <w:tc>
          <w:tcPr>
            <w:tcW w:type="dxa" w:w="1476"/>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Phép tính</w:t>
            </w:r>
          </w:p>
        </w:tc>
        <w:tc>
          <w:tcPr>
            <w:tcW w:type="dxa" w:w="2083"/>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Trả lời câu hỏi thường ngày nào?</w:t>
            </w:r>
          </w:p>
        </w:tc>
        <w:tc>
          <w:tcPr>
            <w:tcW w:type="dxa" w:w="1085"/>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Ở mục / trang nào</w:t>
            </w:r>
          </w:p>
        </w:tc>
        <w:tc>
          <w:tcPr>
            <w:tcW w:type="dxa" w:w="1736"/>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Bảng, hình, phương trình</w:t>
            </w:r>
          </w:p>
        </w:tc>
        <w:tc>
          <w:tcPr>
            <w:tcW w:type="dxa" w:w="868"/>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Xem mục nào của tài liệu này</w:t>
            </w:r>
          </w:p>
        </w:tc>
      </w:tr>
      <w:tr>
        <w:trPr>
          <w:cantSplit/>
        </w:trPr>
        <w:tc>
          <w:tcPr>
            <w:tcW w:type="dxa" w:w="182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RQ1 – Khoảng cách TMĐT giữa các tỉnh lớn đến đâu, do đâu?</w:t>
            </w:r>
          </w:p>
        </w:tc>
        <w:tc>
          <w:tcPr>
            <w:tcW w:type="dxa" w:w="147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EBI tương đối</w:t>
            </w:r>
          </w:p>
        </w:tc>
        <w:tc>
          <w:tcPr>
            <w:tcW w:type="dxa" w:w="208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Tỉnh này đứng ở đâu so với mức trung bình cả nước?</w:t>
            </w:r>
          </w:p>
        </w:tc>
        <w:tc>
          <w:tcPr>
            <w:tcW w:type="dxa" w:w="108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3.1 (tr. 6), 4.1 (tr. 9)</w:t>
            </w:r>
          </w:p>
        </w:tc>
        <w:tc>
          <w:tcPr>
            <w:tcW w:type="dxa" w:w="173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Bảng 2 (tr. 10), Hình 2 (tr. 10)</w:t>
            </w:r>
          </w:p>
        </w:tc>
        <w:tc>
          <w:tcPr>
            <w:tcW w:type="dxa" w:w="8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Mục 2</w:t>
            </w:r>
          </w:p>
        </w:tc>
      </w:tr>
      <w:tr>
        <w:trPr>
          <w:cantSplit/>
        </w:trPr>
        <w:tc>
          <w:tcPr>
            <w:tcW w:type="dxa" w:w="182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p>
        </w:tc>
        <w:tc>
          <w:tcPr>
            <w:tcW w:type="dxa" w:w="147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Gini, CV</w:t>
            </w:r>
          </w:p>
        </w:tc>
        <w:tc>
          <w:tcPr>
            <w:tcW w:type="dxa" w:w="208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Các tỉnh chênh nhau nhiều hay ít?</w:t>
            </w:r>
          </w:p>
        </w:tc>
        <w:tc>
          <w:tcPr>
            <w:tcW w:type="dxa" w:w="108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3.3 (tr. 8), 4.1</w:t>
            </w:r>
          </w:p>
        </w:tc>
        <w:tc>
          <w:tcPr>
            <w:tcW w:type="dxa" w:w="173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Bảng 3 (tr. 11)</w:t>
            </w:r>
          </w:p>
        </w:tc>
        <w:tc>
          <w:tcPr>
            <w:tcW w:type="dxa" w:w="8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Mục 3, 4</w:t>
            </w:r>
          </w:p>
        </w:tc>
      </w:tr>
      <w:tr>
        <w:trPr>
          <w:cantSplit/>
        </w:trPr>
        <w:tc>
          <w:tcPr>
            <w:tcW w:type="dxa" w:w="182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p>
        </w:tc>
        <w:tc>
          <w:tcPr>
            <w:tcW w:type="dxa" w:w="147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Theil-T và phân rã giữa vùng / trong vùng</w:t>
            </w:r>
          </w:p>
        </w:tc>
        <w:tc>
          <w:tcPr>
            <w:tcW w:type="dxa" w:w="208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Chênh lệch là do các VÙNG khác nhau, hay do các tỉnh TRONG CÙNG VÙNG khác nhau?</w:t>
            </w:r>
          </w:p>
        </w:tc>
        <w:tc>
          <w:tcPr>
            <w:tcW w:type="dxa" w:w="108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3.3, 4.1</w:t>
            </w:r>
          </w:p>
        </w:tc>
        <w:tc>
          <w:tcPr>
            <w:tcW w:type="dxa" w:w="173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Phương trình (1) (tr. 8), Bảng 3, Hình 3–4 (tr. 11, 12)</w:t>
            </w:r>
          </w:p>
        </w:tc>
        <w:tc>
          <w:tcPr>
            <w:tcW w:type="dxa" w:w="8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Mục 5</w:t>
            </w:r>
          </w:p>
        </w:tc>
      </w:tr>
      <w:tr>
        <w:trPr>
          <w:cantSplit/>
        </w:trPr>
        <w:tc>
          <w:tcPr>
            <w:tcW w:type="dxa" w:w="182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p>
        </w:tc>
        <w:tc>
          <w:tcPr>
            <w:tcW w:type="dxa" w:w="147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Phân rã Gini theo trụ cột</w:t>
            </w:r>
          </w:p>
        </w:tc>
        <w:tc>
          <w:tcPr>
            <w:tcW w:type="dxa" w:w="208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Trong ba trụ cột NNL&amp;HT, B2C, B2B, trụ cột nào gây ra khoảng cách nhiều nhất?</w:t>
            </w:r>
          </w:p>
        </w:tc>
        <w:tc>
          <w:tcPr>
            <w:tcW w:type="dxa" w:w="108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3.3, 4.2 (tr. 12)</w:t>
            </w:r>
          </w:p>
        </w:tc>
        <w:tc>
          <w:tcPr>
            <w:tcW w:type="dxa" w:w="173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Bảng 4 (tr. 13)</w:t>
            </w:r>
          </w:p>
        </w:tc>
        <w:tc>
          <w:tcPr>
            <w:tcW w:type="dxa" w:w="8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Mục 6</w:t>
            </w:r>
          </w:p>
        </w:tc>
      </w:tr>
      <w:tr>
        <w:trPr>
          <w:cantSplit/>
        </w:trPr>
        <w:tc>
          <w:tcPr>
            <w:tcW w:type="dxa" w:w="182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RQ2 – Khoảng cách đang thu hẹp hay doãng ra?</w:t>
            </w:r>
          </w:p>
        </w:tc>
        <w:tc>
          <w:tcPr>
            <w:tcW w:type="dxa" w:w="147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Hội tụ sigma (CV theo năm)</w:t>
            </w:r>
          </w:p>
        </w:tc>
        <w:tc>
          <w:tcPr>
            <w:tcW w:type="dxa" w:w="208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Độ chênh lệch có giảm dần theo năm không?</w:t>
            </w:r>
          </w:p>
        </w:tc>
        <w:tc>
          <w:tcPr>
            <w:tcW w:type="dxa" w:w="108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3.3, 4.3 (tr. 13)</w:t>
            </w:r>
          </w:p>
        </w:tc>
        <w:tc>
          <w:tcPr>
            <w:tcW w:type="dxa" w:w="173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Hình 5 (tr. 14)</w:t>
            </w:r>
          </w:p>
        </w:tc>
        <w:tc>
          <w:tcPr>
            <w:tcW w:type="dxa" w:w="8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Mục 4</w:t>
            </w:r>
          </w:p>
        </w:tc>
      </w:tr>
      <w:tr>
        <w:trPr>
          <w:cantSplit/>
        </w:trPr>
        <w:tc>
          <w:tcPr>
            <w:tcW w:type="dxa" w:w="182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p>
        </w:tc>
        <w:tc>
          <w:tcPr>
            <w:tcW w:type="dxa" w:w="147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Hội tụ beta</w:t>
            </w:r>
          </w:p>
        </w:tc>
        <w:tc>
          <w:tcPr>
            <w:tcW w:type="dxa" w:w="208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Tỉnh đi sau có tăng nhanh hơn tỉnh đi trước không? Bao lâu thì bắt kịp một nửa?</w:t>
            </w:r>
          </w:p>
        </w:tc>
        <w:tc>
          <w:tcPr>
            <w:tcW w:type="dxa" w:w="108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3.3, 4.3</w:t>
            </w:r>
          </w:p>
        </w:tc>
        <w:tc>
          <w:tcPr>
            <w:tcW w:type="dxa" w:w="173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Phương trình (2) (tr. 8), Bảng 5, 5b (tr. 14, 16), Hình 6–7 (tr. 15)</w:t>
            </w:r>
          </w:p>
        </w:tc>
        <w:tc>
          <w:tcPr>
            <w:tcW w:type="dxa" w:w="8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Mục 7</w:t>
            </w:r>
          </w:p>
        </w:tc>
      </w:tr>
      <w:tr>
        <w:trPr>
          <w:cantSplit/>
        </w:trPr>
        <w:tc>
          <w:tcPr>
            <w:tcW w:type="dxa" w:w="182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RQ3 – Yếu tố nào quyết định EBI và khoảng cách vùng?</w:t>
            </w:r>
          </w:p>
        </w:tc>
        <w:tc>
          <w:tcPr>
            <w:tcW w:type="dxa" w:w="147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Hồi quy OLS gộp (+VIF, biến giả vùng, hiệu ứng cố định)</w:t>
            </w:r>
          </w:p>
        </w:tc>
        <w:tc>
          <w:tcPr>
            <w:tcW w:type="dxa" w:w="208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Tỉnh có nhiều doanh nghiệp hơn, giàu hơn, đô thị hơn… thì EBI cao hơn bao nhiêu?</w:t>
            </w:r>
          </w:p>
        </w:tc>
        <w:tc>
          <w:tcPr>
            <w:tcW w:type="dxa" w:w="108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3.3, 4.4 (tr. 16), 4.5 (tr. 18)</w:t>
            </w:r>
          </w:p>
        </w:tc>
        <w:tc>
          <w:tcPr>
            <w:tcW w:type="dxa" w:w="173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Phương trình (3) (tr. 8), Bảng 6 (tr. 17), Bảng 7 (tr. 18), Bảng 9 (tr. 18)</w:t>
            </w:r>
          </w:p>
        </w:tc>
        <w:tc>
          <w:tcPr>
            <w:tcW w:type="dxa" w:w="8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Mục 8</w:t>
            </w:r>
          </w:p>
        </w:tc>
      </w:tr>
      <w:tr>
        <w:trPr>
          <w:cantSplit/>
        </w:trPr>
        <w:tc>
          <w:tcPr>
            <w:tcW w:type="dxa" w:w="1823"/>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left"/>
            </w:pPr>
          </w:p>
        </w:tc>
        <w:tc>
          <w:tcPr>
            <w:tcW w:type="dxa" w:w="1476"/>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Phân tách Oaxaca–Blinder</w:t>
            </w:r>
          </w:p>
        </w:tc>
        <w:tc>
          <w:tcPr>
            <w:tcW w:type="dxa" w:w="2083"/>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Vùng lõi hơn vùng ngoại vi vì CÓ NHIỀU NGUỒN LỰC hơn, hay vì DÙNG NGUỒN LỰC HIỆU QUẢ hơn?</w:t>
            </w:r>
          </w:p>
        </w:tc>
        <w:tc>
          <w:tcPr>
            <w:tcW w:type="dxa" w:w="1085"/>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3.3, 4.6 (tr. 19)</w:t>
            </w:r>
          </w:p>
        </w:tc>
        <w:tc>
          <w:tcPr>
            <w:tcW w:type="dxa" w:w="1736"/>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Phương trình (4) (tr. 9), Bảng 8, 8b (tr. 19, 20), Hình 8 (tr. 20)</w:t>
            </w:r>
          </w:p>
        </w:tc>
        <w:tc>
          <w:tcPr>
            <w:tcW w:type="dxa" w:w="868"/>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Mục 9</w:t>
            </w:r>
          </w:p>
        </w:tc>
      </w:tr>
    </w:tbl>
    <w:p>
      <w:pPr>
        <w:spacing w:after="100"/>
      </w:pPr>
    </w:p>
    <w:p>
      <w:pPr>
        <w:spacing w:after="120" w:line="276"/>
        <w:jc w:val="both"/>
      </w:pPr>
      <w:r>
        <w:rPr>
          <w:rFonts w:ascii="Times New Roman" w:cs="Times New Roman" w:eastAsia="Times New Roman" w:hAnsi="Times New Roman"/>
          <w:b/>
          <w:bCs/>
          <w:sz w:val="24"/>
          <w:szCs w:val="24"/>
        </w:rPr>
        <w:t xml:space="preserve">Ký hiệu chung dùng suốt tài liệu: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 tỉnh;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năm;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vùng (hoặc trụ cột, tuỳ mục);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số tỉnh có số liệu trong năm (54–58); ȳ (đọc “y gạch”) = trung bình; σ = độ lệch chuẩn; ln = logarit tự nhiên (nút LN trên máy tính / hàm LN trong Excel); Σ = “cộng tất cả lại”.</w:t>
      </w:r>
    </w:p>
    <w:p>
      <w:pPr>
        <w:pStyle w:val="Heading1"/>
        <w:keepNext/>
        <w:spacing w:after="120" w:before="320"/>
      </w:pPr>
      <w:r>
        <w:rPr>
          <w:rFonts w:ascii="Times New Roman" w:cs="Times New Roman" w:eastAsia="Times New Roman" w:hAnsi="Times New Roman"/>
          <w:b/>
          <w:bCs/>
          <w:color w:val="000000"/>
          <w:sz w:val="28"/>
          <w:szCs w:val="28"/>
        </w:rPr>
        <w:t xml:space="preserve">1. Bộ số ví dụ dùng chung: 6 tỉnh, số thật</w:t>
      </w:r>
    </w:p>
    <w:p>
      <w:pPr>
        <w:spacing w:after="120" w:line="276"/>
        <w:jc w:val="both"/>
      </w:pPr>
      <w:r>
        <w:rPr>
          <w:rFonts w:ascii="Times New Roman" w:cs="Times New Roman" w:eastAsia="Times New Roman" w:hAnsi="Times New Roman"/>
          <w:sz w:val="24"/>
          <w:szCs w:val="24"/>
        </w:rPr>
        <w:t xml:space="preserve">Để mọi phép tính trong tài liệu này có thể </w:t>
      </w:r>
      <w:r>
        <w:rPr>
          <w:rFonts w:ascii="Times New Roman" w:cs="Times New Roman" w:eastAsia="Times New Roman" w:hAnsi="Times New Roman"/>
          <w:b/>
          <w:bCs/>
          <w:sz w:val="24"/>
          <w:szCs w:val="24"/>
        </w:rPr>
        <w:t xml:space="preserve">kiểm tra bằng máy tính bỏ túi</w:t>
      </w:r>
      <w:r>
        <w:rPr>
          <w:rFonts w:ascii="Times New Roman" w:cs="Times New Roman" w:eastAsia="Times New Roman" w:hAnsi="Times New Roman"/>
          <w:sz w:val="24"/>
          <w:szCs w:val="24"/>
        </w:rPr>
        <w:t xml:space="preserve">, tất cả ví dụ dùng chung 6 tỉnh dưới đây (số lấy đúng từ dữ liệu của bài, file </w:t>
      </w:r>
      <w:r>
        <w:rPr>
          <w:rFonts w:ascii="Consolas" w:cs="Consolas" w:eastAsia="Consolas" w:hAnsi="Consolas"/>
          <w:sz w:val="21"/>
          <w:szCs w:val="21"/>
        </w:rPr>
        <w:t xml:space="preserve">ket-qua/panel_phan_tich.csv</w:t>
      </w:r>
      <w:r>
        <w:rPr>
          <w:rFonts w:ascii="Times New Roman" w:cs="Times New Roman" w:eastAsia="Times New Roman" w:hAnsi="Times New Roman"/>
          <w:sz w:val="24"/>
          <w:szCs w:val="24"/>
        </w:rPr>
        <w:t xml:space="preserve">). Hai tỉnh đầu thuộc </w:t>
      </w:r>
      <w:r>
        <w:rPr>
          <w:rFonts w:ascii="Times New Roman" w:cs="Times New Roman" w:eastAsia="Times New Roman" w:hAnsi="Times New Roman"/>
          <w:b/>
          <w:bCs/>
          <w:sz w:val="24"/>
          <w:szCs w:val="24"/>
        </w:rPr>
        <w:t xml:space="preserve">vùng lõi</w:t>
      </w:r>
      <w:r>
        <w:rPr>
          <w:rFonts w:ascii="Times New Roman" w:cs="Times New Roman" w:eastAsia="Times New Roman" w:hAnsi="Times New Roman"/>
          <w:sz w:val="24"/>
          <w:szCs w:val="24"/>
        </w:rPr>
        <w:t xml:space="preserve"> (Đồng bằng sông Hồng, Đông Nam Bộ), bốn tỉnh sau thuộc </w:t>
      </w:r>
      <w:r>
        <w:rPr>
          <w:rFonts w:ascii="Times New Roman" w:cs="Times New Roman" w:eastAsia="Times New Roman" w:hAnsi="Times New Roman"/>
          <w:b/>
          <w:bCs/>
          <w:sz w:val="24"/>
          <w:szCs w:val="24"/>
        </w:rPr>
        <w:t xml:space="preserve">vùng ngoại vi</w:t>
      </w:r>
      <w:r>
        <w:rPr>
          <w:rFonts w:ascii="Times New Roman" w:cs="Times New Roman" w:eastAsia="Times New Roman" w:hAnsi="Times New Roman"/>
          <w:sz w:val="24"/>
          <w:szCs w:val="24"/>
        </w:rP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6"/>
        <w:gridCol w:w="1595"/>
        <w:gridCol w:w="897"/>
        <w:gridCol w:w="797"/>
        <w:gridCol w:w="897"/>
        <w:gridCol w:w="797"/>
        <w:gridCol w:w="797"/>
        <w:gridCol w:w="897"/>
        <w:gridCol w:w="1096"/>
      </w:tblGrid>
      <w:tr>
        <w:trPr>
          <w:tblHeader/>
        </w:trPr>
        <w:tc>
          <w:tcPr>
            <w:tcW w:type="dxa" w:w="1296"/>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Tỉnh</w:t>
            </w:r>
          </w:p>
        </w:tc>
        <w:tc>
          <w:tcPr>
            <w:tcW w:type="dxa" w:w="1595"/>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Vùng (Niên giám)</w:t>
            </w:r>
          </w:p>
        </w:tc>
        <w:tc>
          <w:tcPr>
            <w:tcW w:type="dxa" w:w="897"/>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Nhóm ví dụ</w:t>
            </w:r>
          </w:p>
        </w:tc>
        <w:tc>
          <w:tcPr>
            <w:tcW w:type="dxa" w:w="797"/>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EBI 2024</w:t>
            </w:r>
          </w:p>
        </w:tc>
        <w:tc>
          <w:tcPr>
            <w:tcW w:type="dxa" w:w="897"/>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NNL&amp;HT 2024</w:t>
            </w:r>
          </w:p>
        </w:tc>
        <w:tc>
          <w:tcPr>
            <w:tcW w:type="dxa" w:w="797"/>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B2C 2024</w:t>
            </w:r>
          </w:p>
        </w:tc>
        <w:tc>
          <w:tcPr>
            <w:tcW w:type="dxa" w:w="797"/>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B2B 2024</w:t>
            </w:r>
          </w:p>
        </w:tc>
        <w:tc>
          <w:tcPr>
            <w:tcW w:type="dxa" w:w="897"/>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EBI 2021</w:t>
            </w:r>
          </w:p>
        </w:tc>
        <w:tc>
          <w:tcPr>
            <w:tcW w:type="dxa" w:w="1096"/>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DN/1.000 dân 2024</w:t>
            </w:r>
          </w:p>
        </w:tc>
      </w:tr>
      <w:tr>
        <w:trPr>
          <w:cantSplit/>
        </w:trPr>
        <w:tc>
          <w:tcPr>
            <w:tcW w:type="dxa" w:w="129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Hà Nội</w:t>
            </w:r>
          </w:p>
        </w:tc>
        <w:tc>
          <w:tcPr>
            <w:tcW w:type="dxa" w:w="15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ĐB sông Hồng</w:t>
            </w:r>
          </w:p>
        </w:tc>
        <w:tc>
          <w:tcPr>
            <w:tcW w:type="dxa" w:w="8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Lõi</w:t>
            </w:r>
          </w:p>
        </w:tc>
        <w:tc>
          <w:tcPr>
            <w:tcW w:type="dxa" w:w="7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84,0</w:t>
            </w:r>
          </w:p>
        </w:tc>
        <w:tc>
          <w:tcPr>
            <w:tcW w:type="dxa" w:w="8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97,0</w:t>
            </w:r>
          </w:p>
        </w:tc>
        <w:tc>
          <w:tcPr>
            <w:tcW w:type="dxa" w:w="7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77,0</w:t>
            </w:r>
          </w:p>
        </w:tc>
        <w:tc>
          <w:tcPr>
            <w:tcW w:type="dxa" w:w="7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85,0</w:t>
            </w:r>
          </w:p>
        </w:tc>
        <w:tc>
          <w:tcPr>
            <w:tcW w:type="dxa" w:w="8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55,66</w:t>
            </w:r>
          </w:p>
        </w:tc>
        <w:tc>
          <w:tcPr>
            <w:tcW w:type="dxa" w:w="109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22,58</w:t>
            </w:r>
          </w:p>
        </w:tc>
      </w:tr>
      <w:tr>
        <w:trPr>
          <w:cantSplit/>
        </w:trPr>
        <w:tc>
          <w:tcPr>
            <w:tcW w:type="dxa" w:w="129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Bình Dương</w:t>
            </w:r>
          </w:p>
        </w:tc>
        <w:tc>
          <w:tcPr>
            <w:tcW w:type="dxa" w:w="15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Đông Nam Bộ</w:t>
            </w:r>
          </w:p>
        </w:tc>
        <w:tc>
          <w:tcPr>
            <w:tcW w:type="dxa" w:w="8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Lõi</w:t>
            </w:r>
          </w:p>
        </w:tc>
        <w:tc>
          <w:tcPr>
            <w:tcW w:type="dxa" w:w="7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51,0</w:t>
            </w:r>
          </w:p>
        </w:tc>
        <w:tc>
          <w:tcPr>
            <w:tcW w:type="dxa" w:w="8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36,0</w:t>
            </w:r>
          </w:p>
        </w:tc>
        <w:tc>
          <w:tcPr>
            <w:tcW w:type="dxa" w:w="7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47,0</w:t>
            </w:r>
          </w:p>
        </w:tc>
        <w:tc>
          <w:tcPr>
            <w:tcW w:type="dxa" w:w="7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63,0</w:t>
            </w:r>
          </w:p>
        </w:tc>
        <w:tc>
          <w:tcPr>
            <w:tcW w:type="dxa" w:w="8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14,76</w:t>
            </w:r>
          </w:p>
        </w:tc>
        <w:tc>
          <w:tcPr>
            <w:tcW w:type="dxa" w:w="109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15,82</w:t>
            </w:r>
          </w:p>
        </w:tc>
      </w:tr>
      <w:tr>
        <w:trPr>
          <w:cantSplit/>
        </w:trPr>
        <w:tc>
          <w:tcPr>
            <w:tcW w:type="dxa" w:w="129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Đà Nẵng</w:t>
            </w:r>
          </w:p>
        </w:tc>
        <w:tc>
          <w:tcPr>
            <w:tcW w:type="dxa" w:w="15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BTB &amp; DH miền Trung</w:t>
            </w:r>
          </w:p>
        </w:tc>
        <w:tc>
          <w:tcPr>
            <w:tcW w:type="dxa" w:w="8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Ngoại vi</w:t>
            </w:r>
          </w:p>
        </w:tc>
        <w:tc>
          <w:tcPr>
            <w:tcW w:type="dxa" w:w="7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47,0</w:t>
            </w:r>
          </w:p>
        </w:tc>
        <w:tc>
          <w:tcPr>
            <w:tcW w:type="dxa" w:w="8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70,0</w:t>
            </w:r>
          </w:p>
        </w:tc>
        <w:tc>
          <w:tcPr>
            <w:tcW w:type="dxa" w:w="7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31,0</w:t>
            </w:r>
          </w:p>
        </w:tc>
        <w:tc>
          <w:tcPr>
            <w:tcW w:type="dxa" w:w="7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52,0</w:t>
            </w:r>
          </w:p>
        </w:tc>
        <w:tc>
          <w:tcPr>
            <w:tcW w:type="dxa" w:w="8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19,04</w:t>
            </w:r>
          </w:p>
        </w:tc>
        <w:tc>
          <w:tcPr>
            <w:tcW w:type="dxa" w:w="109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19,88</w:t>
            </w:r>
          </w:p>
        </w:tc>
      </w:tr>
      <w:tr>
        <w:trPr>
          <w:cantSplit/>
        </w:trPr>
        <w:tc>
          <w:tcPr>
            <w:tcW w:type="dxa" w:w="129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Cần Thơ</w:t>
            </w:r>
          </w:p>
        </w:tc>
        <w:tc>
          <w:tcPr>
            <w:tcW w:type="dxa" w:w="15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ĐB sông Cửu Long</w:t>
            </w:r>
          </w:p>
        </w:tc>
        <w:tc>
          <w:tcPr>
            <w:tcW w:type="dxa" w:w="8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Ngoại vi</w:t>
            </w:r>
          </w:p>
        </w:tc>
        <w:tc>
          <w:tcPr>
            <w:tcW w:type="dxa" w:w="7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28,0</w:t>
            </w:r>
          </w:p>
        </w:tc>
        <w:tc>
          <w:tcPr>
            <w:tcW w:type="dxa" w:w="8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29,0</w:t>
            </w:r>
          </w:p>
        </w:tc>
        <w:tc>
          <w:tcPr>
            <w:tcW w:type="dxa" w:w="7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33,0</w:t>
            </w:r>
          </w:p>
        </w:tc>
        <w:tc>
          <w:tcPr>
            <w:tcW w:type="dxa" w:w="7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23,0</w:t>
            </w:r>
          </w:p>
        </w:tc>
        <w:tc>
          <w:tcPr>
            <w:tcW w:type="dxa" w:w="8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8,59</w:t>
            </w:r>
          </w:p>
        </w:tc>
        <w:tc>
          <w:tcPr>
            <w:tcW w:type="dxa" w:w="109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8,54</w:t>
            </w:r>
          </w:p>
        </w:tc>
      </w:tr>
      <w:tr>
        <w:trPr>
          <w:cantSplit/>
        </w:trPr>
        <w:tc>
          <w:tcPr>
            <w:tcW w:type="dxa" w:w="129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Lâm Đồng</w:t>
            </w:r>
          </w:p>
        </w:tc>
        <w:tc>
          <w:tcPr>
            <w:tcW w:type="dxa" w:w="15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Tây Nguyên</w:t>
            </w:r>
          </w:p>
        </w:tc>
        <w:tc>
          <w:tcPr>
            <w:tcW w:type="dxa" w:w="8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Ngoại vi</w:t>
            </w:r>
          </w:p>
        </w:tc>
        <w:tc>
          <w:tcPr>
            <w:tcW w:type="dxa" w:w="7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26,0</w:t>
            </w:r>
          </w:p>
        </w:tc>
        <w:tc>
          <w:tcPr>
            <w:tcW w:type="dxa" w:w="8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28,0</w:t>
            </w:r>
          </w:p>
        </w:tc>
        <w:tc>
          <w:tcPr>
            <w:tcW w:type="dxa" w:w="7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24,0</w:t>
            </w:r>
          </w:p>
        </w:tc>
        <w:tc>
          <w:tcPr>
            <w:tcW w:type="dxa" w:w="7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26,0</w:t>
            </w:r>
          </w:p>
        </w:tc>
        <w:tc>
          <w:tcPr>
            <w:tcW w:type="dxa" w:w="89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6,65</w:t>
            </w:r>
          </w:p>
        </w:tc>
        <w:tc>
          <w:tcPr>
            <w:tcW w:type="dxa" w:w="1096"/>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5,99</w:t>
            </w:r>
          </w:p>
        </w:tc>
      </w:tr>
      <w:tr>
        <w:trPr>
          <w:cantSplit/>
        </w:trPr>
        <w:tc>
          <w:tcPr>
            <w:tcW w:type="dxa" w:w="1296"/>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Thái Nguyên</w:t>
            </w:r>
          </w:p>
        </w:tc>
        <w:tc>
          <w:tcPr>
            <w:tcW w:type="dxa" w:w="1595"/>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TD &amp; MN phía Bắc</w:t>
            </w:r>
          </w:p>
        </w:tc>
        <w:tc>
          <w:tcPr>
            <w:tcW w:type="dxa" w:w="897"/>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Ngoại vi</w:t>
            </w:r>
          </w:p>
        </w:tc>
        <w:tc>
          <w:tcPr>
            <w:tcW w:type="dxa" w:w="797"/>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20,0</w:t>
            </w:r>
          </w:p>
        </w:tc>
        <w:tc>
          <w:tcPr>
            <w:tcW w:type="dxa" w:w="897"/>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21,0</w:t>
            </w:r>
          </w:p>
        </w:tc>
        <w:tc>
          <w:tcPr>
            <w:tcW w:type="dxa" w:w="797"/>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26,0</w:t>
            </w:r>
          </w:p>
        </w:tc>
        <w:tc>
          <w:tcPr>
            <w:tcW w:type="dxa" w:w="797"/>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14,0</w:t>
            </w:r>
          </w:p>
        </w:tc>
        <w:tc>
          <w:tcPr>
            <w:tcW w:type="dxa" w:w="897"/>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6,38</w:t>
            </w:r>
          </w:p>
        </w:tc>
        <w:tc>
          <w:tcPr>
            <w:tcW w:type="dxa" w:w="1096"/>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4,46</w:t>
            </w:r>
          </w:p>
        </w:tc>
      </w:tr>
    </w:tbl>
    <w:p>
      <w:pPr>
        <w:spacing w:after="100"/>
      </w:pPr>
    </w:p>
    <w:p>
      <w:pPr>
        <w:keepNext/>
        <w:shd w:fill="FCE9E9" w:color="auto" w:val="clear"/>
        <w:spacing w:after="0" w:before="100"/>
        <w:ind w:left="300" w:right="300"/>
      </w:pPr>
      <w:r>
        <w:rPr>
          <w:rFonts w:ascii="Times New Roman" w:cs="Times New Roman" w:eastAsia="Times New Roman" w:hAnsi="Times New Roman"/>
          <w:b/>
          <w:bCs/>
          <w:sz w:val="22"/>
          <w:szCs w:val="22"/>
        </w:rPr>
        <w:t xml:space="preserve">Lưu ý / bẫy thường gặp</w:t>
      </w:r>
    </w:p>
    <w:p>
      <w:pPr>
        <w:shd w:fill="FCE9E9" w:color="auto" w:val="clear"/>
        <w:spacing w:after="40" w:line="260"/>
        <w:ind w:left="300" w:right="300"/>
        <w:jc w:val="both"/>
      </w:pPr>
      <w:r>
        <w:rPr>
          <w:rFonts w:ascii="Times New Roman" w:cs="Times New Roman" w:eastAsia="Times New Roman" w:hAnsi="Times New Roman"/>
          <w:sz w:val="22"/>
          <w:szCs w:val="22"/>
        </w:rPr>
        <w:t xml:space="preserve">Kết quả tính trên 6 tỉnh </w:t>
      </w:r>
      <w:r>
        <w:rPr>
          <w:rFonts w:ascii="Times New Roman" w:cs="Times New Roman" w:eastAsia="Times New Roman" w:hAnsi="Times New Roman"/>
          <w:b/>
          <w:bCs/>
          <w:sz w:val="22"/>
          <w:szCs w:val="22"/>
        </w:rPr>
        <w:t xml:space="preserve">không phải</w:t>
      </w:r>
      <w:r>
        <w:rPr>
          <w:rFonts w:ascii="Times New Roman" w:cs="Times New Roman" w:eastAsia="Times New Roman" w:hAnsi="Times New Roman"/>
          <w:sz w:val="22"/>
          <w:szCs w:val="22"/>
        </w:rPr>
        <w:t xml:space="preserve"> là kết quả của bài báo (bài tính trên 54–58 tỉnh mỗi năm). Chúng chỉ để thấy phép tính chạy thế nào. Cuối mỗi mục có hộp màu vàng ghi con số thật của bài để đối chiếu.</w:t>
      </w:r>
    </w:p>
    <w:p>
      <w:pPr>
        <w:shd w:fill="FCE9E9" w:color="auto" w:val="clear"/>
        <w:spacing w:after="140" w:line="260"/>
        <w:ind w:left="300" w:right="300"/>
        <w:jc w:val="both"/>
      </w:pPr>
      <w:r>
        <w:rPr>
          <w:rFonts w:ascii="Times New Roman" w:cs="Times New Roman" w:eastAsia="Times New Roman" w:hAnsi="Times New Roman"/>
          <w:sz w:val="22"/>
          <w:szCs w:val="22"/>
        </w:rPr>
        <w:t xml:space="preserve">EBI 2021 và 2024 nằm trên </w:t>
      </w:r>
      <w:r>
        <w:rPr>
          <w:rFonts w:ascii="Times New Roman" w:cs="Times New Roman" w:eastAsia="Times New Roman" w:hAnsi="Times New Roman"/>
          <w:b/>
          <w:bCs/>
          <w:sz w:val="22"/>
          <w:szCs w:val="22"/>
        </w:rPr>
        <w:t xml:space="preserve">cùng thang đo mới</w:t>
      </w:r>
      <w:r>
        <w:rPr>
          <w:rFonts w:ascii="Times New Roman" w:cs="Times New Roman" w:eastAsia="Times New Roman" w:hAnsi="Times New Roman"/>
          <w:sz w:val="22"/>
          <w:szCs w:val="22"/>
        </w:rPr>
        <w:t xml:space="preserve"> (VECOM đổi cách tính từ 2021), nên so sánh được với nhau. Không được so sánh thô EBI 2020 với EBI 2021 — đây là điểm gãy quan trọng nhất của toàn bài (Mục 3.1 của bài, tr. 6).</w:t>
      </w:r>
    </w:p>
    <w:p>
      <w:pPr>
        <w:pStyle w:val="Heading1"/>
        <w:keepNext/>
        <w:spacing w:after="120" w:before="320"/>
      </w:pPr>
      <w:r>
        <w:rPr>
          <w:rFonts w:ascii="Times New Roman" w:cs="Times New Roman" w:eastAsia="Times New Roman" w:hAnsi="Times New Roman"/>
          <w:b/>
          <w:bCs/>
          <w:color w:val="000000"/>
          <w:sz w:val="28"/>
          <w:szCs w:val="28"/>
        </w:rPr>
        <w:t xml:space="preserve">2. EBI tương đối — “tỉnh này bằng bao nhiêu phần trăm mức trung bình cả nước?”</w:t>
      </w:r>
    </w:p>
    <w:p>
      <w:pPr>
        <w:pStyle w:val="Heading2"/>
        <w:keepNext/>
        <w:spacing w:after="120" w:before="200"/>
      </w:pPr>
      <w:r>
        <w:rPr>
          <w:rFonts w:ascii="Times New Roman" w:cs="Times New Roman" w:eastAsia="Times New Roman" w:hAnsi="Times New Roman"/>
          <w:b/>
          <w:bCs/>
          <w:color w:val="000000"/>
          <w:sz w:val="25"/>
          <w:szCs w:val="25"/>
        </w:rPr>
        <w:t xml:space="preserve">2.1. Ở đâu trong bài</w:t>
      </w:r>
    </w:p>
    <w:p>
      <w:pPr>
        <w:spacing w:after="120" w:line="276"/>
        <w:jc w:val="both"/>
      </w:pPr>
      <w:r>
        <w:rPr>
          <w:rFonts w:ascii="Times New Roman" w:cs="Times New Roman" w:eastAsia="Times New Roman" w:hAnsi="Times New Roman"/>
          <w:sz w:val="24"/>
          <w:szCs w:val="24"/>
        </w:rPr>
        <w:t xml:space="preserve">Định nghĩa ở Mục 3.1 (tr. 6); dùng ở Bảng 2 (tr. 10), Hình 2 (tr. 10), dòng “2017–2024 (EBI tương đối)” của Bảng 5 và mô tả khoảng cách lõi – ngoại vi ở Mục 4.3.</w:t>
      </w:r>
    </w:p>
    <w:p>
      <w:pPr>
        <w:pStyle w:val="Heading2"/>
        <w:keepNext/>
        <w:spacing w:after="120" w:before="200"/>
      </w:pPr>
      <w:r>
        <w:rPr>
          <w:rFonts w:ascii="Times New Roman" w:cs="Times New Roman" w:eastAsia="Times New Roman" w:hAnsi="Times New Roman"/>
          <w:b/>
          <w:bCs/>
          <w:color w:val="000000"/>
          <w:sz w:val="25"/>
          <w:szCs w:val="25"/>
        </w:rPr>
        <w:t xml:space="preserve">2.2. Công thức</w:t>
      </w:r>
    </w:p>
    <w:p>
      <w:pPr>
        <w:shd w:fill="F7F7F7" w:color="auto" w:val="clear"/>
        <w:spacing w:after="120" w:before="60"/>
        <w:jc w:val="center"/>
      </w:pPr>
      <w:r>
        <w:rPr>
          <w:rFonts w:ascii="Times New Roman" w:cs="Times New Roman" w:eastAsia="Times New Roman" w:hAnsi="Times New Roman"/>
          <w:i w:val="false"/>
          <w:iCs w:val="false"/>
          <w:sz w:val="24"/>
          <w:szCs w:val="24"/>
        </w:rPr>
        <w:t xml:space="preserve">EBI tương đối của tỉnh i năm t  =  EBI_it / ( trung bình EBI của các tỉnh có số liệu năm t ) × 100</w:t>
      </w:r>
    </w:p>
    <w:p>
      <w:pPr>
        <w:keepNext/>
        <w:shd w:fill="EAF3E3" w:color="auto" w:val="clear"/>
        <w:spacing w:after="0" w:before="100"/>
        <w:ind w:left="300" w:right="300"/>
      </w:pPr>
      <w:r>
        <w:rPr>
          <w:rFonts w:ascii="Times New Roman" w:cs="Times New Roman" w:eastAsia="Times New Roman" w:hAnsi="Times New Roman"/>
          <w:b/>
          <w:bCs/>
          <w:sz w:val="22"/>
          <w:szCs w:val="22"/>
        </w:rPr>
        <w:t xml:space="preserve">Nói đơn giản</w:t>
      </w:r>
    </w:p>
    <w:p>
      <w:pPr>
        <w:shd w:fill="EAF3E3" w:color="auto" w:val="clear"/>
        <w:spacing w:after="40" w:line="260"/>
        <w:ind w:left="300" w:right="300"/>
        <w:jc w:val="both"/>
      </w:pPr>
      <w:r>
        <w:rPr>
          <w:rFonts w:ascii="Times New Roman" w:cs="Times New Roman" w:eastAsia="Times New Roman" w:hAnsi="Times New Roman"/>
          <w:sz w:val="22"/>
          <w:szCs w:val="22"/>
        </w:rPr>
        <w:t xml:space="preserve">Lấy điểm của tỉnh chia cho điểm trung bình của tất cả các tỉnh cùng năm, nhân 100. Kết quả 100 = đúng bằng trung bình; 150 = cao hơn trung bình 50%; 70 = chỉ bằng 70% trung bình.</w:t>
      </w:r>
    </w:p>
    <w:p>
      <w:pPr>
        <w:shd w:fill="EAF3E3" w:color="auto" w:val="clear"/>
        <w:spacing w:after="140" w:line="260"/>
        <w:ind w:left="300" w:right="300"/>
        <w:jc w:val="both"/>
      </w:pPr>
      <w:r>
        <w:rPr>
          <w:rFonts w:ascii="Times New Roman" w:cs="Times New Roman" w:eastAsia="Times New Roman" w:hAnsi="Times New Roman"/>
          <w:sz w:val="22"/>
          <w:szCs w:val="22"/>
        </w:rPr>
        <w:t xml:space="preserve">Vì sao cần nó: VECOM đổi thang điểm năm 2021 (trung bình cả nước rơi từ 41,6 xuống 8,5 điểm). Nếu so điểm thô thì mọi tỉnh đều “tụt”. Chia cho trung bình cùng năm sẽ </w:t>
      </w:r>
      <w:r>
        <w:rPr>
          <w:rFonts w:ascii="Times New Roman" w:cs="Times New Roman" w:eastAsia="Times New Roman" w:hAnsi="Times New Roman"/>
          <w:b/>
          <w:bCs/>
          <w:sz w:val="22"/>
          <w:szCs w:val="22"/>
        </w:rPr>
        <w:t xml:space="preserve">xoá tác động của thang đo</w:t>
      </w:r>
      <w:r>
        <w:rPr>
          <w:rFonts w:ascii="Times New Roman" w:cs="Times New Roman" w:eastAsia="Times New Roman" w:hAnsi="Times New Roman"/>
          <w:sz w:val="22"/>
          <w:szCs w:val="22"/>
        </w:rPr>
        <w:t xml:space="preserve">, chỉ còn lại vị thế tương đối.</w:t>
      </w:r>
    </w:p>
    <w:p>
      <w:pPr>
        <w:pStyle w:val="Heading2"/>
        <w:keepNext/>
        <w:spacing w:after="120" w:before="200"/>
      </w:pPr>
      <w:r>
        <w:rPr>
          <w:rFonts w:ascii="Times New Roman" w:cs="Times New Roman" w:eastAsia="Times New Roman" w:hAnsi="Times New Roman"/>
          <w:b/>
          <w:bCs/>
          <w:color w:val="000000"/>
          <w:sz w:val="25"/>
          <w:szCs w:val="25"/>
        </w:rPr>
        <w:t xml:space="preserve">2.3. Tính từng bước (năm 2024)</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1 – Lấy trung bình cả nước.</w:t>
      </w:r>
      <w:r>
        <w:rPr>
          <w:rFonts w:ascii="Times New Roman" w:cs="Times New Roman" w:eastAsia="Times New Roman" w:hAnsi="Times New Roman"/>
          <w:sz w:val="24"/>
          <w:szCs w:val="24"/>
        </w:rPr>
        <w:t xml:space="preserve"> Năm 2024 có 58 tỉnh được VECOM chấm điểm; cộng 58 điểm số rồi chia 58 được </w:t>
      </w:r>
      <w:r>
        <w:rPr>
          <w:rFonts w:ascii="Times New Roman" w:cs="Times New Roman" w:eastAsia="Times New Roman" w:hAnsi="Times New Roman"/>
          <w:b/>
          <w:bCs/>
          <w:sz w:val="24"/>
          <w:szCs w:val="24"/>
        </w:rPr>
        <w:t xml:space="preserve">23,086</w:t>
      </w:r>
      <w:r>
        <w:rPr>
          <w:rFonts w:ascii="Times New Roman" w:cs="Times New Roman" w:eastAsia="Times New Roman" w:hAnsi="Times New Roman"/>
          <w:sz w:val="24"/>
          <w:szCs w:val="24"/>
        </w:rPr>
        <w:t xml:space="preserve"> điểm. (Chú ý: chia cho số tỉnh </w:t>
      </w:r>
      <w:r>
        <w:rPr>
          <w:rFonts w:ascii="Times New Roman" w:cs="Times New Roman" w:eastAsia="Times New Roman" w:hAnsi="Times New Roman"/>
          <w:i/>
          <w:iCs/>
          <w:sz w:val="24"/>
          <w:szCs w:val="24"/>
        </w:rPr>
        <w:t xml:space="preserve">có số liệu</w:t>
      </w:r>
      <w:r>
        <w:rPr>
          <w:rFonts w:ascii="Times New Roman" w:cs="Times New Roman" w:eastAsia="Times New Roman" w:hAnsi="Times New Roman"/>
          <w:sz w:val="24"/>
          <w:szCs w:val="24"/>
        </w:rPr>
        <w:t xml:space="preserve">, không phải 63.)</w:t>
      </w:r>
    </w:p>
    <w:p>
      <w:pPr>
        <w:pStyle w:val="ListParagraph"/>
        <w:numPr>
          <w:ilvl w:val="0"/>
          <w:numId w:val="2"/>
        </w:numPr>
        <w:spacing w:after="80" w:line="276"/>
        <w:jc w:val="both"/>
      </w:pPr>
      <w:r>
        <w:rPr>
          <w:rFonts w:ascii="Times New Roman" w:cs="Times New Roman" w:eastAsia="Times New Roman" w:hAnsi="Times New Roman"/>
          <w:sz w:val="24"/>
          <w:szCs w:val="24"/>
        </w:rPr>
        <w:t xml:space="preserve">**Bước 2 – Chia và nhân 100** cho từng tỉnh:</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4"/>
        <w:gridCol w:w="1020"/>
        <w:gridCol w:w="2494"/>
        <w:gridCol w:w="1361"/>
        <w:gridCol w:w="2721"/>
      </w:tblGrid>
      <w:tr>
        <w:trPr>
          <w:tblHeader/>
        </w:trPr>
        <w:tc>
          <w:tcPr>
            <w:tcW w:type="dxa" w:w="1474"/>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Tỉnh</w:t>
            </w:r>
          </w:p>
        </w:tc>
        <w:tc>
          <w:tcPr>
            <w:tcW w:type="dxa" w:w="1020"/>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EBI 2024</w:t>
            </w:r>
          </w:p>
        </w:tc>
        <w:tc>
          <w:tcPr>
            <w:tcW w:type="dxa" w:w="2494"/>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Phép tính</w:t>
            </w:r>
          </w:p>
        </w:tc>
        <w:tc>
          <w:tcPr>
            <w:tcW w:type="dxa" w:w="1361"/>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EBI tương đối</w:t>
            </w:r>
          </w:p>
        </w:tc>
        <w:tc>
          <w:tcPr>
            <w:tcW w:type="dxa" w:w="2721"/>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Đọc</w:t>
            </w:r>
          </w:p>
        </w:tc>
      </w:tr>
      <w:tr>
        <w:trPr>
          <w:cantSplit/>
        </w:trPr>
        <w:tc>
          <w:tcPr>
            <w:tcW w:type="dxa" w:w="147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Hà Nội</w:t>
            </w:r>
          </w:p>
        </w:tc>
        <w:tc>
          <w:tcPr>
            <w:tcW w:type="dxa" w:w="10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84,0</w:t>
            </w:r>
          </w:p>
        </w:tc>
        <w:tc>
          <w:tcPr>
            <w:tcW w:type="dxa" w:w="249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84,0 / 23,086 × 100</w:t>
            </w:r>
          </w:p>
        </w:tc>
        <w:tc>
          <w:tcPr>
            <w:tcW w:type="dxa" w:w="136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363,9</w:t>
            </w:r>
          </w:p>
        </w:tc>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cao hơn trung bình 263,9 điểm</w:t>
            </w:r>
          </w:p>
        </w:tc>
      </w:tr>
      <w:tr>
        <w:trPr>
          <w:cantSplit/>
        </w:trPr>
        <w:tc>
          <w:tcPr>
            <w:tcW w:type="dxa" w:w="147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Bình Dương</w:t>
            </w:r>
          </w:p>
        </w:tc>
        <w:tc>
          <w:tcPr>
            <w:tcW w:type="dxa" w:w="10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51,0</w:t>
            </w:r>
          </w:p>
        </w:tc>
        <w:tc>
          <w:tcPr>
            <w:tcW w:type="dxa" w:w="249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51,0 / 23,086 × 100</w:t>
            </w:r>
          </w:p>
        </w:tc>
        <w:tc>
          <w:tcPr>
            <w:tcW w:type="dxa" w:w="136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220,9</w:t>
            </w:r>
          </w:p>
        </w:tc>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cao hơn trung bình 120,9 điểm</w:t>
            </w:r>
          </w:p>
        </w:tc>
      </w:tr>
      <w:tr>
        <w:trPr>
          <w:cantSplit/>
        </w:trPr>
        <w:tc>
          <w:tcPr>
            <w:tcW w:type="dxa" w:w="147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Đà Nẵng</w:t>
            </w:r>
          </w:p>
        </w:tc>
        <w:tc>
          <w:tcPr>
            <w:tcW w:type="dxa" w:w="10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47,0</w:t>
            </w:r>
          </w:p>
        </w:tc>
        <w:tc>
          <w:tcPr>
            <w:tcW w:type="dxa" w:w="249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47,0 / 23,086 × 100</w:t>
            </w:r>
          </w:p>
        </w:tc>
        <w:tc>
          <w:tcPr>
            <w:tcW w:type="dxa" w:w="136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203,6</w:t>
            </w:r>
          </w:p>
        </w:tc>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cao hơn trung bình 103,6 điểm</w:t>
            </w:r>
          </w:p>
        </w:tc>
      </w:tr>
      <w:tr>
        <w:trPr>
          <w:cantSplit/>
        </w:trPr>
        <w:tc>
          <w:tcPr>
            <w:tcW w:type="dxa" w:w="147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Cần Thơ</w:t>
            </w:r>
          </w:p>
        </w:tc>
        <w:tc>
          <w:tcPr>
            <w:tcW w:type="dxa" w:w="10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28,0</w:t>
            </w:r>
          </w:p>
        </w:tc>
        <w:tc>
          <w:tcPr>
            <w:tcW w:type="dxa" w:w="249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28,0 / 23,086 × 100</w:t>
            </w:r>
          </w:p>
        </w:tc>
        <w:tc>
          <w:tcPr>
            <w:tcW w:type="dxa" w:w="136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121,3</w:t>
            </w:r>
          </w:p>
        </w:tc>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cao hơn trung bình 21,3 điểm</w:t>
            </w:r>
          </w:p>
        </w:tc>
      </w:tr>
      <w:tr>
        <w:trPr>
          <w:cantSplit/>
        </w:trPr>
        <w:tc>
          <w:tcPr>
            <w:tcW w:type="dxa" w:w="147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Lâm Đồng</w:t>
            </w:r>
          </w:p>
        </w:tc>
        <w:tc>
          <w:tcPr>
            <w:tcW w:type="dxa" w:w="10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26,0</w:t>
            </w:r>
          </w:p>
        </w:tc>
        <w:tc>
          <w:tcPr>
            <w:tcW w:type="dxa" w:w="249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26,0 / 23,086 × 100</w:t>
            </w:r>
          </w:p>
        </w:tc>
        <w:tc>
          <w:tcPr>
            <w:tcW w:type="dxa" w:w="136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112,6</w:t>
            </w:r>
          </w:p>
        </w:tc>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cao hơn trung bình 12,6 điểm</w:t>
            </w:r>
          </w:p>
        </w:tc>
      </w:tr>
      <w:tr>
        <w:trPr>
          <w:cantSplit/>
        </w:trPr>
        <w:tc>
          <w:tcPr>
            <w:tcW w:type="dxa" w:w="1474"/>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Thái Nguyên</w:t>
            </w:r>
          </w:p>
        </w:tc>
        <w:tc>
          <w:tcPr>
            <w:tcW w:type="dxa" w:w="102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20,0</w:t>
            </w:r>
          </w:p>
        </w:tc>
        <w:tc>
          <w:tcPr>
            <w:tcW w:type="dxa" w:w="2494"/>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20,0 / 23,086 × 100</w:t>
            </w:r>
          </w:p>
        </w:tc>
        <w:tc>
          <w:tcPr>
            <w:tcW w:type="dxa" w:w="1361"/>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86,6</w:t>
            </w:r>
          </w:p>
        </w:tc>
        <w:tc>
          <w:tcPr>
            <w:tcW w:type="dxa" w:w="2721"/>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thấp hơn trung bình 13,4 điểm</w:t>
            </w:r>
          </w:p>
        </w:tc>
      </w:tr>
    </w:tbl>
    <w:p>
      <w:pPr>
        <w:spacing w:after="100"/>
      </w:pPr>
    </w:p>
    <w:p>
      <w:pPr>
        <w:spacing w:after="120" w:line="276"/>
        <w:jc w:val="both"/>
      </w:pPr>
      <w:r>
        <w:rPr>
          <w:rFonts w:ascii="Times New Roman" w:cs="Times New Roman" w:eastAsia="Times New Roman" w:hAnsi="Times New Roman"/>
          <w:b/>
          <w:bCs/>
          <w:sz w:val="24"/>
          <w:szCs w:val="24"/>
        </w:rPr>
        <w:t xml:space="preserve">Bước 3 – Trung bình vùng</w:t>
      </w:r>
      <w:r>
        <w:rPr>
          <w:rFonts w:ascii="Times New Roman" w:cs="Times New Roman" w:eastAsia="Times New Roman" w:hAnsi="Times New Roman"/>
          <w:sz w:val="24"/>
          <w:szCs w:val="24"/>
        </w:rPr>
        <w:t xml:space="preserve"> (Bảng 2): cộng EBI tương đối của các tỉnh trong vùng rồi chia cho số tỉnh của vùng. Cột “2017–2020” của Bảng 2 là trung bình của mọi cặp tỉnh–năm thuộc vùng trong 4 năm đó.</w:t>
      </w:r>
    </w:p>
    <w:p>
      <w:pPr>
        <w:keepNext/>
        <w:shd w:fill="FFF4DC" w:color="auto" w:val="clear"/>
        <w:spacing w:after="0" w:before="100"/>
        <w:ind w:left="300" w:right="300"/>
      </w:pPr>
      <w:r>
        <w:rPr>
          <w:rFonts w:ascii="Times New Roman" w:cs="Times New Roman" w:eastAsia="Times New Roman" w:hAnsi="Times New Roman"/>
          <w:b/>
          <w:bCs/>
          <w:sz w:val="22"/>
          <w:szCs w:val="22"/>
        </w:rPr>
        <w:t xml:space="preserve">Con số tương ứng trong bài báo</w:t>
      </w:r>
    </w:p>
    <w:p>
      <w:pPr>
        <w:shd w:fill="FFF4DC" w:color="auto" w:val="clear"/>
        <w:spacing w:after="40" w:line="260"/>
        <w:ind w:left="300" w:right="300"/>
        <w:jc w:val="both"/>
      </w:pPr>
      <w:r>
        <w:rPr>
          <w:rFonts w:ascii="Times New Roman" w:cs="Times New Roman" w:eastAsia="Times New Roman" w:hAnsi="Times New Roman"/>
          <w:sz w:val="22"/>
          <w:szCs w:val="22"/>
        </w:rPr>
        <w:t xml:space="preserve">Bảng 2 (tr. 10): Đông Nam Bộ 166,8 và Đồng bằng sông Hồng 135,1 điểm năm 2024; ba vùng thấp nhất 71–78 điểm. Tỷ số vùng cao nhất/thấp nhất = 166,8/71,2 = 2,34.</w:t>
      </w:r>
    </w:p>
    <w:p>
      <w:pPr>
        <w:shd w:fill="FFF4DC" w:color="auto" w:val="clear"/>
        <w:spacing w:after="140" w:line="260"/>
        <w:ind w:left="300" w:right="300"/>
        <w:jc w:val="both"/>
      </w:pPr>
      <w:r>
        <w:rPr>
          <w:rFonts w:ascii="Times New Roman" w:cs="Times New Roman" w:eastAsia="Times New Roman" w:hAnsi="Times New Roman"/>
          <w:sz w:val="22"/>
          <w:szCs w:val="22"/>
        </w:rPr>
        <w:t xml:space="preserve">Hà Nội 84/23,086 = 364 điểm tức gấp 3,64 lần trung bình, TP. Hồ Chí Minh 87/23,086 = 377 điểm tức 3,77 lần — đúng câu “EBI của TP. Hồ Chí Minh và Hà Nội gấp 3,6–3,8 lần trung bình các tỉnh năm 2024” ở Mục 4.1.</w:t>
      </w:r>
    </w:p>
    <w:p>
      <w:pPr>
        <w:pStyle w:val="Heading1"/>
        <w:keepNext/>
        <w:spacing w:after="120" w:before="320"/>
      </w:pPr>
      <w:r>
        <w:rPr>
          <w:rFonts w:ascii="Times New Roman" w:cs="Times New Roman" w:eastAsia="Times New Roman" w:hAnsi="Times New Roman"/>
          <w:b/>
          <w:bCs/>
          <w:color w:val="000000"/>
          <w:sz w:val="28"/>
          <w:szCs w:val="28"/>
        </w:rPr>
        <w:t xml:space="preserve">3. Hệ số Gini — “các tỉnh chênh nhau nhiều hay ít?”</w:t>
      </w:r>
    </w:p>
    <w:p>
      <w:pPr>
        <w:pStyle w:val="Heading2"/>
        <w:keepNext/>
        <w:spacing w:after="120" w:before="200"/>
      </w:pPr>
      <w:r>
        <w:rPr>
          <w:rFonts w:ascii="Times New Roman" w:cs="Times New Roman" w:eastAsia="Times New Roman" w:hAnsi="Times New Roman"/>
          <w:b/>
          <w:bCs/>
          <w:color w:val="000000"/>
          <w:sz w:val="25"/>
          <w:szCs w:val="25"/>
        </w:rPr>
        <w:t xml:space="preserve">3.1. Ở đâu trong bài</w:t>
      </w:r>
    </w:p>
    <w:p>
      <w:pPr>
        <w:spacing w:after="120" w:line="276"/>
        <w:jc w:val="both"/>
      </w:pPr>
      <w:r>
        <w:rPr>
          <w:rFonts w:ascii="Times New Roman" w:cs="Times New Roman" w:eastAsia="Times New Roman" w:hAnsi="Times New Roman"/>
          <w:sz w:val="24"/>
          <w:szCs w:val="24"/>
        </w:rPr>
        <w:t xml:space="preserve">Mục 3.3 (tr. 8); kết quả ở Bảng 3 (tr. 11) cột “Gini” và Bảng 4 (tr. 13) cho từng trụ cột.</w:t>
      </w:r>
    </w:p>
    <w:p>
      <w:pPr>
        <w:pStyle w:val="Heading2"/>
        <w:keepNext/>
        <w:spacing w:after="120" w:before="200"/>
      </w:pPr>
      <w:r>
        <w:rPr>
          <w:rFonts w:ascii="Times New Roman" w:cs="Times New Roman" w:eastAsia="Times New Roman" w:hAnsi="Times New Roman"/>
          <w:b/>
          <w:bCs/>
          <w:color w:val="000000"/>
          <w:sz w:val="25"/>
          <w:szCs w:val="25"/>
        </w:rPr>
        <w:t xml:space="preserve">3.2. Công thức (dạng thứ hạng, đúng như hàm </w:t>
      </w:r>
      <w:r>
        <w:rPr>
          <w:rFonts w:ascii="Consolas" w:cs="Consolas" w:eastAsia="Consolas" w:hAnsi="Consolas"/>
          <w:b/>
          <w:bCs/>
          <w:color w:val="000000"/>
          <w:sz w:val="25"/>
          <w:szCs w:val="25"/>
        </w:rPr>
        <w:t xml:space="preserve">gini</w:t>
      </w:r>
      <w:r>
        <w:rPr>
          <w:rFonts w:ascii="Times New Roman" w:cs="Times New Roman" w:eastAsia="Times New Roman" w:hAnsi="Times New Roman"/>
          <w:b/>
          <w:bCs/>
          <w:color w:val="000000"/>
          <w:sz w:val="25"/>
          <w:szCs w:val="25"/>
        </w:rPr>
        <w:t xml:space="preserve"> trong mã)</w:t>
      </w:r>
    </w:p>
    <w:p>
      <w:pPr>
        <w:shd w:fill="F7F7F7" w:color="auto" w:val="clear"/>
        <w:spacing w:after="120" w:before="60"/>
        <w:jc w:val="center"/>
      </w:pPr>
      <w:r>
        <w:rPr>
          <w:rFonts w:ascii="Times New Roman" w:cs="Times New Roman" w:eastAsia="Times New Roman" w:hAnsi="Times New Roman"/>
          <w:i w:val="false"/>
          <w:iCs w:val="false"/>
          <w:sz w:val="24"/>
          <w:szCs w:val="24"/>
        </w:rPr>
        <w:t xml:space="preserve">G = 2·Σ( j × y_(j) ) / ( N × Σ y_(j) )  −  (N + 1)/N</w:t>
      </w:r>
    </w:p>
    <w:p>
      <w:pPr>
        <w:pStyle w:val="ListParagraph"/>
        <w:numPr>
          <w:ilvl w:val="0"/>
          <w:numId w:val="3"/>
        </w:numPr>
        <w:spacing w:after="60" w:line="276"/>
        <w:jc w:val="both"/>
      </w:pPr>
      <w:r>
        <w:rPr>
          <w:rFonts w:ascii="Times New Roman" w:cs="Times New Roman" w:eastAsia="Times New Roman" w:hAnsi="Times New Roman"/>
          <w:sz w:val="24"/>
          <w:szCs w:val="24"/>
        </w:rPr>
        <w:t xml:space="preserve">y_(j): EBI của các tỉnh </w:t>
      </w:r>
      <w:r>
        <w:rPr>
          <w:rFonts w:ascii="Times New Roman" w:cs="Times New Roman" w:eastAsia="Times New Roman" w:hAnsi="Times New Roman"/>
          <w:b/>
          <w:bCs/>
          <w:sz w:val="24"/>
          <w:szCs w:val="24"/>
        </w:rPr>
        <w:t xml:space="preserve">sau khi sắp xếp từ thấp đến cao</w:t>
      </w:r>
      <w:r>
        <w:rPr>
          <w:rFonts w:ascii="Times New Roman" w:cs="Times New Roman" w:eastAsia="Times New Roman" w:hAnsi="Times New Roman"/>
          <w:sz w:val="24"/>
          <w:szCs w:val="24"/>
        </w:rPr>
        <w:t xml:space="preserve">; j = thứ hạng (1 = thấp nhất, N = cao nhất).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G = 0 khi mọi tỉnh bằng nhau; G tiến tới 1 khi một tỉnh chiếm toàn bộ. Với EBI cấp tỉnh, G khoảng 0,13–0,15 (thang cũ) là chênh lệch vừa; 0,35 (2021) là chênh lệch lớn.</w:t>
      </w:r>
    </w:p>
    <w:p>
      <w:pPr>
        <w:keepNext/>
        <w:shd w:fill="EAF3E3" w:color="auto" w:val="clear"/>
        <w:spacing w:after="0" w:before="100"/>
        <w:ind w:left="300" w:right="300"/>
      </w:pPr>
      <w:r>
        <w:rPr>
          <w:rFonts w:ascii="Times New Roman" w:cs="Times New Roman" w:eastAsia="Times New Roman" w:hAnsi="Times New Roman"/>
          <w:b/>
          <w:bCs/>
          <w:sz w:val="22"/>
          <w:szCs w:val="22"/>
        </w:rPr>
        <w:t xml:space="preserve">Nói đơn giản</w:t>
      </w:r>
    </w:p>
    <w:p>
      <w:pPr>
        <w:shd w:fill="EAF3E3" w:color="auto" w:val="clear"/>
        <w:spacing w:after="40" w:line="260"/>
        <w:ind w:left="300" w:right="300"/>
        <w:jc w:val="both"/>
      </w:pPr>
      <w:r>
        <w:rPr>
          <w:rFonts w:ascii="Times New Roman" w:cs="Times New Roman" w:eastAsia="Times New Roman" w:hAnsi="Times New Roman"/>
          <w:sz w:val="22"/>
          <w:szCs w:val="22"/>
        </w:rPr>
        <w:t xml:space="preserve">Gini hỏi: nếu bốc ngẫu nhiên hai tỉnh, chúng chênh nhau trung bình bao nhiêu </w:t>
      </w:r>
      <w:r>
        <w:rPr>
          <w:rFonts w:ascii="Times New Roman" w:cs="Times New Roman" w:eastAsia="Times New Roman" w:hAnsi="Times New Roman"/>
          <w:b/>
          <w:bCs/>
          <w:sz w:val="22"/>
          <w:szCs w:val="22"/>
        </w:rPr>
        <w:t xml:space="preserve">so với mức trung bình</w:t>
      </w:r>
      <w:r>
        <w:rPr>
          <w:rFonts w:ascii="Times New Roman" w:cs="Times New Roman" w:eastAsia="Times New Roman" w:hAnsi="Times New Roman"/>
          <w:sz w:val="22"/>
          <w:szCs w:val="22"/>
        </w:rPr>
        <w:t xml:space="preserve">? Công thức thứ hạng ở trên chỉ là cách tính nhanh của ý đó: tỉnh càng cao (j lớn) càng được “nhân” nhiều, nên nếu điểm dồn vào các tỉnh top thì tổng Σ(j·y) lớn và G lớn.</w:t>
      </w:r>
    </w:p>
    <w:p>
      <w:pPr>
        <w:shd w:fill="EAF3E3" w:color="auto" w:val="clear"/>
        <w:spacing w:after="140" w:line="260"/>
        <w:ind w:left="300" w:right="300"/>
        <w:jc w:val="both"/>
      </w:pPr>
      <w:r>
        <w:rPr>
          <w:rFonts w:ascii="Times New Roman" w:cs="Times New Roman" w:eastAsia="Times New Roman" w:hAnsi="Times New Roman"/>
          <w:sz w:val="22"/>
          <w:szCs w:val="22"/>
        </w:rPr>
        <w:t xml:space="preserve">Một tính chất then chốt: nhân mọi EBI với cùng một số (đổi thang) thì G </w:t>
      </w:r>
      <w:r>
        <w:rPr>
          <w:rFonts w:ascii="Times New Roman" w:cs="Times New Roman" w:eastAsia="Times New Roman" w:hAnsi="Times New Roman"/>
          <w:b/>
          <w:bCs/>
          <w:sz w:val="22"/>
          <w:szCs w:val="22"/>
        </w:rPr>
        <w:t xml:space="preserve">không đổi</w:t>
      </w:r>
      <w:r>
        <w:rPr>
          <w:rFonts w:ascii="Times New Roman" w:cs="Times New Roman" w:eastAsia="Times New Roman" w:hAnsi="Times New Roman"/>
          <w:sz w:val="22"/>
          <w:szCs w:val="22"/>
        </w:rPr>
        <w:t xml:space="preserve"> — nhờ vậy bài vẫn so sánh được Gini trước và sau 2021 (dù thận trọng).</w:t>
      </w:r>
    </w:p>
    <w:p>
      <w:pPr>
        <w:pStyle w:val="Heading2"/>
        <w:keepNext/>
        <w:spacing w:after="120" w:before="200"/>
      </w:pPr>
      <w:r>
        <w:rPr>
          <w:rFonts w:ascii="Times New Roman" w:cs="Times New Roman" w:eastAsia="Times New Roman" w:hAnsi="Times New Roman"/>
          <w:b/>
          <w:bCs/>
          <w:color w:val="000000"/>
          <w:sz w:val="25"/>
          <w:szCs w:val="25"/>
        </w:rPr>
        <w:t xml:space="preserve">3.3. Tính từng bước (6 tỉnh, 2024)</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1 – Sắp xếp EBI từ thấp đến cao và đánh thứ hạng j.</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2 – Nhân j với y rồi cộng lại</w:t>
      </w:r>
      <w:r>
        <w:rPr>
          <w:rFonts w:ascii="Times New Roman" w:cs="Times New Roman" w:eastAsia="Times New Roman" w:hAnsi="Times New Roman"/>
          <w:sz w:val="24"/>
          <w:szCs w:val="24"/>
        </w:rPr>
        <w:t xml:space="preserve"> (cột cuối).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2721"/>
        <w:gridCol w:w="2268"/>
        <w:gridCol w:w="2268"/>
      </w:tblGrid>
      <w:tr>
        <w:trPr>
          <w:tblHeader/>
        </w:trPr>
        <w:tc>
          <w:tcPr>
            <w:tcW w:type="dxa" w:w="1814"/>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Thứ hạng j</w:t>
            </w:r>
          </w:p>
        </w:tc>
        <w:tc>
          <w:tcPr>
            <w:tcW w:type="dxa" w:w="2721"/>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Tỉnh</w:t>
            </w:r>
          </w:p>
        </w:tc>
        <w:tc>
          <w:tcPr>
            <w:tcW w:type="dxa" w:w="2268"/>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EBI (y)</w:t>
            </w:r>
          </w:p>
        </w:tc>
        <w:tc>
          <w:tcPr>
            <w:tcW w:type="dxa" w:w="2268"/>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j × y</w:t>
            </w:r>
          </w:p>
        </w:tc>
      </w:tr>
      <w:tr>
        <w:trPr>
          <w:cantSplit/>
        </w:trPr>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1</w:t>
            </w:r>
          </w:p>
        </w:tc>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Thái Nguyên</w:t>
            </w:r>
          </w:p>
        </w:tc>
        <w:tc>
          <w:tcPr>
            <w:tcW w:type="dxa" w:w="22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20,0</w:t>
            </w:r>
          </w:p>
        </w:tc>
        <w:tc>
          <w:tcPr>
            <w:tcW w:type="dxa" w:w="22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20,0</w:t>
            </w:r>
          </w:p>
        </w:tc>
      </w:tr>
      <w:tr>
        <w:trPr>
          <w:cantSplit/>
        </w:trPr>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2</w:t>
            </w:r>
          </w:p>
        </w:tc>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Lâm Đồng</w:t>
            </w:r>
          </w:p>
        </w:tc>
        <w:tc>
          <w:tcPr>
            <w:tcW w:type="dxa" w:w="22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26,0</w:t>
            </w:r>
          </w:p>
        </w:tc>
        <w:tc>
          <w:tcPr>
            <w:tcW w:type="dxa" w:w="22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52,0</w:t>
            </w:r>
          </w:p>
        </w:tc>
      </w:tr>
      <w:tr>
        <w:trPr>
          <w:cantSplit/>
        </w:trPr>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3</w:t>
            </w:r>
          </w:p>
        </w:tc>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Cần Thơ</w:t>
            </w:r>
          </w:p>
        </w:tc>
        <w:tc>
          <w:tcPr>
            <w:tcW w:type="dxa" w:w="22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28,0</w:t>
            </w:r>
          </w:p>
        </w:tc>
        <w:tc>
          <w:tcPr>
            <w:tcW w:type="dxa" w:w="22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84,0</w:t>
            </w:r>
          </w:p>
        </w:tc>
      </w:tr>
      <w:tr>
        <w:trPr>
          <w:cantSplit/>
        </w:trPr>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4</w:t>
            </w:r>
          </w:p>
        </w:tc>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Đà Nẵng</w:t>
            </w:r>
          </w:p>
        </w:tc>
        <w:tc>
          <w:tcPr>
            <w:tcW w:type="dxa" w:w="22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47,0</w:t>
            </w:r>
          </w:p>
        </w:tc>
        <w:tc>
          <w:tcPr>
            <w:tcW w:type="dxa" w:w="22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188,0</w:t>
            </w:r>
          </w:p>
        </w:tc>
      </w:tr>
      <w:tr>
        <w:trPr>
          <w:cantSplit/>
        </w:trPr>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5</w:t>
            </w:r>
          </w:p>
        </w:tc>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Bình Dương</w:t>
            </w:r>
          </w:p>
        </w:tc>
        <w:tc>
          <w:tcPr>
            <w:tcW w:type="dxa" w:w="22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51,0</w:t>
            </w:r>
          </w:p>
        </w:tc>
        <w:tc>
          <w:tcPr>
            <w:tcW w:type="dxa" w:w="22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255,0</w:t>
            </w:r>
          </w:p>
        </w:tc>
      </w:tr>
      <w:tr>
        <w:trPr>
          <w:cantSplit/>
        </w:trPr>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6</w:t>
            </w:r>
          </w:p>
        </w:tc>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Hà Nội</w:t>
            </w:r>
          </w:p>
        </w:tc>
        <w:tc>
          <w:tcPr>
            <w:tcW w:type="dxa" w:w="22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84,0</w:t>
            </w:r>
          </w:p>
        </w:tc>
        <w:tc>
          <w:tcPr>
            <w:tcW w:type="dxa" w:w="226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504,0</w:t>
            </w:r>
          </w:p>
        </w:tc>
      </w:tr>
      <w:tr>
        <w:trPr>
          <w:cantSplit/>
        </w:trPr>
        <w:tc>
          <w:tcPr>
            <w:tcW w:type="dxa" w:w="1814"/>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Tổng</w:t>
            </w:r>
          </w:p>
        </w:tc>
        <w:tc>
          <w:tcPr>
            <w:tcW w:type="dxa" w:w="2721"/>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p>
        </w:tc>
        <w:tc>
          <w:tcPr>
            <w:tcW w:type="dxa" w:w="2268"/>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r>
              <w:rPr>
                <w:rFonts w:ascii="Times New Roman" w:cs="Times New Roman" w:eastAsia="Times New Roman" w:hAnsi="Times New Roman"/>
                <w:b/>
                <w:bCs/>
                <w:sz w:val="19"/>
                <w:szCs w:val="19"/>
              </w:rPr>
              <w:t xml:space="preserve">Σy = 256,0</w:t>
            </w:r>
          </w:p>
        </w:tc>
        <w:tc>
          <w:tcPr>
            <w:tcW w:type="dxa" w:w="2268"/>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r>
              <w:rPr>
                <w:rFonts w:ascii="Times New Roman" w:cs="Times New Roman" w:eastAsia="Times New Roman" w:hAnsi="Times New Roman"/>
                <w:b/>
                <w:bCs/>
                <w:sz w:val="19"/>
                <w:szCs w:val="19"/>
              </w:rPr>
              <w:t xml:space="preserve">Σ(j·y) = 1.103,0</w:t>
            </w:r>
          </w:p>
        </w:tc>
      </w:tr>
    </w:tbl>
    <w:p>
      <w:pPr>
        <w:spacing w:after="100"/>
      </w:pP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3 – Số hạng thứ nhất:</w:t>
      </w:r>
      <w:r>
        <w:rPr>
          <w:rFonts w:ascii="Times New Roman" w:cs="Times New Roman" w:eastAsia="Times New Roman" w:hAnsi="Times New Roman"/>
          <w:sz w:val="24"/>
          <w:szCs w:val="24"/>
        </w:rPr>
        <w:t xml:space="preserve"> 2 × 1.103,0 / (6 × 256,0) = 2.206,0 / 1.536,0 = </w:t>
      </w:r>
      <w:r>
        <w:rPr>
          <w:rFonts w:ascii="Times New Roman" w:cs="Times New Roman" w:eastAsia="Times New Roman" w:hAnsi="Times New Roman"/>
          <w:b/>
          <w:bCs/>
          <w:sz w:val="24"/>
          <w:szCs w:val="24"/>
        </w:rPr>
        <w:t xml:space="preserve">1,4362</w:t>
      </w:r>
      <w:r>
        <w:rPr>
          <w:rFonts w:ascii="Times New Roman" w:cs="Times New Roman" w:eastAsia="Times New Roman" w:hAnsi="Times New Roman"/>
          <w:sz w:val="24"/>
          <w:szCs w:val="24"/>
        </w:rPr>
        <w:t xml:space="preserv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4 – Số hạng thứ hai:</w:t>
      </w:r>
      <w:r>
        <w:rPr>
          <w:rFonts w:ascii="Times New Roman" w:cs="Times New Roman" w:eastAsia="Times New Roman" w:hAnsi="Times New Roman"/>
          <w:sz w:val="24"/>
          <w:szCs w:val="24"/>
        </w:rPr>
        <w:t xml:space="preserve"> (N + 1)/N = 7/6 = </w:t>
      </w:r>
      <w:r>
        <w:rPr>
          <w:rFonts w:ascii="Times New Roman" w:cs="Times New Roman" w:eastAsia="Times New Roman" w:hAnsi="Times New Roman"/>
          <w:b/>
          <w:bCs/>
          <w:sz w:val="24"/>
          <w:szCs w:val="24"/>
        </w:rPr>
        <w:t xml:space="preserve">1,1667</w:t>
      </w:r>
      <w:r>
        <w:rPr>
          <w:rFonts w:ascii="Times New Roman" w:cs="Times New Roman" w:eastAsia="Times New Roman" w:hAnsi="Times New Roman"/>
          <w:sz w:val="24"/>
          <w:szCs w:val="24"/>
        </w:rPr>
        <w:t xml:space="preserv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5 – Trừ:</w:t>
      </w:r>
      <w:r>
        <w:rPr>
          <w:rFonts w:ascii="Times New Roman" w:cs="Times New Roman" w:eastAsia="Times New Roman" w:hAnsi="Times New Roman"/>
          <w:sz w:val="24"/>
          <w:szCs w:val="24"/>
        </w:rPr>
        <w:t xml:space="preserve"> G = 1,4362 − 1,1667 = </w:t>
      </w:r>
      <w:r>
        <w:rPr>
          <w:rFonts w:ascii="Times New Roman" w:cs="Times New Roman" w:eastAsia="Times New Roman" w:hAnsi="Times New Roman"/>
          <w:b/>
          <w:bCs/>
          <w:sz w:val="24"/>
          <w:szCs w:val="24"/>
        </w:rPr>
        <w:t xml:space="preserve">0,2695</w:t>
      </w:r>
      <w:r>
        <w:rPr>
          <w:rFonts w:ascii="Times New Roman" w:cs="Times New Roman" w:eastAsia="Times New Roman" w:hAnsi="Times New Roman"/>
          <w:sz w:val="24"/>
          <w:szCs w:val="24"/>
        </w:rPr>
        <w:t xml:space="preserv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Kiểm tra bằng cách hiểu “chênh lệch từng cặp”:</w:t>
      </w:r>
      <w:r>
        <w:rPr>
          <w:rFonts w:ascii="Times New Roman" w:cs="Times New Roman" w:eastAsia="Times New Roman" w:hAnsi="Times New Roman"/>
          <w:sz w:val="24"/>
          <w:szCs w:val="24"/>
        </w:rPr>
        <w:t xml:space="preserve"> lấy mọi cặp tỉnh, tính |y_i − y_j|, cộng hết, chia cho 2N²ȳ → cũng ra 0,2695. Hai cách cho cùng kết quả, nên bạn có thể dùng cách nào dễ hình dung hơn.</w:t>
      </w:r>
    </w:p>
    <w:p>
      <w:pPr>
        <w:keepNext/>
        <w:shd w:fill="FFF4DC" w:color="auto" w:val="clear"/>
        <w:spacing w:after="0" w:before="100"/>
        <w:ind w:left="300" w:right="300"/>
      </w:pPr>
      <w:r>
        <w:rPr>
          <w:rFonts w:ascii="Times New Roman" w:cs="Times New Roman" w:eastAsia="Times New Roman" w:hAnsi="Times New Roman"/>
          <w:b/>
          <w:bCs/>
          <w:sz w:val="22"/>
          <w:szCs w:val="22"/>
        </w:rPr>
        <w:t xml:space="preserve">Con số tương ứng trong bài báo</w:t>
      </w:r>
    </w:p>
    <w:p>
      <w:pPr>
        <w:shd w:fill="FFF4DC" w:color="auto" w:val="clear"/>
        <w:spacing w:after="40" w:line="260"/>
        <w:ind w:left="300" w:right="300"/>
        <w:jc w:val="both"/>
      </w:pPr>
      <w:r>
        <w:rPr>
          <w:rFonts w:ascii="Times New Roman" w:cs="Times New Roman" w:eastAsia="Times New Roman" w:hAnsi="Times New Roman"/>
          <w:sz w:val="22"/>
          <w:szCs w:val="22"/>
        </w:rPr>
        <w:t xml:space="preserve">Bảng 3: Gini EBI 2024 = 0,245 (58 tỉnh); giảm đều từ 0,353 (2021). Thang cũ 2017–2020: 0,129–0,145. Ví dụ 6 tỉnh cho 0,270, cao hơn vì mẫu nhỏ gồm cả Hà Nội (84) lẫn Thái Nguyên (20).</w:t>
      </w:r>
    </w:p>
    <w:p>
      <w:pPr>
        <w:shd w:fill="FFF4DC" w:color="auto" w:val="clear"/>
        <w:spacing w:after="140" w:line="260"/>
        <w:ind w:left="300" w:right="300"/>
        <w:jc w:val="both"/>
      </w:pPr>
      <w:r>
        <w:rPr>
          <w:rFonts w:ascii="Times New Roman" w:cs="Times New Roman" w:eastAsia="Times New Roman" w:hAnsi="Times New Roman"/>
          <w:sz w:val="22"/>
          <w:szCs w:val="22"/>
        </w:rPr>
        <w:t xml:space="preserve">Bảng 4: Gini của từng trụ cột tính y hệt, chỉ thay cột EBI bằng cột trụ cột. Năm 2024 B2B có Gini cao nhất (0,340), nhưng không phải năm nào cũng vậy: 2021 là B2C (0,480) và 2023 là NNL&amp;HT (0,299) — xem Mục 4.2 của bài.</w:t>
      </w:r>
    </w:p>
    <w:p>
      <w:pPr>
        <w:pStyle w:val="Heading1"/>
        <w:keepNext/>
        <w:spacing w:after="120" w:before="320"/>
      </w:pPr>
      <w:r>
        <w:rPr>
          <w:rFonts w:ascii="Times New Roman" w:cs="Times New Roman" w:eastAsia="Times New Roman" w:hAnsi="Times New Roman"/>
          <w:b/>
          <w:bCs/>
          <w:color w:val="000000"/>
          <w:sz w:val="28"/>
          <w:szCs w:val="28"/>
        </w:rPr>
        <w:t xml:space="preserve">4. Hệ số biến thiên CV và hội tụ sigma — “độ chênh lệch có giảm dần theo năm không?”</w:t>
      </w:r>
    </w:p>
    <w:p>
      <w:pPr>
        <w:pStyle w:val="Heading2"/>
        <w:keepNext/>
        <w:spacing w:after="120" w:before="200"/>
      </w:pPr>
      <w:r>
        <w:rPr>
          <w:rFonts w:ascii="Times New Roman" w:cs="Times New Roman" w:eastAsia="Times New Roman" w:hAnsi="Times New Roman"/>
          <w:b/>
          <w:bCs/>
          <w:color w:val="000000"/>
          <w:sz w:val="25"/>
          <w:szCs w:val="25"/>
        </w:rPr>
        <w:t xml:space="preserve">4.1. Ở đâu trong bài</w:t>
      </w:r>
    </w:p>
    <w:p>
      <w:pPr>
        <w:spacing w:after="120" w:line="276"/>
        <w:jc w:val="both"/>
      </w:pPr>
      <w:r>
        <w:rPr>
          <w:rFonts w:ascii="Times New Roman" w:cs="Times New Roman" w:eastAsia="Times New Roman" w:hAnsi="Times New Roman"/>
          <w:sz w:val="24"/>
          <w:szCs w:val="24"/>
        </w:rPr>
        <w:t xml:space="preserve">Định nghĩa ở Mục 3.3 (tr. 8); Bảng 3 cột “CV”; Hình 5 (tr. 14) vẽ CV theo năm cho EBI và ba trụ cột; kết quả đọc ở Mục 4.3 (tr. 13).</w:t>
      </w:r>
    </w:p>
    <w:p>
      <w:pPr>
        <w:pStyle w:val="Heading2"/>
        <w:keepNext/>
        <w:spacing w:after="120" w:before="200"/>
      </w:pPr>
      <w:r>
        <w:rPr>
          <w:rFonts w:ascii="Times New Roman" w:cs="Times New Roman" w:eastAsia="Times New Roman" w:hAnsi="Times New Roman"/>
          <w:b/>
          <w:bCs/>
          <w:color w:val="000000"/>
          <w:sz w:val="25"/>
          <w:szCs w:val="25"/>
        </w:rPr>
        <w:t xml:space="preserve">4.2. Công thức</w:t>
      </w:r>
    </w:p>
    <w:p>
      <w:pPr>
        <w:shd w:fill="F7F7F7" w:color="auto" w:val="clear"/>
        <w:spacing w:after="120" w:before="60"/>
        <w:jc w:val="center"/>
      </w:pPr>
      <w:r>
        <w:rPr>
          <w:rFonts w:ascii="Times New Roman" w:cs="Times New Roman" w:eastAsia="Times New Roman" w:hAnsi="Times New Roman"/>
          <w:i w:val="false"/>
          <w:iCs w:val="false"/>
          <w:sz w:val="24"/>
          <w:szCs w:val="24"/>
        </w:rPr>
        <w:t xml:space="preserve">CV_t = σ_t / ȳ_t          (độ lệch chuẩn chia trung bình, tính riêng từng năm)</w:t>
      </w:r>
    </w:p>
    <w:p>
      <w:pPr>
        <w:shd w:fill="F7F7F7" w:color="auto" w:val="clear"/>
        <w:spacing w:after="120" w:before="60"/>
        <w:jc w:val="center"/>
      </w:pPr>
      <w:r>
        <w:rPr>
          <w:rFonts w:ascii="Times New Roman" w:cs="Times New Roman" w:eastAsia="Times New Roman" w:hAnsi="Times New Roman"/>
          <w:i w:val="false"/>
          <w:iCs w:val="false"/>
          <w:sz w:val="24"/>
          <w:szCs w:val="24"/>
        </w:rPr>
        <w:t xml:space="preserve">Hội tụ sigma  ⇔  CV giảm dần theo thời gian (trong một giai đoạn có thang đo ổn định)</w:t>
      </w:r>
    </w:p>
    <w:p>
      <w:pPr>
        <w:keepNext/>
        <w:shd w:fill="EAF3E3" w:color="auto" w:val="clear"/>
        <w:spacing w:after="0" w:before="100"/>
        <w:ind w:left="300" w:right="300"/>
      </w:pPr>
      <w:r>
        <w:rPr>
          <w:rFonts w:ascii="Times New Roman" w:cs="Times New Roman" w:eastAsia="Times New Roman" w:hAnsi="Times New Roman"/>
          <w:b/>
          <w:bCs/>
          <w:sz w:val="22"/>
          <w:szCs w:val="22"/>
        </w:rPr>
        <w:t xml:space="preserve">Nói đơn giản</w:t>
      </w:r>
    </w:p>
    <w:p>
      <w:pPr>
        <w:shd w:fill="EAF3E3" w:color="auto" w:val="clear"/>
        <w:spacing w:after="40" w:line="260"/>
        <w:ind w:left="300" w:right="300"/>
        <w:jc w:val="both"/>
      </w:pPr>
      <w:r>
        <w:rPr>
          <w:rFonts w:ascii="Times New Roman" w:cs="Times New Roman" w:eastAsia="Times New Roman" w:hAnsi="Times New Roman"/>
          <w:sz w:val="22"/>
          <w:szCs w:val="22"/>
        </w:rPr>
        <w:t xml:space="preserve">Độ lệch chuẩn σ đo “các tỉnh cách xa trung bình bao nhiêu điểm”. Nhưng 5 điểm chênh lệch khi trung bình là 40 thì nhỏ, còn khi trung bình là 8 thì rất lớn. Chia cho trung bình để so sánh công bằng giữa các năm: đó là CV.</w:t>
      </w:r>
    </w:p>
    <w:p>
      <w:pPr>
        <w:shd w:fill="EAF3E3" w:color="auto" w:val="clear"/>
        <w:spacing w:after="140" w:line="260"/>
        <w:ind w:left="300" w:right="300"/>
        <w:jc w:val="both"/>
      </w:pPr>
      <w:r>
        <w:rPr>
          <w:rFonts w:ascii="Times New Roman" w:cs="Times New Roman" w:eastAsia="Times New Roman" w:hAnsi="Times New Roman"/>
          <w:sz w:val="22"/>
          <w:szCs w:val="22"/>
        </w:rPr>
        <w:t xml:space="preserve">“Sigma” chỉ là tên gọi (σ = độ lệch chuẩn). Hội tụ sigma = các tỉnh xích lại gần nhau. Bài còn dùng thêm độ lệch chuẩn của ln(EBI) làm thước đo phụ, ít nhạy với tỉnh cực đoan.</w:t>
      </w:r>
    </w:p>
    <w:p>
      <w:pPr>
        <w:pStyle w:val="Heading2"/>
        <w:keepNext/>
        <w:spacing w:after="120" w:before="200"/>
      </w:pPr>
      <w:r>
        <w:rPr>
          <w:rFonts w:ascii="Times New Roman" w:cs="Times New Roman" w:eastAsia="Times New Roman" w:hAnsi="Times New Roman"/>
          <w:b/>
          <w:bCs/>
          <w:color w:val="000000"/>
          <w:sz w:val="25"/>
          <w:szCs w:val="25"/>
        </w:rPr>
        <w:t xml:space="preserve">4.3. Tính từng bước (6 tỉnh, 2024)</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1 – Trung bình:</w:t>
      </w:r>
      <w:r>
        <w:rPr>
          <w:rFonts w:ascii="Times New Roman" w:cs="Times New Roman" w:eastAsia="Times New Roman" w:hAnsi="Times New Roman"/>
          <w:sz w:val="24"/>
          <w:szCs w:val="24"/>
        </w:rPr>
        <w:t xml:space="preserve"> ȳ = (84,0 + 51,0 + 47,0 + 28,0 + 26,0 + 20,0) / 6 = </w:t>
      </w:r>
      <w:r>
        <w:rPr>
          <w:rFonts w:ascii="Times New Roman" w:cs="Times New Roman" w:eastAsia="Times New Roman" w:hAnsi="Times New Roman"/>
          <w:b/>
          <w:bCs/>
          <w:sz w:val="24"/>
          <w:szCs w:val="24"/>
        </w:rPr>
        <w:t xml:space="preserve">42,667</w:t>
      </w:r>
      <w:r>
        <w:rPr>
          <w:rFonts w:ascii="Times New Roman" w:cs="Times New Roman" w:eastAsia="Times New Roman" w:hAnsi="Times New Roman"/>
          <w:sz w:val="24"/>
          <w:szCs w:val="24"/>
        </w:rPr>
        <w:t xml:space="preserv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2 – Độ lệch từng tỉnh so với trung bình và bình phương:</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1"/>
        <w:gridCol w:w="1814"/>
        <w:gridCol w:w="2177"/>
        <w:gridCol w:w="2358"/>
      </w:tblGrid>
      <w:tr>
        <w:trPr>
          <w:tblHeader/>
        </w:trPr>
        <w:tc>
          <w:tcPr>
            <w:tcW w:type="dxa" w:w="2721"/>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Tỉnh</w:t>
            </w:r>
          </w:p>
        </w:tc>
        <w:tc>
          <w:tcPr>
            <w:tcW w:type="dxa" w:w="1814"/>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y</w:t>
            </w:r>
          </w:p>
        </w:tc>
        <w:tc>
          <w:tcPr>
            <w:tcW w:type="dxa" w:w="2177"/>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y − ȳ</w:t>
            </w:r>
          </w:p>
        </w:tc>
        <w:tc>
          <w:tcPr>
            <w:tcW w:type="dxa" w:w="2358"/>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(y − ȳ)²</w:t>
            </w:r>
          </w:p>
        </w:tc>
      </w:tr>
      <w:tr>
        <w:trPr>
          <w:cantSplit/>
        </w:trPr>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Hà Nội</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84,0</w:t>
            </w:r>
          </w:p>
        </w:tc>
        <w:tc>
          <w:tcPr>
            <w:tcW w:type="dxa" w:w="217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41,333</w:t>
            </w:r>
          </w:p>
        </w:tc>
        <w:tc>
          <w:tcPr>
            <w:tcW w:type="dxa" w:w="235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1.708,44</w:t>
            </w:r>
          </w:p>
        </w:tc>
      </w:tr>
      <w:tr>
        <w:trPr>
          <w:cantSplit/>
        </w:trPr>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Bình Dương</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51,0</w:t>
            </w:r>
          </w:p>
        </w:tc>
        <w:tc>
          <w:tcPr>
            <w:tcW w:type="dxa" w:w="217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8,333</w:t>
            </w:r>
          </w:p>
        </w:tc>
        <w:tc>
          <w:tcPr>
            <w:tcW w:type="dxa" w:w="235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69,44</w:t>
            </w:r>
          </w:p>
        </w:tc>
      </w:tr>
      <w:tr>
        <w:trPr>
          <w:cantSplit/>
        </w:trPr>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Đà Nẵng</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47,0</w:t>
            </w:r>
          </w:p>
        </w:tc>
        <w:tc>
          <w:tcPr>
            <w:tcW w:type="dxa" w:w="217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4,333</w:t>
            </w:r>
          </w:p>
        </w:tc>
        <w:tc>
          <w:tcPr>
            <w:tcW w:type="dxa" w:w="235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18,78</w:t>
            </w:r>
          </w:p>
        </w:tc>
      </w:tr>
      <w:tr>
        <w:trPr>
          <w:cantSplit/>
        </w:trPr>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Cần Thơ</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28,0</w:t>
            </w:r>
          </w:p>
        </w:tc>
        <w:tc>
          <w:tcPr>
            <w:tcW w:type="dxa" w:w="217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-14,667</w:t>
            </w:r>
          </w:p>
        </w:tc>
        <w:tc>
          <w:tcPr>
            <w:tcW w:type="dxa" w:w="235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215,11</w:t>
            </w:r>
          </w:p>
        </w:tc>
      </w:tr>
      <w:tr>
        <w:trPr>
          <w:cantSplit/>
        </w:trPr>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Lâm Đồng</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26,0</w:t>
            </w:r>
          </w:p>
        </w:tc>
        <w:tc>
          <w:tcPr>
            <w:tcW w:type="dxa" w:w="217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-16,667</w:t>
            </w:r>
          </w:p>
        </w:tc>
        <w:tc>
          <w:tcPr>
            <w:tcW w:type="dxa" w:w="235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277,78</w:t>
            </w:r>
          </w:p>
        </w:tc>
      </w:tr>
      <w:tr>
        <w:trPr>
          <w:cantSplit/>
        </w:trPr>
        <w:tc>
          <w:tcPr>
            <w:tcW w:type="dxa" w:w="27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Thái Nguyên</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20,0</w:t>
            </w:r>
          </w:p>
        </w:tc>
        <w:tc>
          <w:tcPr>
            <w:tcW w:type="dxa" w:w="2177"/>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-22,667</w:t>
            </w:r>
          </w:p>
        </w:tc>
        <w:tc>
          <w:tcPr>
            <w:tcW w:type="dxa" w:w="235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513,78</w:t>
            </w:r>
          </w:p>
        </w:tc>
      </w:tr>
      <w:tr>
        <w:trPr>
          <w:cantSplit/>
        </w:trPr>
        <w:tc>
          <w:tcPr>
            <w:tcW w:type="dxa" w:w="2721"/>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Tổng</w:t>
            </w:r>
          </w:p>
        </w:tc>
        <w:tc>
          <w:tcPr>
            <w:tcW w:type="dxa" w:w="1814"/>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p>
        </w:tc>
        <w:tc>
          <w:tcPr>
            <w:tcW w:type="dxa" w:w="2177"/>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p>
        </w:tc>
        <w:tc>
          <w:tcPr>
            <w:tcW w:type="dxa" w:w="2358"/>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r>
              <w:rPr>
                <w:rFonts w:ascii="Times New Roman" w:cs="Times New Roman" w:eastAsia="Times New Roman" w:hAnsi="Times New Roman"/>
                <w:b/>
                <w:bCs/>
                <w:sz w:val="19"/>
                <w:szCs w:val="19"/>
              </w:rPr>
              <w:t xml:space="preserve">2.803,33</w:t>
            </w:r>
          </w:p>
        </w:tc>
      </w:tr>
    </w:tbl>
    <w:p>
      <w:pPr>
        <w:spacing w:after="100"/>
      </w:pP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3 – Độ lệch chuẩn mẫu:</w:t>
      </w:r>
      <w:r>
        <w:rPr>
          <w:rFonts w:ascii="Times New Roman" w:cs="Times New Roman" w:eastAsia="Times New Roman" w:hAnsi="Times New Roman"/>
          <w:sz w:val="24"/>
          <w:szCs w:val="24"/>
        </w:rPr>
        <w:t xml:space="preserve"> σ = √( 2.803,33 / (6 − 1) ) = √560,67 = </w:t>
      </w:r>
      <w:r>
        <w:rPr>
          <w:rFonts w:ascii="Times New Roman" w:cs="Times New Roman" w:eastAsia="Times New Roman" w:hAnsi="Times New Roman"/>
          <w:b/>
          <w:bCs/>
          <w:sz w:val="24"/>
          <w:szCs w:val="24"/>
        </w:rPr>
        <w:t xml:space="preserve">23,678</w:t>
      </w:r>
      <w:r>
        <w:rPr>
          <w:rFonts w:ascii="Times New Roman" w:cs="Times New Roman" w:eastAsia="Times New Roman" w:hAnsi="Times New Roman"/>
          <w:sz w:val="24"/>
          <w:szCs w:val="24"/>
        </w:rPr>
        <w:t xml:space="preserve">. (Chia N − 1 = 5, không chia 6: quy ước “mẫu” của thống kê; Excel: STDEV.S.)</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4 – CV:</w:t>
      </w:r>
      <w:r>
        <w:rPr>
          <w:rFonts w:ascii="Times New Roman" w:cs="Times New Roman" w:eastAsia="Times New Roman" w:hAnsi="Times New Roman"/>
          <w:sz w:val="24"/>
          <w:szCs w:val="24"/>
        </w:rPr>
        <w:t xml:space="preserve"> 23,678 / 42,667 = </w:t>
      </w:r>
      <w:r>
        <w:rPr>
          <w:rFonts w:ascii="Times New Roman" w:cs="Times New Roman" w:eastAsia="Times New Roman" w:hAnsi="Times New Roman"/>
          <w:b/>
          <w:bCs/>
          <w:sz w:val="24"/>
          <w:szCs w:val="24"/>
        </w:rPr>
        <w:t xml:space="preserve">0,555</w:t>
      </w:r>
      <w:r>
        <w:rPr>
          <w:rFonts w:ascii="Times New Roman" w:cs="Times New Roman" w:eastAsia="Times New Roman" w:hAnsi="Times New Roman"/>
          <w:sz w:val="24"/>
          <w:szCs w:val="24"/>
        </w:rPr>
        <w:t xml:space="preserv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5 – So với năm 2021 (cùng 6 tỉnh):</w:t>
      </w:r>
      <w:r>
        <w:rPr>
          <w:rFonts w:ascii="Times New Roman" w:cs="Times New Roman" w:eastAsia="Times New Roman" w:hAnsi="Times New Roman"/>
          <w:sz w:val="24"/>
          <w:szCs w:val="24"/>
        </w:rPr>
        <w:t xml:space="preserve"> ȳ₂₀₂₁ = 18,513, σ₂₀₂₁ = 18,872 → CV₂₀₂₁ = </w:t>
      </w:r>
      <w:r>
        <w:rPr>
          <w:rFonts w:ascii="Times New Roman" w:cs="Times New Roman" w:eastAsia="Times New Roman" w:hAnsi="Times New Roman"/>
          <w:b/>
          <w:bCs/>
          <w:sz w:val="24"/>
          <w:szCs w:val="24"/>
        </w:rPr>
        <w:t xml:space="preserve">1,019</w:t>
      </w:r>
      <w:r>
        <w:rPr>
          <w:rFonts w:ascii="Times New Roman" w:cs="Times New Roman" w:eastAsia="Times New Roman" w:hAnsi="Times New Roman"/>
          <w:sz w:val="24"/>
          <w:szCs w:val="24"/>
        </w:rPr>
        <w:t xml:space="preserve">. CV giảm từ 1,019 xuống 0,555 → </w:t>
      </w:r>
      <w:r>
        <w:rPr>
          <w:rFonts w:ascii="Times New Roman" w:cs="Times New Roman" w:eastAsia="Times New Roman" w:hAnsi="Times New Roman"/>
          <w:b/>
          <w:bCs/>
          <w:sz w:val="24"/>
          <w:szCs w:val="24"/>
        </w:rPr>
        <w:t xml:space="preserve">có hội tụ sigma</w:t>
      </w:r>
      <w:r>
        <w:rPr>
          <w:rFonts w:ascii="Times New Roman" w:cs="Times New Roman" w:eastAsia="Times New Roman" w:hAnsi="Times New Roman"/>
          <w:sz w:val="24"/>
          <w:szCs w:val="24"/>
        </w:rPr>
        <w:t xml:space="preserve"> trong nhóm 6 tỉnh này.</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Thước đo phụ:</w:t>
      </w:r>
      <w:r>
        <w:rPr>
          <w:rFonts w:ascii="Times New Roman" w:cs="Times New Roman" w:eastAsia="Times New Roman" w:hAnsi="Times New Roman"/>
          <w:sz w:val="24"/>
          <w:szCs w:val="24"/>
        </w:rPr>
        <w:t xml:space="preserve"> SD của ln(EBI) 2024 = 0,531 (lấy ln từng EBI: 4,431; 3,932; 3,850; 3,332; 3,258; 2,996 rồi tính độ lệch chuẩn như trên).</w:t>
      </w:r>
    </w:p>
    <w:p>
      <w:pPr>
        <w:keepNext/>
        <w:shd w:fill="FFF4DC" w:color="auto" w:val="clear"/>
        <w:spacing w:after="0" w:before="100"/>
        <w:ind w:left="300" w:right="300"/>
      </w:pPr>
      <w:r>
        <w:rPr>
          <w:rFonts w:ascii="Times New Roman" w:cs="Times New Roman" w:eastAsia="Times New Roman" w:hAnsi="Times New Roman"/>
          <w:b/>
          <w:bCs/>
          <w:sz w:val="22"/>
          <w:szCs w:val="22"/>
        </w:rPr>
        <w:t xml:space="preserve">Con số tương ứng trong bài báo</w:t>
      </w:r>
    </w:p>
    <w:p>
      <w:pPr>
        <w:shd w:fill="FFF4DC" w:color="auto" w:val="clear"/>
        <w:spacing w:after="40" w:line="260"/>
        <w:ind w:left="300" w:right="300"/>
        <w:jc w:val="both"/>
      </w:pPr>
      <w:r>
        <w:rPr>
          <w:rFonts w:ascii="Times New Roman" w:cs="Times New Roman" w:eastAsia="Times New Roman" w:hAnsi="Times New Roman"/>
          <w:sz w:val="22"/>
          <w:szCs w:val="22"/>
        </w:rPr>
        <w:t xml:space="preserve">Mục 4.3 và Bảng 3: CV EBI giảm 0,348 → 0,283 (2017–2020) và 1,253 → 0,608 (2021–2024); SD ln(EBI) 0,528 → 0,410. Hình 5: theo trụ cột, B2C thu hẹp mạnh nhất (CV 1,95 → 0,43), B2B vẫn 0,85, NNL&amp;HT lại tăng 0,61 → 0,70.</w:t>
      </w:r>
    </w:p>
    <w:p>
      <w:pPr>
        <w:shd w:fill="FFF4DC" w:color="auto" w:val="clear"/>
        <w:spacing w:after="140" w:line="260"/>
        <w:ind w:left="300" w:right="300"/>
        <w:jc w:val="both"/>
      </w:pPr>
      <w:r>
        <w:rPr>
          <w:rFonts w:ascii="Times New Roman" w:cs="Times New Roman" w:eastAsia="Times New Roman" w:hAnsi="Times New Roman"/>
          <w:sz w:val="22"/>
          <w:szCs w:val="22"/>
        </w:rPr>
        <w:t xml:space="preserve">Cách đọc: có hội tụ sigma trong từng giai đoạn, nhưng mức phân tán theo thang mới (0,6) vẫn gấp đôi thang cũ (0,3).</w:t>
      </w:r>
    </w:p>
    <w:p>
      <w:pPr>
        <w:keepNext/>
        <w:shd w:fill="FCE9E9" w:color="auto" w:val="clear"/>
        <w:spacing w:after="0" w:before="100"/>
        <w:ind w:left="300" w:right="300"/>
      </w:pPr>
      <w:r>
        <w:rPr>
          <w:rFonts w:ascii="Times New Roman" w:cs="Times New Roman" w:eastAsia="Times New Roman" w:hAnsi="Times New Roman"/>
          <w:b/>
          <w:bCs/>
          <w:sz w:val="22"/>
          <w:szCs w:val="22"/>
        </w:rPr>
        <w:t xml:space="preserve">Lưu ý / bẫy thường gặp</w:t>
      </w:r>
    </w:p>
    <w:p>
      <w:pPr>
        <w:shd w:fill="FCE9E9" w:color="auto" w:val="clear"/>
        <w:spacing w:after="140" w:line="260"/>
        <w:ind w:left="300" w:right="300"/>
        <w:jc w:val="both"/>
      </w:pPr>
      <w:r>
        <w:rPr>
          <w:rFonts w:ascii="Times New Roman" w:cs="Times New Roman" w:eastAsia="Times New Roman" w:hAnsi="Times New Roman"/>
          <w:sz w:val="22"/>
          <w:szCs w:val="22"/>
        </w:rPr>
        <w:t xml:space="preserve">Không nối CV 2020 (0,283) với CV 2021 (1,253) để kết luận “phân kỳ”: bước nhảy đó do đổi cách tính EBI. Đây là lý do bài luôn tách hai giai đoạn.</w:t>
      </w:r>
    </w:p>
    <w:p>
      <w:pPr>
        <w:pStyle w:val="Heading1"/>
        <w:keepNext/>
        <w:spacing w:after="120" w:before="320"/>
      </w:pPr>
      <w:r>
        <w:rPr>
          <w:rFonts w:ascii="Times New Roman" w:cs="Times New Roman" w:eastAsia="Times New Roman" w:hAnsi="Times New Roman"/>
          <w:b/>
          <w:bCs/>
          <w:color w:val="000000"/>
          <w:sz w:val="28"/>
          <w:szCs w:val="28"/>
        </w:rPr>
        <w:t xml:space="preserve">5. Chỉ số Theil-T và phân rã giữa vùng / trong vùng — “chênh lệch nằm ở đâu?”</w:t>
      </w:r>
    </w:p>
    <w:p>
      <w:pPr>
        <w:pStyle w:val="Heading2"/>
        <w:keepNext/>
        <w:spacing w:after="120" w:before="200"/>
      </w:pPr>
      <w:r>
        <w:rPr>
          <w:rFonts w:ascii="Times New Roman" w:cs="Times New Roman" w:eastAsia="Times New Roman" w:hAnsi="Times New Roman"/>
          <w:b/>
          <w:bCs/>
          <w:color w:val="000000"/>
          <w:sz w:val="25"/>
          <w:szCs w:val="25"/>
        </w:rPr>
        <w:t xml:space="preserve">5.1. Ở đâu trong bài</w:t>
      </w:r>
    </w:p>
    <w:p>
      <w:pPr>
        <w:spacing w:after="120" w:line="276"/>
        <w:jc w:val="both"/>
      </w:pPr>
      <w:r>
        <w:rPr>
          <w:rFonts w:ascii="Times New Roman" w:cs="Times New Roman" w:eastAsia="Times New Roman" w:hAnsi="Times New Roman"/>
          <w:sz w:val="24"/>
          <w:szCs w:val="24"/>
        </w:rPr>
        <w:t xml:space="preserve">Phương trình (1) ở Mục 3.3 (tr. 8); Bảng 3 (tr. 11) các cột Theil-T, giữa các vùng, trong vùng, tỷ trọng; Hình 3 và Hình 4 (tr. 11, 12); diễn giải ở Mục 4.1 (tr. 9). Đây là phép tính trả lời giả thuyết H1 và cho kết quả **trái với H1** (chênh lệch trong vùng lớn hơn giữa vùng).</w:t>
      </w:r>
    </w:p>
    <w:p>
      <w:pPr>
        <w:pStyle w:val="Heading2"/>
        <w:keepNext/>
        <w:spacing w:after="120" w:before="200"/>
      </w:pPr>
      <w:r>
        <w:rPr>
          <w:rFonts w:ascii="Times New Roman" w:cs="Times New Roman" w:eastAsia="Times New Roman" w:hAnsi="Times New Roman"/>
          <w:b/>
          <w:bCs/>
          <w:color w:val="000000"/>
          <w:sz w:val="25"/>
          <w:szCs w:val="25"/>
        </w:rPr>
        <w:t xml:space="preserve">5.2. Công thức</w:t>
      </w:r>
    </w:p>
    <w:p>
      <w:pPr>
        <w:shd w:fill="F7F7F7" w:color="auto" w:val="clear"/>
        <w:spacing w:after="120" w:before="60"/>
        <w:jc w:val="center"/>
      </w:pPr>
      <w:r>
        <w:rPr>
          <w:rFonts w:ascii="Times New Roman" w:cs="Times New Roman" w:eastAsia="Times New Roman" w:hAnsi="Times New Roman"/>
          <w:i w:val="false"/>
          <w:iCs w:val="false"/>
          <w:sz w:val="24"/>
          <w:szCs w:val="24"/>
        </w:rPr>
        <w:t xml:space="preserve">Theil-T:   T = (1/N) · Σ_i (y_i/ȳ) · ln(y_i/ȳ)</w:t>
      </w:r>
    </w:p>
    <w:p>
      <w:pPr>
        <w:shd w:fill="F7F7F7" w:color="auto" w:val="clear"/>
        <w:spacing w:after="120" w:before="60"/>
        <w:jc w:val="center"/>
      </w:pPr>
      <w:r>
        <w:rPr>
          <w:rFonts w:ascii="Times New Roman" w:cs="Times New Roman" w:eastAsia="Times New Roman" w:hAnsi="Times New Roman"/>
          <w:i w:val="false"/>
          <w:iCs w:val="false"/>
          <w:sz w:val="24"/>
          <w:szCs w:val="24"/>
        </w:rPr>
        <w:t xml:space="preserve">Phân rã:   T = Σ_k s_k·T_k   +   Σ_k s_k·ln(ȳ_k/ȳ),      s_k = (N_k/N)·(ȳ_k/ȳ)</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Số hạng thứ nhất = </w:t>
      </w:r>
      <w:r>
        <w:rPr>
          <w:rFonts w:ascii="Times New Roman" w:cs="Times New Roman" w:eastAsia="Times New Roman" w:hAnsi="Times New Roman"/>
          <w:b/>
          <w:bCs/>
          <w:sz w:val="24"/>
          <w:szCs w:val="24"/>
        </w:rPr>
        <w:t xml:space="preserve">phần trong vùng</w:t>
      </w:r>
      <w:r>
        <w:rPr>
          <w:rFonts w:ascii="Times New Roman" w:cs="Times New Roman" w:eastAsia="Times New Roman" w:hAnsi="Times New Roman"/>
          <w:sz w:val="24"/>
          <w:szCs w:val="24"/>
        </w:rPr>
        <w:t xml:space="preserve"> (within): tổng Theil riêng của từng vùng, có trọng số s_k.</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Số hạng thứ hai = </w:t>
      </w:r>
      <w:r>
        <w:rPr>
          <w:rFonts w:ascii="Times New Roman" w:cs="Times New Roman" w:eastAsia="Times New Roman" w:hAnsi="Times New Roman"/>
          <w:b/>
          <w:bCs/>
          <w:sz w:val="24"/>
          <w:szCs w:val="24"/>
        </w:rPr>
        <w:t xml:space="preserve">phần giữa vùng</w:t>
      </w:r>
      <w:r>
        <w:rPr>
          <w:rFonts w:ascii="Times New Roman" w:cs="Times New Roman" w:eastAsia="Times New Roman" w:hAnsi="Times New Roman"/>
          <w:sz w:val="24"/>
          <w:szCs w:val="24"/>
        </w:rPr>
        <w:t xml:space="preserve"> (between): chỉ dùng trung bình của từng vùng, coi như mọi tỉnh trong vùng bằng nhau.</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s_k = tỷ trọng “tổng EBI” của vùng k trong tổng EBI cả nước (số tỉnh × trung bình vùng, chia tương ứng).</w:t>
      </w:r>
    </w:p>
    <w:p>
      <w:pPr>
        <w:pStyle w:val="ListParagraph"/>
        <w:numPr>
          <w:ilvl w:val="0"/>
          <w:numId w:val="3"/>
        </w:numPr>
        <w:spacing w:after="60" w:line="276"/>
        <w:jc w:val="both"/>
      </w:pPr>
      <w:r>
        <w:rPr>
          <w:rFonts w:ascii="Times New Roman" w:cs="Times New Roman" w:eastAsia="Times New Roman" w:hAnsi="Times New Roman"/>
          <w:sz w:val="24"/>
          <w:szCs w:val="24"/>
        </w:rPr>
        <w:t xml:space="preserve">**Tỷ trọng giữa vùng (%) = between / T × 100** — con số bài báo nhấn mạnh (31–37%).</w:t>
      </w:r>
    </w:p>
    <w:p>
      <w:pPr>
        <w:keepNext/>
        <w:shd w:fill="EAF3E3" w:color="auto" w:val="clear"/>
        <w:spacing w:after="0" w:before="100"/>
        <w:ind w:left="300" w:right="300"/>
      </w:pPr>
      <w:r>
        <w:rPr>
          <w:rFonts w:ascii="Times New Roman" w:cs="Times New Roman" w:eastAsia="Times New Roman" w:hAnsi="Times New Roman"/>
          <w:b/>
          <w:bCs/>
          <w:sz w:val="22"/>
          <w:szCs w:val="22"/>
        </w:rPr>
        <w:t xml:space="preserve">Nói đơn giản</w:t>
      </w:r>
    </w:p>
    <w:p>
      <w:pPr>
        <w:shd w:fill="EAF3E3" w:color="auto" w:val="clear"/>
        <w:spacing w:after="40" w:line="260"/>
        <w:ind w:left="300" w:right="300"/>
        <w:jc w:val="both"/>
      </w:pPr>
      <w:r>
        <w:rPr>
          <w:rFonts w:ascii="Times New Roman" w:cs="Times New Roman" w:eastAsia="Times New Roman" w:hAnsi="Times New Roman"/>
          <w:sz w:val="22"/>
          <w:szCs w:val="22"/>
        </w:rPr>
        <w:t xml:space="preserve">Theil giống Gini ở chỗ đo chênh lệch, nhưng có một ưu điểm: </w:t>
      </w:r>
      <w:r>
        <w:rPr>
          <w:rFonts w:ascii="Times New Roman" w:cs="Times New Roman" w:eastAsia="Times New Roman" w:hAnsi="Times New Roman"/>
          <w:b/>
          <w:bCs/>
          <w:sz w:val="22"/>
          <w:szCs w:val="22"/>
        </w:rPr>
        <w:t xml:space="preserve">tách được thành hai phần cộng lại đúng bằng tổng</w:t>
      </w:r>
      <w:r>
        <w:rPr>
          <w:rFonts w:ascii="Times New Roman" w:cs="Times New Roman" w:eastAsia="Times New Roman" w:hAnsi="Times New Roman"/>
          <w:sz w:val="22"/>
          <w:szCs w:val="22"/>
        </w:rPr>
        <w:t xml:space="preserve">. Tưởng tượng chia cả nước thành 6 “lớp học” (vùng). Chênh lệch điểm cả trường = chênh lệch </w:t>
      </w:r>
      <w:r>
        <w:rPr>
          <w:rFonts w:ascii="Times New Roman" w:cs="Times New Roman" w:eastAsia="Times New Roman" w:hAnsi="Times New Roman"/>
          <w:b/>
          <w:bCs/>
          <w:sz w:val="22"/>
          <w:szCs w:val="22"/>
        </w:rPr>
        <w:t xml:space="preserve">giữa điểm trung bình các lớp</w:t>
      </w:r>
      <w:r>
        <w:rPr>
          <w:rFonts w:ascii="Times New Roman" w:cs="Times New Roman" w:eastAsia="Times New Roman" w:hAnsi="Times New Roman"/>
          <w:sz w:val="22"/>
          <w:szCs w:val="22"/>
        </w:rPr>
        <w:t xml:space="preserve"> + chênh lệch </w:t>
      </w:r>
      <w:r>
        <w:rPr>
          <w:rFonts w:ascii="Times New Roman" w:cs="Times New Roman" w:eastAsia="Times New Roman" w:hAnsi="Times New Roman"/>
          <w:b/>
          <w:bCs/>
          <w:sz w:val="22"/>
          <w:szCs w:val="22"/>
        </w:rPr>
        <w:t xml:space="preserve">giữa các học sinh trong cùng lớp</w:t>
      </w:r>
      <w:r>
        <w:rPr>
          <w:rFonts w:ascii="Times New Roman" w:cs="Times New Roman" w:eastAsia="Times New Roman" w:hAnsi="Times New Roman"/>
          <w:sz w:val="22"/>
          <w:szCs w:val="22"/>
        </w:rPr>
        <w:t xml:space="preserve">.</w:t>
      </w:r>
    </w:p>
    <w:p>
      <w:pPr>
        <w:shd w:fill="EAF3E3" w:color="auto" w:val="clear"/>
        <w:spacing w:after="140" w:line="260"/>
        <w:ind w:left="300" w:right="300"/>
        <w:jc w:val="both"/>
      </w:pPr>
      <w:r>
        <w:rPr>
          <w:rFonts w:ascii="Times New Roman" w:cs="Times New Roman" w:eastAsia="Times New Roman" w:hAnsi="Times New Roman"/>
          <w:sz w:val="22"/>
          <w:szCs w:val="22"/>
        </w:rPr>
        <w:t xml:space="preserve">Bài phát hiện phần “trong lớp” chiếm 63–69%: tức là Hà Nội cách xa Nam Định, Thái Bình (cùng vùng) còn hơn là vùng Đồng bằng sông Hồng cách xa vùng Tây Nguyên.</w:t>
      </w:r>
    </w:p>
    <w:p>
      <w:pPr>
        <w:pStyle w:val="Heading2"/>
        <w:keepNext/>
        <w:spacing w:after="120" w:before="200"/>
      </w:pPr>
      <w:r>
        <w:rPr>
          <w:rFonts w:ascii="Times New Roman" w:cs="Times New Roman" w:eastAsia="Times New Roman" w:hAnsi="Times New Roman"/>
          <w:b/>
          <w:bCs/>
          <w:color w:val="000000"/>
          <w:sz w:val="25"/>
          <w:szCs w:val="25"/>
        </w:rPr>
        <w:t xml:space="preserve">5.3. Tính từng bước (6 tỉnh, 2 nhóm Lõi / Ngoại vi, 2024)</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1 – Trung bình chung</w:t>
      </w:r>
      <w:r>
        <w:rPr>
          <w:rFonts w:ascii="Times New Roman" w:cs="Times New Roman" w:eastAsia="Times New Roman" w:hAnsi="Times New Roman"/>
          <w:sz w:val="24"/>
          <w:szCs w:val="24"/>
        </w:rPr>
        <w:t xml:space="preserve"> ȳ = 42,667 (đã tính ở Mục 4).</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2 – Với từng tỉnh, tính y/ȳ, lấy ln, rồi nhân hai số đó:</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5"/>
        <w:gridCol w:w="1354"/>
        <w:gridCol w:w="1083"/>
        <w:gridCol w:w="1354"/>
        <w:gridCol w:w="1489"/>
        <w:gridCol w:w="1895"/>
      </w:tblGrid>
      <w:tr>
        <w:trPr>
          <w:tblHeader/>
        </w:trPr>
        <w:tc>
          <w:tcPr>
            <w:tcW w:type="dxa" w:w="1895"/>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Tỉnh</w:t>
            </w:r>
          </w:p>
        </w:tc>
        <w:tc>
          <w:tcPr>
            <w:tcW w:type="dxa" w:w="1354"/>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Nhóm</w:t>
            </w:r>
          </w:p>
        </w:tc>
        <w:tc>
          <w:tcPr>
            <w:tcW w:type="dxa" w:w="1083"/>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y</w:t>
            </w:r>
          </w:p>
        </w:tc>
        <w:tc>
          <w:tcPr>
            <w:tcW w:type="dxa" w:w="1354"/>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y/ȳ</w:t>
            </w:r>
          </w:p>
        </w:tc>
        <w:tc>
          <w:tcPr>
            <w:tcW w:type="dxa" w:w="1489"/>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ln(y/ȳ)</w:t>
            </w:r>
          </w:p>
        </w:tc>
        <w:tc>
          <w:tcPr>
            <w:tcW w:type="dxa" w:w="1895"/>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(y/ȳ)·ln(y/ȳ)</w:t>
            </w:r>
          </w:p>
        </w:tc>
      </w:tr>
      <w:tr>
        <w:trPr>
          <w:cantSplit/>
        </w:trPr>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Hà Nội</w:t>
            </w:r>
          </w:p>
        </w:tc>
        <w:tc>
          <w:tcPr>
            <w:tcW w:type="dxa" w:w="135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Lõi</w:t>
            </w:r>
          </w:p>
        </w:tc>
        <w:tc>
          <w:tcPr>
            <w:tcW w:type="dxa" w:w="108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84,0</w:t>
            </w:r>
          </w:p>
        </w:tc>
        <w:tc>
          <w:tcPr>
            <w:tcW w:type="dxa" w:w="135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1,9688</w:t>
            </w:r>
          </w:p>
        </w:tc>
        <w:tc>
          <w:tcPr>
            <w:tcW w:type="dxa" w:w="148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0,6774</w:t>
            </w:r>
          </w:p>
        </w:tc>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1,3336</w:t>
            </w:r>
          </w:p>
        </w:tc>
      </w:tr>
      <w:tr>
        <w:trPr>
          <w:cantSplit/>
        </w:trPr>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Bình Dương</w:t>
            </w:r>
          </w:p>
        </w:tc>
        <w:tc>
          <w:tcPr>
            <w:tcW w:type="dxa" w:w="135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Lõi</w:t>
            </w:r>
          </w:p>
        </w:tc>
        <w:tc>
          <w:tcPr>
            <w:tcW w:type="dxa" w:w="108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51,0</w:t>
            </w:r>
          </w:p>
        </w:tc>
        <w:tc>
          <w:tcPr>
            <w:tcW w:type="dxa" w:w="135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1,1953</w:t>
            </w:r>
          </w:p>
        </w:tc>
        <w:tc>
          <w:tcPr>
            <w:tcW w:type="dxa" w:w="148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0,1784</w:t>
            </w:r>
          </w:p>
        </w:tc>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0,2133</w:t>
            </w:r>
          </w:p>
        </w:tc>
      </w:tr>
      <w:tr>
        <w:trPr>
          <w:cantSplit/>
        </w:trPr>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Đà Nẵng</w:t>
            </w:r>
          </w:p>
        </w:tc>
        <w:tc>
          <w:tcPr>
            <w:tcW w:type="dxa" w:w="135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Ngoại vi</w:t>
            </w:r>
          </w:p>
        </w:tc>
        <w:tc>
          <w:tcPr>
            <w:tcW w:type="dxa" w:w="108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47,0</w:t>
            </w:r>
          </w:p>
        </w:tc>
        <w:tc>
          <w:tcPr>
            <w:tcW w:type="dxa" w:w="135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1,1016</w:t>
            </w:r>
          </w:p>
        </w:tc>
        <w:tc>
          <w:tcPr>
            <w:tcW w:type="dxa" w:w="148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0,0967</w:t>
            </w:r>
          </w:p>
        </w:tc>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0,1066</w:t>
            </w:r>
          </w:p>
        </w:tc>
      </w:tr>
      <w:tr>
        <w:trPr>
          <w:cantSplit/>
        </w:trPr>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Cần Thơ</w:t>
            </w:r>
          </w:p>
        </w:tc>
        <w:tc>
          <w:tcPr>
            <w:tcW w:type="dxa" w:w="135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Ngoại vi</w:t>
            </w:r>
          </w:p>
        </w:tc>
        <w:tc>
          <w:tcPr>
            <w:tcW w:type="dxa" w:w="108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28,0</w:t>
            </w:r>
          </w:p>
        </w:tc>
        <w:tc>
          <w:tcPr>
            <w:tcW w:type="dxa" w:w="135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0,6562</w:t>
            </w:r>
          </w:p>
        </w:tc>
        <w:tc>
          <w:tcPr>
            <w:tcW w:type="dxa" w:w="148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-0,4212</w:t>
            </w:r>
          </w:p>
        </w:tc>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-0,2764</w:t>
            </w:r>
          </w:p>
        </w:tc>
      </w:tr>
      <w:tr>
        <w:trPr>
          <w:cantSplit/>
        </w:trPr>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Lâm Đồng</w:t>
            </w:r>
          </w:p>
        </w:tc>
        <w:tc>
          <w:tcPr>
            <w:tcW w:type="dxa" w:w="135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Ngoại vi</w:t>
            </w:r>
          </w:p>
        </w:tc>
        <w:tc>
          <w:tcPr>
            <w:tcW w:type="dxa" w:w="108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26,0</w:t>
            </w:r>
          </w:p>
        </w:tc>
        <w:tc>
          <w:tcPr>
            <w:tcW w:type="dxa" w:w="135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0,6094</w:t>
            </w:r>
          </w:p>
        </w:tc>
        <w:tc>
          <w:tcPr>
            <w:tcW w:type="dxa" w:w="148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-0,4953</w:t>
            </w:r>
          </w:p>
        </w:tc>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-0,3018</w:t>
            </w:r>
          </w:p>
        </w:tc>
      </w:tr>
      <w:tr>
        <w:trPr>
          <w:cantSplit/>
        </w:trPr>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Thái Nguyên</w:t>
            </w:r>
          </w:p>
        </w:tc>
        <w:tc>
          <w:tcPr>
            <w:tcW w:type="dxa" w:w="135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Ngoại vi</w:t>
            </w:r>
          </w:p>
        </w:tc>
        <w:tc>
          <w:tcPr>
            <w:tcW w:type="dxa" w:w="108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20,0</w:t>
            </w:r>
          </w:p>
        </w:tc>
        <w:tc>
          <w:tcPr>
            <w:tcW w:type="dxa" w:w="135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0,4688</w:t>
            </w:r>
          </w:p>
        </w:tc>
        <w:tc>
          <w:tcPr>
            <w:tcW w:type="dxa" w:w="148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-0,7577</w:t>
            </w:r>
          </w:p>
        </w:tc>
        <w:tc>
          <w:tcPr>
            <w:tcW w:type="dxa" w:w="18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-0,3552</w:t>
            </w:r>
          </w:p>
        </w:tc>
      </w:tr>
      <w:tr>
        <w:trPr>
          <w:cantSplit/>
        </w:trPr>
        <w:tc>
          <w:tcPr>
            <w:tcW w:type="dxa" w:w="1895"/>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Tổng</w:t>
            </w:r>
          </w:p>
        </w:tc>
        <w:tc>
          <w:tcPr>
            <w:tcW w:type="dxa" w:w="1354"/>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p>
        </w:tc>
        <w:tc>
          <w:tcPr>
            <w:tcW w:type="dxa" w:w="1083"/>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p>
        </w:tc>
        <w:tc>
          <w:tcPr>
            <w:tcW w:type="dxa" w:w="1354"/>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p>
        </w:tc>
        <w:tc>
          <w:tcPr>
            <w:tcW w:type="dxa" w:w="1489"/>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p>
        </w:tc>
        <w:tc>
          <w:tcPr>
            <w:tcW w:type="dxa" w:w="1895"/>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r>
              <w:rPr>
                <w:rFonts w:ascii="Times New Roman" w:cs="Times New Roman" w:eastAsia="Times New Roman" w:hAnsi="Times New Roman"/>
                <w:b/>
                <w:bCs/>
                <w:sz w:val="19"/>
                <w:szCs w:val="19"/>
              </w:rPr>
              <w:t xml:space="preserve">0,7200</w:t>
            </w:r>
          </w:p>
        </w:tc>
      </w:tr>
    </w:tbl>
    <w:p>
      <w:pPr>
        <w:spacing w:after="100"/>
      </w:pP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3 – Theil-T</w:t>
      </w:r>
      <w:r>
        <w:rPr>
          <w:rFonts w:ascii="Times New Roman" w:cs="Times New Roman" w:eastAsia="Times New Roman" w:hAnsi="Times New Roman"/>
          <w:sz w:val="24"/>
          <w:szCs w:val="24"/>
        </w:rPr>
        <w:t xml:space="preserve"> = 0,7200 / 6 = </w:t>
      </w:r>
      <w:r>
        <w:rPr>
          <w:rFonts w:ascii="Times New Roman" w:cs="Times New Roman" w:eastAsia="Times New Roman" w:hAnsi="Times New Roman"/>
          <w:b/>
          <w:bCs/>
          <w:sz w:val="24"/>
          <w:szCs w:val="24"/>
        </w:rPr>
        <w:t xml:space="preserve">0,1200</w:t>
      </w:r>
      <w:r>
        <w:rPr>
          <w:rFonts w:ascii="Times New Roman" w:cs="Times New Roman" w:eastAsia="Times New Roman" w:hAnsi="Times New Roman"/>
          <w:sz w:val="24"/>
          <w:szCs w:val="24"/>
        </w:rPr>
        <w:t xml:space="preserve">. (Tỉnh trên trung bình cho số hạng dương, tỉnh dưới trung bình cho số hạng âm nhưng nhỏ hơn về trị tuyệt đối, nên tổng luôn ≥ 0.)</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4 – Tính riêng cho từng nhóm:</w:t>
      </w:r>
      <w:r>
        <w:rPr>
          <w:rFonts w:ascii="Times New Roman" w:cs="Times New Roman" w:eastAsia="Times New Roman" w:hAnsi="Times New Roman"/>
          <w:sz w:val="24"/>
          <w:szCs w:val="24"/>
        </w:rPr>
        <w:t xml:space="preserve"> N_k, trung bình nhóm ȳ_k, trọng số s_k, Theil trong nhóm T_k (tính lại công thức Bước 2–3 nhưng chỉ với các tỉnh của nhóm và dùng ȳ_k thay ȳ).</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3"/>
        <w:gridCol w:w="521"/>
        <w:gridCol w:w="834"/>
        <w:gridCol w:w="2294"/>
        <w:gridCol w:w="834"/>
        <w:gridCol w:w="1251"/>
        <w:gridCol w:w="938"/>
        <w:gridCol w:w="1355"/>
      </w:tblGrid>
      <w:tr>
        <w:trPr>
          <w:tblHeader/>
        </w:trPr>
        <w:tc>
          <w:tcPr>
            <w:tcW w:type="dxa" w:w="1043"/>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Nhóm k</w:t>
            </w:r>
          </w:p>
        </w:tc>
        <w:tc>
          <w:tcPr>
            <w:tcW w:type="dxa" w:w="521"/>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N_k</w:t>
            </w:r>
          </w:p>
        </w:tc>
        <w:tc>
          <w:tcPr>
            <w:tcW w:type="dxa" w:w="834"/>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ȳ_k</w:t>
            </w:r>
          </w:p>
        </w:tc>
        <w:tc>
          <w:tcPr>
            <w:tcW w:type="dxa" w:w="2294"/>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s_k = (N_k/N)(ȳ_k/ȳ)</w:t>
            </w:r>
          </w:p>
        </w:tc>
        <w:tc>
          <w:tcPr>
            <w:tcW w:type="dxa" w:w="834"/>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T_k</w:t>
            </w:r>
          </w:p>
        </w:tc>
        <w:tc>
          <w:tcPr>
            <w:tcW w:type="dxa" w:w="1251"/>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s_k·T_k (trong)</w:t>
            </w:r>
          </w:p>
        </w:tc>
        <w:tc>
          <w:tcPr>
            <w:tcW w:type="dxa" w:w="938"/>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ln(ȳ_k/ȳ)</w:t>
            </w:r>
          </w:p>
        </w:tc>
        <w:tc>
          <w:tcPr>
            <w:tcW w:type="dxa" w:w="1355"/>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s_k·ln(ȳ_k/ȳ) (giữa)</w:t>
            </w:r>
          </w:p>
        </w:tc>
      </w:tr>
      <w:tr>
        <w:trPr>
          <w:cantSplit/>
        </w:trPr>
        <w:tc>
          <w:tcPr>
            <w:tcW w:type="dxa" w:w="104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Lõi</w:t>
            </w:r>
          </w:p>
        </w:tc>
        <w:tc>
          <w:tcPr>
            <w:tcW w:type="dxa" w:w="5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w:t>
            </w:r>
          </w:p>
        </w:tc>
        <w:tc>
          <w:tcPr>
            <w:tcW w:type="dxa" w:w="83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67,500</w:t>
            </w:r>
          </w:p>
        </w:tc>
        <w:tc>
          <w:tcPr>
            <w:tcW w:type="dxa" w:w="229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(2/6)(67,500/42,667) = 0,5273</w:t>
            </w:r>
          </w:p>
        </w:tc>
        <w:tc>
          <w:tcPr>
            <w:tcW w:type="dxa" w:w="83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0,0302</w:t>
            </w:r>
          </w:p>
        </w:tc>
        <w:tc>
          <w:tcPr>
            <w:tcW w:type="dxa" w:w="125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0,0159</w:t>
            </w:r>
          </w:p>
        </w:tc>
        <w:tc>
          <w:tcPr>
            <w:tcW w:type="dxa" w:w="93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0,4587</w:t>
            </w:r>
          </w:p>
        </w:tc>
        <w:tc>
          <w:tcPr>
            <w:tcW w:type="dxa" w:w="135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0,2419</w:t>
            </w:r>
          </w:p>
        </w:tc>
      </w:tr>
      <w:tr>
        <w:trPr>
          <w:cantSplit/>
        </w:trPr>
        <w:tc>
          <w:tcPr>
            <w:tcW w:type="dxa" w:w="104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Ngoại vi</w:t>
            </w:r>
          </w:p>
        </w:tc>
        <w:tc>
          <w:tcPr>
            <w:tcW w:type="dxa" w:w="52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4</w:t>
            </w:r>
          </w:p>
        </w:tc>
        <w:tc>
          <w:tcPr>
            <w:tcW w:type="dxa" w:w="83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30,250</w:t>
            </w:r>
          </w:p>
        </w:tc>
        <w:tc>
          <w:tcPr>
            <w:tcW w:type="dxa" w:w="229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(4/6)(30,250/42,667) = 0,4727</w:t>
            </w:r>
          </w:p>
        </w:tc>
        <w:tc>
          <w:tcPr>
            <w:tcW w:type="dxa" w:w="83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0,0524</w:t>
            </w:r>
          </w:p>
        </w:tc>
        <w:tc>
          <w:tcPr>
            <w:tcW w:type="dxa" w:w="1251"/>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0,0247</w:t>
            </w:r>
          </w:p>
        </w:tc>
        <w:tc>
          <w:tcPr>
            <w:tcW w:type="dxa" w:w="93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-0,3439</w:t>
            </w:r>
          </w:p>
        </w:tc>
        <w:tc>
          <w:tcPr>
            <w:tcW w:type="dxa" w:w="135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-0,1626</w:t>
            </w:r>
          </w:p>
        </w:tc>
      </w:tr>
      <w:tr>
        <w:trPr>
          <w:cantSplit/>
        </w:trPr>
        <w:tc>
          <w:tcPr>
            <w:tcW w:type="dxa" w:w="1043"/>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Tổng</w:t>
            </w:r>
          </w:p>
        </w:tc>
        <w:tc>
          <w:tcPr>
            <w:tcW w:type="dxa" w:w="521"/>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p>
        </w:tc>
        <w:tc>
          <w:tcPr>
            <w:tcW w:type="dxa" w:w="834"/>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p>
        </w:tc>
        <w:tc>
          <w:tcPr>
            <w:tcW w:type="dxa" w:w="2294"/>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p>
        </w:tc>
        <w:tc>
          <w:tcPr>
            <w:tcW w:type="dxa" w:w="834"/>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p>
        </w:tc>
        <w:tc>
          <w:tcPr>
            <w:tcW w:type="dxa" w:w="1251"/>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r>
              <w:rPr>
                <w:rFonts w:ascii="Times New Roman" w:cs="Times New Roman" w:eastAsia="Times New Roman" w:hAnsi="Times New Roman"/>
                <w:b/>
                <w:bCs/>
                <w:sz w:val="19"/>
                <w:szCs w:val="19"/>
              </w:rPr>
              <w:t xml:space="preserve">within = 0,0407</w:t>
            </w:r>
          </w:p>
        </w:tc>
        <w:tc>
          <w:tcPr>
            <w:tcW w:type="dxa" w:w="938"/>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p>
        </w:tc>
        <w:tc>
          <w:tcPr>
            <w:tcW w:type="dxa" w:w="1355"/>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r>
              <w:rPr>
                <w:rFonts w:ascii="Times New Roman" w:cs="Times New Roman" w:eastAsia="Times New Roman" w:hAnsi="Times New Roman"/>
                <w:b/>
                <w:bCs/>
                <w:sz w:val="19"/>
                <w:szCs w:val="19"/>
              </w:rPr>
              <w:t xml:space="preserve">between = 0,0793</w:t>
            </w:r>
          </w:p>
        </w:tc>
      </w:tr>
    </w:tbl>
    <w:p>
      <w:pPr>
        <w:spacing w:after="100"/>
      </w:pP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5 – Kiểm tra:</w:t>
      </w:r>
      <w:r>
        <w:rPr>
          <w:rFonts w:ascii="Times New Roman" w:cs="Times New Roman" w:eastAsia="Times New Roman" w:hAnsi="Times New Roman"/>
          <w:sz w:val="24"/>
          <w:szCs w:val="24"/>
        </w:rPr>
        <w:t xml:space="preserve"> within + between = 0,0407 + 0,0793 = 0,1200 = T ở Bước 3 ✓. Phân rã Theil luôn cộng lại đúng bằng tổng — đó là lý do bài chọn Theil chứ không phải Gini để tách vùng.</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6 – Tỷ trọng giữa nhóm</w:t>
      </w:r>
      <w:r>
        <w:rPr>
          <w:rFonts w:ascii="Times New Roman" w:cs="Times New Roman" w:eastAsia="Times New Roman" w:hAnsi="Times New Roman"/>
          <w:sz w:val="24"/>
          <w:szCs w:val="24"/>
        </w:rPr>
        <w:t xml:space="preserve"> = 0,0793 / 0,1200 × 100 = </w:t>
      </w:r>
      <w:r>
        <w:rPr>
          <w:rFonts w:ascii="Times New Roman" w:cs="Times New Roman" w:eastAsia="Times New Roman" w:hAnsi="Times New Roman"/>
          <w:b/>
          <w:bCs/>
          <w:sz w:val="24"/>
          <w:szCs w:val="24"/>
        </w:rPr>
        <w:t xml:space="preserve">66,1%</w:t>
      </w:r>
      <w:r>
        <w:rPr>
          <w:rFonts w:ascii="Times New Roman" w:cs="Times New Roman" w:eastAsia="Times New Roman" w:hAnsi="Times New Roman"/>
          <w:sz w:val="24"/>
          <w:szCs w:val="24"/>
        </w:rPr>
        <w:t xml:space="preserve">. Trong ví dụ này phần giữa nhóm chiếm phần lớn vì hai tỉnh lõi (84 và 51) tách rất xa bốn tỉnh còn lại; với 58 tỉnh và 6 vùng thực, bài cho kết quả ngược lại (36,9%).</w:t>
      </w:r>
    </w:p>
    <w:p>
      <w:pPr>
        <w:keepNext/>
        <w:shd w:fill="FFF4DC" w:color="auto" w:val="clear"/>
        <w:spacing w:after="0" w:before="100"/>
        <w:ind w:left="300" w:right="300"/>
      </w:pPr>
      <w:r>
        <w:rPr>
          <w:rFonts w:ascii="Times New Roman" w:cs="Times New Roman" w:eastAsia="Times New Roman" w:hAnsi="Times New Roman"/>
          <w:b/>
          <w:bCs/>
          <w:sz w:val="22"/>
          <w:szCs w:val="22"/>
        </w:rPr>
        <w:t xml:space="preserve">Con số tương ứng trong bài báo</w:t>
      </w:r>
    </w:p>
    <w:p>
      <w:pPr>
        <w:shd w:fill="FFF4DC" w:color="auto" w:val="clear"/>
        <w:spacing w:after="40" w:line="260"/>
        <w:ind w:left="300" w:right="300"/>
        <w:jc w:val="both"/>
      </w:pPr>
      <w:r>
        <w:rPr>
          <w:rFonts w:ascii="Times New Roman" w:cs="Times New Roman" w:eastAsia="Times New Roman" w:hAnsi="Times New Roman"/>
          <w:sz w:val="22"/>
          <w:szCs w:val="22"/>
        </w:rPr>
        <w:t xml:space="preserve">Bảng 3, năm 2024: T = 0,128 = 0,047 (giữa vùng) + 0,081 (trong vùng); tỷ trọng giữa vùng 36,9%. Suốt 8 năm tỷ trọng này chỉ 31–37% (Hình 4), tức chênh lệch trong vùng luôn gấp ~2 lần chênh lệch giữa vùng.</w:t>
      </w:r>
    </w:p>
    <w:p>
      <w:pPr>
        <w:shd w:fill="FFF4DC" w:color="auto" w:val="clear"/>
        <w:spacing w:after="40" w:line="260"/>
        <w:ind w:left="300" w:right="300"/>
        <w:jc w:val="both"/>
      </w:pPr>
      <w:r>
        <w:rPr>
          <w:rFonts w:ascii="Times New Roman" w:cs="Times New Roman" w:eastAsia="Times New Roman" w:hAnsi="Times New Roman"/>
          <w:sz w:val="22"/>
          <w:szCs w:val="22"/>
        </w:rPr>
        <w:t xml:space="preserve">Mục 4.1 còn tách phần trong vùng theo từng vùng (s_k·T_k): Đông Nam Bộ 0,031 và Đồng bằng sông Hồng 0,029 — chính hai vùng chứa TP.HCM và Hà Nội tạo ra phần lớn chênh lệch trong vùng.</w:t>
      </w:r>
    </w:p>
    <w:p>
      <w:pPr>
        <w:shd w:fill="FFF4DC" w:color="auto" w:val="clear"/>
        <w:spacing w:after="140" w:line="260"/>
        <w:ind w:left="300" w:right="300"/>
        <w:jc w:val="both"/>
      </w:pPr>
      <w:r>
        <w:rPr>
          <w:rFonts w:ascii="Times New Roman" w:cs="Times New Roman" w:eastAsia="Times New Roman" w:hAnsi="Times New Roman"/>
          <w:sz w:val="22"/>
          <w:szCs w:val="22"/>
        </w:rPr>
        <w:t xml:space="preserve">Kiểm tra vững: bỏ Hà Nội và TP.HCM ra thì T 2024 giảm từ 0,128 xuống 0,057 (cột cuối Bảng 3) nhưng tỷ trọng giữa vùng vẫn ~34%. MLD (cột “Tỷ trọng giữa vùng, MLD”) là chỉ số anh em, tính bằng (1/N)·Σ ln(ȳ/y_i), nhạy hơn với tỉnh thấp, cho tỷ trọng 37–44% — vẫn dưới 50%.</w:t>
      </w:r>
    </w:p>
    <w:p>
      <w:pPr>
        <w:pStyle w:val="Heading1"/>
        <w:keepNext/>
        <w:spacing w:after="120" w:before="320"/>
      </w:pPr>
      <w:r>
        <w:rPr>
          <w:rFonts w:ascii="Times New Roman" w:cs="Times New Roman" w:eastAsia="Times New Roman" w:hAnsi="Times New Roman"/>
          <w:b/>
          <w:bCs/>
          <w:color w:val="000000"/>
          <w:sz w:val="28"/>
          <w:szCs w:val="28"/>
        </w:rPr>
        <w:t xml:space="preserve">6. Phân rã Gini theo trụ cột — “trụ cột nào gây ra khoảng cách?”</w:t>
      </w:r>
    </w:p>
    <w:p>
      <w:pPr>
        <w:pStyle w:val="Heading2"/>
        <w:keepNext/>
        <w:spacing w:after="120" w:before="200"/>
      </w:pPr>
      <w:r>
        <w:rPr>
          <w:rFonts w:ascii="Times New Roman" w:cs="Times New Roman" w:eastAsia="Times New Roman" w:hAnsi="Times New Roman"/>
          <w:b/>
          <w:bCs/>
          <w:color w:val="000000"/>
          <w:sz w:val="25"/>
          <w:szCs w:val="25"/>
        </w:rPr>
        <w:t xml:space="preserve">6.1. Ở đâu trong bài</w:t>
      </w:r>
    </w:p>
    <w:p>
      <w:pPr>
        <w:spacing w:after="120" w:line="276"/>
        <w:jc w:val="both"/>
      </w:pPr>
      <w:r>
        <w:rPr>
          <w:rFonts w:ascii="Times New Roman" w:cs="Times New Roman" w:eastAsia="Times New Roman" w:hAnsi="Times New Roman"/>
          <w:sz w:val="24"/>
          <w:szCs w:val="24"/>
        </w:rPr>
        <w:t xml:space="preserve">Công thức ở Mục 3.3 (tr. 8); kết quả ở Bảng 4 (tr. 13), diễn giải ở Mục 4.2 (tr. 12) để kiểm định H2 (khoảng cách ở tầng giao dịch lớn hơn tầng hạ tầng).</w:t>
      </w:r>
    </w:p>
    <w:p>
      <w:pPr>
        <w:pStyle w:val="Heading2"/>
        <w:keepNext/>
        <w:spacing w:after="120" w:before="200"/>
      </w:pPr>
      <w:r>
        <w:rPr>
          <w:rFonts w:ascii="Times New Roman" w:cs="Times New Roman" w:eastAsia="Times New Roman" w:hAnsi="Times New Roman"/>
          <w:b/>
          <w:bCs/>
          <w:color w:val="000000"/>
          <w:sz w:val="25"/>
          <w:szCs w:val="25"/>
        </w:rPr>
        <w:t xml:space="preserve">6.2. Công thức</w:t>
      </w:r>
    </w:p>
    <w:p>
      <w:pPr>
        <w:shd w:fill="F7F7F7" w:color="auto" w:val="clear"/>
        <w:spacing w:after="120" w:before="60"/>
        <w:jc w:val="center"/>
      </w:pPr>
      <w:r>
        <w:rPr>
          <w:rFonts w:ascii="Times New Roman" w:cs="Times New Roman" w:eastAsia="Times New Roman" w:hAnsi="Times New Roman"/>
          <w:i w:val="false"/>
          <w:iCs w:val="false"/>
          <w:sz w:val="24"/>
          <w:szCs w:val="24"/>
        </w:rPr>
        <w:t xml:space="preserve">EBI = w₁·NNL&amp;HT + w₂·B2C + w₃·B2B       (từ 2021: w = 0,2 / 0,4 / 0,4)</w:t>
      </w:r>
    </w:p>
    <w:p>
      <w:pPr>
        <w:shd w:fill="F7F7F7" w:color="auto" w:val="clear"/>
        <w:spacing w:after="120" w:before="60"/>
        <w:jc w:val="center"/>
      </w:pPr>
      <w:r>
        <w:rPr>
          <w:rFonts w:ascii="Times New Roman" w:cs="Times New Roman" w:eastAsia="Times New Roman" w:hAnsi="Times New Roman"/>
          <w:i w:val="false"/>
          <w:iCs w:val="false"/>
          <w:sz w:val="24"/>
          <w:szCs w:val="24"/>
        </w:rPr>
        <w:t xml:space="preserve">G(EBI) = Σ_k  S_k · G_k · R_k</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S_k</w:t>
      </w:r>
      <w:r>
        <w:rPr>
          <w:rFonts w:ascii="Times New Roman" w:cs="Times New Roman" w:eastAsia="Times New Roman" w:hAnsi="Times New Roman"/>
          <w:sz w:val="24"/>
          <w:szCs w:val="24"/>
        </w:rPr>
        <w:t xml:space="preserve"> = tỷ trọng của trụ cột k trong EBI trung bình = trung bình(w_k·X_k) / trung bình(EBI). Ba S_k cộng lại bằng 1.</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G_k</w:t>
      </w:r>
      <w:r>
        <w:rPr>
          <w:rFonts w:ascii="Times New Roman" w:cs="Times New Roman" w:eastAsia="Times New Roman" w:hAnsi="Times New Roman"/>
          <w:sz w:val="24"/>
          <w:szCs w:val="24"/>
        </w:rPr>
        <w:t xml:space="preserve"> = Gini của thành phần w_k·X_k (tính đúng như Mục 3; nhân hằng số không đổi Gini nên bằng Gini của X_k).</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R_k</w:t>
      </w:r>
      <w:r>
        <w:rPr>
          <w:rFonts w:ascii="Times New Roman" w:cs="Times New Roman" w:eastAsia="Times New Roman" w:hAnsi="Times New Roman"/>
          <w:sz w:val="24"/>
          <w:szCs w:val="24"/>
        </w:rPr>
        <w:t xml:space="preserve"> = “tương quan Gini” = cov(w_k·X_k, hạng EBI) / cov(w_k·X_k, hạng của chính nó). R_k = 1 nếu thứ tự tỉnh theo trụ cột trùng khớp thứ tự theo EBI; R_k nhỏ nếu trụ cột đó xếp hạng khác EBI.</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Đóng góp (%) của trụ cột k</w:t>
      </w:r>
      <w:r>
        <w:rPr>
          <w:rFonts w:ascii="Times New Roman" w:cs="Times New Roman" w:eastAsia="Times New Roman" w:hAnsi="Times New Roman"/>
          <w:sz w:val="24"/>
          <w:szCs w:val="24"/>
        </w:rPr>
        <w:t xml:space="preserve"> = S_k·G_k·R_k / Σ(S·G·R) × 100.</w:t>
      </w:r>
    </w:p>
    <w:p>
      <w:pPr>
        <w:keepNext/>
        <w:shd w:fill="EAF3E3" w:color="auto" w:val="clear"/>
        <w:spacing w:after="0" w:before="100"/>
        <w:ind w:left="300" w:right="300"/>
      </w:pPr>
      <w:r>
        <w:rPr>
          <w:rFonts w:ascii="Times New Roman" w:cs="Times New Roman" w:eastAsia="Times New Roman" w:hAnsi="Times New Roman"/>
          <w:b/>
          <w:bCs/>
          <w:sz w:val="22"/>
          <w:szCs w:val="22"/>
        </w:rPr>
        <w:t xml:space="preserve">Nói đơn giản</w:t>
      </w:r>
    </w:p>
    <w:p>
      <w:pPr>
        <w:shd w:fill="EAF3E3" w:color="auto" w:val="clear"/>
        <w:spacing w:after="40" w:line="260"/>
        <w:ind w:left="300" w:right="300"/>
        <w:jc w:val="both"/>
      </w:pPr>
      <w:r>
        <w:rPr>
          <w:rFonts w:ascii="Times New Roman" w:cs="Times New Roman" w:eastAsia="Times New Roman" w:hAnsi="Times New Roman"/>
          <w:sz w:val="22"/>
          <w:szCs w:val="22"/>
        </w:rPr>
        <w:t xml:space="preserve">EBI là tổng có trọng số của ba trụ cột, nên bất bình đẳng của EBI cũng “góp” từ ba nguồn. Một trụ cột góp nhiều khi nó (a) chiếm tỷ trọng lớn trong EBI (S), (b) tự nó chênh lệch nhiều giữa các tỉnh (G), và (c) tỉnh nào cao ở trụ cột đó cũng cao ở EBI (R).</w:t>
      </w:r>
    </w:p>
    <w:p>
      <w:pPr>
        <w:shd w:fill="EAF3E3" w:color="auto" w:val="clear"/>
        <w:spacing w:after="140" w:line="260"/>
        <w:ind w:left="300" w:right="300"/>
        <w:jc w:val="both"/>
      </w:pPr>
      <w:r>
        <w:rPr>
          <w:rFonts w:ascii="Times New Roman" w:cs="Times New Roman" w:eastAsia="Times New Roman" w:hAnsi="Times New Roman"/>
          <w:sz w:val="22"/>
          <w:szCs w:val="22"/>
        </w:rPr>
        <w:t xml:space="preserve">Trọng số w không được VECOM công bố; bài phục hồi bằng cách hồi quy EBI lên các trụ cột không có hằng số (R² = 1,000) — xem Mục 3.5 của MO-TA-CONG-THUC-TINH.docx.</w:t>
      </w:r>
    </w:p>
    <w:p>
      <w:pPr>
        <w:pStyle w:val="Heading2"/>
        <w:keepNext/>
        <w:spacing w:after="120" w:before="200"/>
      </w:pPr>
      <w:r>
        <w:rPr>
          <w:rFonts w:ascii="Times New Roman" w:cs="Times New Roman" w:eastAsia="Times New Roman" w:hAnsi="Times New Roman"/>
          <w:b/>
          <w:bCs/>
          <w:color w:val="000000"/>
          <w:sz w:val="25"/>
          <w:szCs w:val="25"/>
        </w:rPr>
        <w:t xml:space="preserve">6.3. Tính từng bước (6 tỉnh, 2024)</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1 – Nhân trọng số và tái tạo EBI:</w:t>
      </w:r>
      <w:r>
        <w:rPr>
          <w:rFonts w:ascii="Times New Roman" w:cs="Times New Roman" w:eastAsia="Times New Roman" w:hAnsi="Times New Roman"/>
          <w:sz w:val="24"/>
          <w:szCs w:val="24"/>
        </w:rPr>
        <w:t xml:space="preserve"> w₁X₁ = 0,2·NNL&amp;HT; w₂X₂ = 0,4·B2C; w₃X₃ = 0,4·B2B; cộng ba cột được EBI tái tạo (so với EBI công bố để kiểm tra).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8"/>
        <w:gridCol w:w="1279"/>
        <w:gridCol w:w="1163"/>
        <w:gridCol w:w="1163"/>
        <w:gridCol w:w="1279"/>
        <w:gridCol w:w="1279"/>
        <w:gridCol w:w="1279"/>
      </w:tblGrid>
      <w:tr>
        <w:trPr>
          <w:tblHeader/>
        </w:trPr>
        <w:tc>
          <w:tcPr>
            <w:tcW w:type="dxa" w:w="1628"/>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Tỉnh</w:t>
            </w:r>
          </w:p>
        </w:tc>
        <w:tc>
          <w:tcPr>
            <w:tcW w:type="dxa" w:w="1279"/>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0,2·NNL&amp;HT</w:t>
            </w:r>
          </w:p>
        </w:tc>
        <w:tc>
          <w:tcPr>
            <w:tcW w:type="dxa" w:w="1163"/>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0,4·B2C</w:t>
            </w:r>
          </w:p>
        </w:tc>
        <w:tc>
          <w:tcPr>
            <w:tcW w:type="dxa" w:w="1163"/>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0,4·B2B</w:t>
            </w:r>
          </w:p>
        </w:tc>
        <w:tc>
          <w:tcPr>
            <w:tcW w:type="dxa" w:w="1279"/>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EBI tái tạo</w:t>
            </w:r>
          </w:p>
        </w:tc>
        <w:tc>
          <w:tcPr>
            <w:tcW w:type="dxa" w:w="1279"/>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EBI công bố</w:t>
            </w:r>
          </w:p>
        </w:tc>
        <w:tc>
          <w:tcPr>
            <w:tcW w:type="dxa" w:w="1279"/>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Hạng EBI / N</w:t>
            </w:r>
          </w:p>
        </w:tc>
      </w:tr>
      <w:tr>
        <w:trPr>
          <w:cantSplit/>
        </w:trPr>
        <w:tc>
          <w:tcPr>
            <w:tcW w:type="dxa" w:w="162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Hà Nội</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19,40</w:t>
            </w:r>
          </w:p>
        </w:tc>
        <w:tc>
          <w:tcPr>
            <w:tcW w:type="dxa" w:w="116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30,80</w:t>
            </w:r>
          </w:p>
        </w:tc>
        <w:tc>
          <w:tcPr>
            <w:tcW w:type="dxa" w:w="116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34,00</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84,20</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84,0</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1,000</w:t>
            </w:r>
          </w:p>
        </w:tc>
      </w:tr>
      <w:tr>
        <w:trPr>
          <w:cantSplit/>
        </w:trPr>
        <w:tc>
          <w:tcPr>
            <w:tcW w:type="dxa" w:w="162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Bình Dương</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7,20</w:t>
            </w:r>
          </w:p>
        </w:tc>
        <w:tc>
          <w:tcPr>
            <w:tcW w:type="dxa" w:w="116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18,80</w:t>
            </w:r>
          </w:p>
        </w:tc>
        <w:tc>
          <w:tcPr>
            <w:tcW w:type="dxa" w:w="116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25,20</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51,20</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51,0</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0,833</w:t>
            </w:r>
          </w:p>
        </w:tc>
      </w:tr>
      <w:tr>
        <w:trPr>
          <w:cantSplit/>
        </w:trPr>
        <w:tc>
          <w:tcPr>
            <w:tcW w:type="dxa" w:w="162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Đà Nẵng</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14,00</w:t>
            </w:r>
          </w:p>
        </w:tc>
        <w:tc>
          <w:tcPr>
            <w:tcW w:type="dxa" w:w="116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12,40</w:t>
            </w:r>
          </w:p>
        </w:tc>
        <w:tc>
          <w:tcPr>
            <w:tcW w:type="dxa" w:w="116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20,80</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47,20</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47,0</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0,667</w:t>
            </w:r>
          </w:p>
        </w:tc>
      </w:tr>
      <w:tr>
        <w:trPr>
          <w:cantSplit/>
        </w:trPr>
        <w:tc>
          <w:tcPr>
            <w:tcW w:type="dxa" w:w="162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Cần Thơ</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5,80</w:t>
            </w:r>
          </w:p>
        </w:tc>
        <w:tc>
          <w:tcPr>
            <w:tcW w:type="dxa" w:w="116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13,20</w:t>
            </w:r>
          </w:p>
        </w:tc>
        <w:tc>
          <w:tcPr>
            <w:tcW w:type="dxa" w:w="116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9,20</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28,20</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28,0</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0,500</w:t>
            </w:r>
          </w:p>
        </w:tc>
      </w:tr>
      <w:tr>
        <w:trPr>
          <w:cantSplit/>
        </w:trPr>
        <w:tc>
          <w:tcPr>
            <w:tcW w:type="dxa" w:w="162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Lâm Đồng</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5,60</w:t>
            </w:r>
          </w:p>
        </w:tc>
        <w:tc>
          <w:tcPr>
            <w:tcW w:type="dxa" w:w="116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9,60</w:t>
            </w:r>
          </w:p>
        </w:tc>
        <w:tc>
          <w:tcPr>
            <w:tcW w:type="dxa" w:w="116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10,40</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25,60</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26,0</w:t>
            </w:r>
          </w:p>
        </w:tc>
        <w:tc>
          <w:tcPr>
            <w:tcW w:type="dxa" w:w="1279"/>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0,333</w:t>
            </w:r>
          </w:p>
        </w:tc>
      </w:tr>
      <w:tr>
        <w:trPr>
          <w:cantSplit/>
        </w:trPr>
        <w:tc>
          <w:tcPr>
            <w:tcW w:type="dxa" w:w="1628"/>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Thái Nguyên</w:t>
            </w:r>
          </w:p>
        </w:tc>
        <w:tc>
          <w:tcPr>
            <w:tcW w:type="dxa" w:w="1279"/>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4,20</w:t>
            </w:r>
          </w:p>
        </w:tc>
        <w:tc>
          <w:tcPr>
            <w:tcW w:type="dxa" w:w="1163"/>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10,40</w:t>
            </w:r>
          </w:p>
        </w:tc>
        <w:tc>
          <w:tcPr>
            <w:tcW w:type="dxa" w:w="1163"/>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5,60</w:t>
            </w:r>
          </w:p>
        </w:tc>
        <w:tc>
          <w:tcPr>
            <w:tcW w:type="dxa" w:w="1279"/>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20,20</w:t>
            </w:r>
          </w:p>
        </w:tc>
        <w:tc>
          <w:tcPr>
            <w:tcW w:type="dxa" w:w="1279"/>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20,0</w:t>
            </w:r>
          </w:p>
        </w:tc>
        <w:tc>
          <w:tcPr>
            <w:tcW w:type="dxa" w:w="1279"/>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0,167</w:t>
            </w:r>
          </w:p>
        </w:tc>
      </w:tr>
    </w:tbl>
    <w:p>
      <w:pPr>
        <w:spacing w:after="100"/>
      </w:pP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2 – Với từng trụ cột tính S, G, R rồi nhân ba số:</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4"/>
        <w:gridCol w:w="1395"/>
        <w:gridCol w:w="1395"/>
        <w:gridCol w:w="1395"/>
        <w:gridCol w:w="1512"/>
        <w:gridCol w:w="1628"/>
      </w:tblGrid>
      <w:tr>
        <w:trPr>
          <w:tblHeader/>
        </w:trPr>
        <w:tc>
          <w:tcPr>
            <w:tcW w:type="dxa" w:w="1744"/>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Trụ cột</w:t>
            </w:r>
          </w:p>
        </w:tc>
        <w:tc>
          <w:tcPr>
            <w:tcW w:type="dxa" w:w="1395"/>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S_k</w:t>
            </w:r>
          </w:p>
        </w:tc>
        <w:tc>
          <w:tcPr>
            <w:tcW w:type="dxa" w:w="1395"/>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G_k</w:t>
            </w:r>
          </w:p>
        </w:tc>
        <w:tc>
          <w:tcPr>
            <w:tcW w:type="dxa" w:w="1395"/>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R_k</w:t>
            </w:r>
          </w:p>
        </w:tc>
        <w:tc>
          <w:tcPr>
            <w:tcW w:type="dxa" w:w="1512"/>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S·G·R</w:t>
            </w:r>
          </w:p>
        </w:tc>
        <w:tc>
          <w:tcPr>
            <w:tcW w:type="dxa" w:w="1628"/>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Đóng góp (%)</w:t>
            </w:r>
          </w:p>
        </w:tc>
      </w:tr>
      <w:tr>
        <w:trPr>
          <w:cantSplit/>
        </w:trPr>
        <w:tc>
          <w:tcPr>
            <w:tcW w:type="dxa" w:w="174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NNL_HT</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0,2190</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0,3043</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0,8674</w:t>
            </w:r>
          </w:p>
        </w:tc>
        <w:tc>
          <w:tcPr>
            <w:tcW w:type="dxa" w:w="1512"/>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0,0578</w:t>
            </w:r>
          </w:p>
        </w:tc>
        <w:tc>
          <w:tcPr>
            <w:tcW w:type="dxa" w:w="162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21,4</w:t>
            </w:r>
          </w:p>
        </w:tc>
      </w:tr>
      <w:tr>
        <w:trPr>
          <w:cantSplit/>
        </w:trPr>
        <w:tc>
          <w:tcPr>
            <w:tcW w:type="dxa" w:w="174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B2C</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0,3710</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0,2311</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0,9758</w:t>
            </w:r>
          </w:p>
        </w:tc>
        <w:tc>
          <w:tcPr>
            <w:tcW w:type="dxa" w:w="1512"/>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0,0837</w:t>
            </w:r>
          </w:p>
        </w:tc>
        <w:tc>
          <w:tcPr>
            <w:tcW w:type="dxa" w:w="162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31,0</w:t>
            </w:r>
          </w:p>
        </w:tc>
      </w:tr>
      <w:tr>
        <w:trPr>
          <w:cantSplit/>
        </w:trPr>
        <w:tc>
          <w:tcPr>
            <w:tcW w:type="dxa" w:w="174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b w:val="false"/>
                <w:bCs w:val="false"/>
                <w:sz w:val="19"/>
                <w:szCs w:val="19"/>
              </w:rPr>
              <w:t xml:space="preserve">B2B</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0,4100</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0,3175</w:t>
            </w:r>
          </w:p>
        </w:tc>
        <w:tc>
          <w:tcPr>
            <w:tcW w:type="dxa" w:w="1395"/>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0,9880</w:t>
            </w:r>
          </w:p>
        </w:tc>
        <w:tc>
          <w:tcPr>
            <w:tcW w:type="dxa" w:w="1512"/>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0,1286</w:t>
            </w:r>
          </w:p>
        </w:tc>
        <w:tc>
          <w:tcPr>
            <w:tcW w:type="dxa" w:w="162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b w:val="false"/>
                <w:bCs w:val="false"/>
                <w:sz w:val="19"/>
                <w:szCs w:val="19"/>
              </w:rPr>
              <w:t xml:space="preserve">47,6</w:t>
            </w:r>
          </w:p>
        </w:tc>
      </w:tr>
      <w:tr>
        <w:trPr>
          <w:cantSplit/>
        </w:trPr>
        <w:tc>
          <w:tcPr>
            <w:tcW w:type="dxa" w:w="1744"/>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Tổng</w:t>
            </w:r>
          </w:p>
        </w:tc>
        <w:tc>
          <w:tcPr>
            <w:tcW w:type="dxa" w:w="1395"/>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r>
              <w:rPr>
                <w:rFonts w:ascii="Times New Roman" w:cs="Times New Roman" w:eastAsia="Times New Roman" w:hAnsi="Times New Roman"/>
                <w:b/>
                <w:bCs/>
                <w:sz w:val="19"/>
                <w:szCs w:val="19"/>
              </w:rPr>
              <w:t xml:space="preserve">1,0000</w:t>
            </w:r>
          </w:p>
        </w:tc>
        <w:tc>
          <w:tcPr>
            <w:tcW w:type="dxa" w:w="1395"/>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p>
        </w:tc>
        <w:tc>
          <w:tcPr>
            <w:tcW w:type="dxa" w:w="1395"/>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p>
        </w:tc>
        <w:tc>
          <w:tcPr>
            <w:tcW w:type="dxa" w:w="1512"/>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r>
              <w:rPr>
                <w:rFonts w:ascii="Times New Roman" w:cs="Times New Roman" w:eastAsia="Times New Roman" w:hAnsi="Times New Roman"/>
                <w:b/>
                <w:bCs/>
                <w:sz w:val="19"/>
                <w:szCs w:val="19"/>
              </w:rPr>
              <w:t xml:space="preserve">0,2701</w:t>
            </w:r>
          </w:p>
        </w:tc>
        <w:tc>
          <w:tcPr>
            <w:tcW w:type="dxa" w:w="1628"/>
            <w:tcBorders>
              <w:top w:val="none" w:color="FFFFFF" w:sz="0"/>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jc w:val="right"/>
            </w:pPr>
            <w:r>
              <w:rPr>
                <w:rFonts w:ascii="Times New Roman" w:cs="Times New Roman" w:eastAsia="Times New Roman" w:hAnsi="Times New Roman"/>
                <w:b/>
                <w:bCs/>
                <w:sz w:val="19"/>
                <w:szCs w:val="19"/>
              </w:rPr>
              <w:t xml:space="preserve">100,0</w:t>
            </w:r>
          </w:p>
        </w:tc>
      </w:tr>
    </w:tbl>
    <w:p>
      <w:pPr>
        <w:spacing w:after="100"/>
      </w:pP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3 – Kiểm tra:</w:t>
      </w:r>
      <w:r>
        <w:rPr>
          <w:rFonts w:ascii="Times New Roman" w:cs="Times New Roman" w:eastAsia="Times New Roman" w:hAnsi="Times New Roman"/>
          <w:sz w:val="24"/>
          <w:szCs w:val="24"/>
        </w:rPr>
        <w:t xml:space="preserve"> Σ(S·G·R) = 0,2701 phải bằng Gini của EBI tái tạo = 0,2701 ✓ (sai khác chỉ do làm tròn trọng số).</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Đọc:</w:t>
      </w:r>
      <w:r>
        <w:rPr>
          <w:rFonts w:ascii="Times New Roman" w:cs="Times New Roman" w:eastAsia="Times New Roman" w:hAnsi="Times New Roman"/>
          <w:sz w:val="24"/>
          <w:szCs w:val="24"/>
        </w:rPr>
        <w:t xml:space="preserve"> trong 6 tỉnh, B2B đóng góp 47,6% vào Gini của EBI — vừa vì trọng số 0,4, vừa vì B2B chênh lệch mạnh (Hà Nội 85 so với Thái Nguyên 14).</w:t>
      </w:r>
    </w:p>
    <w:p>
      <w:pPr>
        <w:keepNext/>
        <w:shd w:fill="FFF4DC" w:color="auto" w:val="clear"/>
        <w:spacing w:after="0" w:before="100"/>
        <w:ind w:left="300" w:right="300"/>
      </w:pPr>
      <w:r>
        <w:rPr>
          <w:rFonts w:ascii="Times New Roman" w:cs="Times New Roman" w:eastAsia="Times New Roman" w:hAnsi="Times New Roman"/>
          <w:b/>
          <w:bCs/>
          <w:sz w:val="22"/>
          <w:szCs w:val="22"/>
        </w:rPr>
        <w:t xml:space="preserve">Con số tương ứng trong bài báo</w:t>
      </w:r>
    </w:p>
    <w:p>
      <w:pPr>
        <w:shd w:fill="FFF4DC" w:color="auto" w:val="clear"/>
        <w:spacing w:after="40" w:line="260"/>
        <w:ind w:left="300" w:right="300"/>
        <w:jc w:val="both"/>
      </w:pPr>
      <w:r>
        <w:rPr>
          <w:rFonts w:ascii="Times New Roman" w:cs="Times New Roman" w:eastAsia="Times New Roman" w:hAnsi="Times New Roman"/>
          <w:sz w:val="22"/>
          <w:szCs w:val="22"/>
        </w:rPr>
        <w:t xml:space="preserve">Bảng 4, 2024 (58 tỉnh): Gini EBI 0,245; đóng góp NNL&amp;HT 24,4%, B2C 29,8%, B2B 45,9%. Giai đoạn 2018–2020: hai trụ cột giao dịch (B2C + B2B) góp 78–80%, NNL&amp;HT chỉ 15–16% → ủng hộ H2: khoảng cách ở tầng kết quả lớn hơn tầng tiếp cận.</w:t>
      </w:r>
    </w:p>
    <w:p>
      <w:pPr>
        <w:shd w:fill="FFF4DC" w:color="auto" w:val="clear"/>
        <w:spacing w:after="140" w:line="260"/>
        <w:ind w:left="300" w:right="300"/>
        <w:jc w:val="both"/>
      </w:pPr>
      <w:r>
        <w:rPr>
          <w:rFonts w:ascii="Times New Roman" w:cs="Times New Roman" w:eastAsia="Times New Roman" w:hAnsi="Times New Roman"/>
          <w:sz w:val="22"/>
          <w:szCs w:val="22"/>
        </w:rPr>
        <w:t xml:space="preserve">Giai đoạn 2017–2020 còn trụ cột thứ tư G2B (trọng số 0,1), đóng góp dưới 6%.</w:t>
      </w:r>
    </w:p>
    <w:p>
      <w:pPr>
        <w:pStyle w:val="Heading1"/>
        <w:keepNext/>
        <w:spacing w:after="120" w:before="320"/>
      </w:pPr>
      <w:r>
        <w:rPr>
          <w:rFonts w:ascii="Times New Roman" w:cs="Times New Roman" w:eastAsia="Times New Roman" w:hAnsi="Times New Roman"/>
          <w:b/>
          <w:bCs/>
          <w:color w:val="000000"/>
          <w:sz w:val="28"/>
          <w:szCs w:val="28"/>
        </w:rPr>
        <w:t xml:space="preserve">7. Hội tụ beta — “tỉnh đi sau có tăng nhanh hơn không? Bao lâu bắt kịp một nửa?”</w:t>
      </w:r>
    </w:p>
    <w:p>
      <w:pPr>
        <w:pStyle w:val="Heading2"/>
        <w:keepNext/>
        <w:spacing w:after="120" w:before="200"/>
      </w:pPr>
      <w:r>
        <w:rPr>
          <w:rFonts w:ascii="Times New Roman" w:cs="Times New Roman" w:eastAsia="Times New Roman" w:hAnsi="Times New Roman"/>
          <w:b/>
          <w:bCs/>
          <w:color w:val="000000"/>
          <w:sz w:val="25"/>
          <w:szCs w:val="25"/>
        </w:rPr>
        <w:t xml:space="preserve">7.1. Ở đâu trong bài</w:t>
      </w:r>
    </w:p>
    <w:p>
      <w:pPr>
        <w:spacing w:after="120" w:line="276"/>
        <w:jc w:val="both"/>
      </w:pPr>
      <w:r>
        <w:rPr>
          <w:rFonts w:ascii="Times New Roman" w:cs="Times New Roman" w:eastAsia="Times New Roman" w:hAnsi="Times New Roman"/>
          <w:sz w:val="24"/>
          <w:szCs w:val="24"/>
        </w:rPr>
        <w:t xml:space="preserve">Phương trình (2) ở Mục 3.3 (tr. 8); Bảng 5 và 5b (tr. 14, 16); Hình 6 và Hình 7 (tr. 15) là biểu đồ điểm với đường hồi quy; diễn giải ở Mục 4.3 (tr. 13) cho H3.</w:t>
      </w:r>
    </w:p>
    <w:p>
      <w:pPr>
        <w:pStyle w:val="Heading2"/>
        <w:keepNext/>
        <w:spacing w:after="120" w:before="200"/>
      </w:pPr>
      <w:r>
        <w:rPr>
          <w:rFonts w:ascii="Times New Roman" w:cs="Times New Roman" w:eastAsia="Times New Roman" w:hAnsi="Times New Roman"/>
          <w:b/>
          <w:bCs/>
          <w:color w:val="000000"/>
          <w:sz w:val="25"/>
          <w:szCs w:val="25"/>
        </w:rPr>
        <w:t xml:space="preserve">7.2. Công thức</w:t>
      </w:r>
    </w:p>
    <w:p>
      <w:pPr>
        <w:shd w:fill="F7F7F7" w:color="auto" w:val="clear"/>
        <w:spacing w:after="120" w:before="60"/>
        <w:jc w:val="center"/>
      </w:pPr>
      <w:r>
        <w:rPr>
          <w:rFonts w:ascii="Times New Roman" w:cs="Times New Roman" w:eastAsia="Times New Roman" w:hAnsi="Times New Roman"/>
          <w:i w:val="false"/>
          <w:iCs w:val="false"/>
          <w:sz w:val="24"/>
          <w:szCs w:val="24"/>
        </w:rPr>
        <w:t xml:space="preserve">g_i = (1/T)·ln( EBI_{i,T} / EBI_{i,0} )  =  α + β·ln(EBI_{i,0}) + γ′Z_i + ε_i</w:t>
      </w:r>
    </w:p>
    <w:p>
      <w:pPr>
        <w:shd w:fill="F7F7F7" w:color="auto" w:val="clear"/>
        <w:spacing w:after="120" w:before="60"/>
        <w:jc w:val="center"/>
      </w:pPr>
      <w:r>
        <w:rPr>
          <w:rFonts w:ascii="Times New Roman" w:cs="Times New Roman" w:eastAsia="Times New Roman" w:hAnsi="Times New Roman"/>
          <w:i w:val="false"/>
          <w:iCs w:val="false"/>
          <w:sz w:val="24"/>
          <w:szCs w:val="24"/>
        </w:rPr>
        <w:t xml:space="preserve">λ = −ln(1 + β·T)/T  (tốc độ hội tụ mỗi năm)          t_½ = ln 2 / λ  (số năm để xoá một nửa khoảng cách)</w:t>
      </w:r>
    </w:p>
    <w:p>
      <w:pPr>
        <w:pStyle w:val="ListParagraph"/>
        <w:numPr>
          <w:ilvl w:val="0"/>
          <w:numId w:val="3"/>
        </w:numPr>
        <w:spacing w:after="60" w:line="276"/>
        <w:jc w:val="both"/>
      </w:pPr>
      <w:r>
        <w:rPr>
          <w:rFonts w:ascii="Times New Roman" w:cs="Times New Roman" w:eastAsia="Times New Roman" w:hAnsi="Times New Roman"/>
          <w:sz w:val="24"/>
          <w:szCs w:val="24"/>
        </w:rPr>
        <w:t xml:space="preserve">g_i: tốc độ tăng EBI bình quân mỗi năm của tỉnh i (dạng log), từ năm gốc 0 đến năm cuối 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ln(EBI_{i,0}): mức xuất phát. </w:t>
      </w:r>
      <w:r>
        <w:rPr>
          <w:rFonts w:ascii="Times New Roman" w:cs="Times New Roman" w:eastAsia="Times New Roman" w:hAnsi="Times New Roman"/>
          <w:b/>
          <w:bCs/>
          <w:sz w:val="24"/>
          <w:szCs w:val="24"/>
        </w:rPr>
        <w:t xml:space="preserve">β &lt; 0** = tỉnh xuất phát thấp tăng nhanh hơn = hội tụ; </w:t>
      </w:r>
      <w:r>
        <w:rPr>
          <w:rFonts w:ascii="Times New Roman" w:cs="Times New Roman" w:eastAsia="Times New Roman" w:hAnsi="Times New Roman"/>
          <w:sz w:val="24"/>
          <w:szCs w:val="24"/>
        </w:rPr>
        <w:t xml:space="preserve">β &gt; 0** = phân kỳ.</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Tuyệt đối</w:t>
      </w:r>
      <w:r>
        <w:rPr>
          <w:rFonts w:ascii="Times New Roman" w:cs="Times New Roman" w:eastAsia="Times New Roman" w:hAnsi="Times New Roman"/>
          <w:sz w:val="24"/>
          <w:szCs w:val="24"/>
        </w:rPr>
        <w:t xml:space="preserve">: không có Z. </w:t>
      </w:r>
      <w:r>
        <w:rPr>
          <w:rFonts w:ascii="Times New Roman" w:cs="Times New Roman" w:eastAsia="Times New Roman" w:hAnsi="Times New Roman"/>
          <w:b/>
          <w:bCs/>
          <w:sz w:val="24"/>
          <w:szCs w:val="24"/>
        </w:rPr>
        <w:t xml:space="preserve">Có điều kiện</w:t>
      </w:r>
      <w:r>
        <w:rPr>
          <w:rFonts w:ascii="Times New Roman" w:cs="Times New Roman" w:eastAsia="Times New Roman" w:hAnsi="Times New Roman"/>
          <w:sz w:val="24"/>
          <w:szCs w:val="24"/>
        </w:rPr>
        <w:t xml:space="preserve">: thêm Z = đặc trưng năm gốc (ln GRDP/người, mật độ DN, % đô thị, % lao động qua đào tạo) — hỏi “sau khi tính đến nền tảng kinh tế, tỉnh thấp có còn tăng nhanh hơn không?”.</w:t>
      </w:r>
    </w:p>
    <w:p>
      <w:pPr>
        <w:pStyle w:val="ListParagraph"/>
        <w:numPr>
          <w:ilvl w:val="0"/>
          <w:numId w:val="3"/>
        </w:numPr>
        <w:spacing w:after="60" w:line="276"/>
        <w:jc w:val="both"/>
      </w:pPr>
      <w:r>
        <w:rPr>
          <w:rFonts w:ascii="Times New Roman" w:cs="Times New Roman" w:eastAsia="Times New Roman" w:hAnsi="Times New Roman"/>
          <w:sz w:val="24"/>
          <w:szCs w:val="24"/>
        </w:rPr>
        <w:t xml:space="preserve">T = 3 cho mỗi giai đoạn (2017→2020, 2021→2024).</w:t>
      </w:r>
    </w:p>
    <w:p>
      <w:pPr>
        <w:keepNext/>
        <w:shd w:fill="EAF3E3" w:color="auto" w:val="clear"/>
        <w:spacing w:after="0" w:before="100"/>
        <w:ind w:left="300" w:right="300"/>
      </w:pPr>
      <w:r>
        <w:rPr>
          <w:rFonts w:ascii="Times New Roman" w:cs="Times New Roman" w:eastAsia="Times New Roman" w:hAnsi="Times New Roman"/>
          <w:b/>
          <w:bCs/>
          <w:sz w:val="22"/>
          <w:szCs w:val="22"/>
        </w:rPr>
        <w:t xml:space="preserve">Nói đơn giản</w:t>
      </w:r>
    </w:p>
    <w:p>
      <w:pPr>
        <w:shd w:fill="EAF3E3" w:color="auto" w:val="clear"/>
        <w:spacing w:after="40" w:line="260"/>
        <w:ind w:left="300" w:right="300"/>
        <w:jc w:val="both"/>
      </w:pPr>
      <w:r>
        <w:rPr>
          <w:rFonts w:ascii="Times New Roman" w:cs="Times New Roman" w:eastAsia="Times New Roman" w:hAnsi="Times New Roman"/>
          <w:sz w:val="22"/>
          <w:szCs w:val="22"/>
        </w:rPr>
        <w:t xml:space="preserve">Vẽ mỗi tỉnh thành một chấm: trục ngang = điểm xuất phát (ln EBI năm đầu), trục dọc = tốc độ tăng mỗi năm. Nếu chấm bên trái (xuất phát thấp) nằm cao hơn chấm bên phải, đường thẳng khớp qua các chấm sẽ </w:t>
      </w:r>
      <w:r>
        <w:rPr>
          <w:rFonts w:ascii="Times New Roman" w:cs="Times New Roman" w:eastAsia="Times New Roman" w:hAnsi="Times New Roman"/>
          <w:b/>
          <w:bCs/>
          <w:sz w:val="22"/>
          <w:szCs w:val="22"/>
        </w:rPr>
        <w:t xml:space="preserve">dốc xuống</w:t>
      </w:r>
      <w:r>
        <w:rPr>
          <w:rFonts w:ascii="Times New Roman" w:cs="Times New Roman" w:eastAsia="Times New Roman" w:hAnsi="Times New Roman"/>
          <w:sz w:val="22"/>
          <w:szCs w:val="22"/>
        </w:rPr>
        <w:t xml:space="preserve"> → β âm → tỉnh nghèo TMĐT đang đuổi kịp. Hình 6, 7 chính là bức tranh này.</w:t>
      </w:r>
    </w:p>
    <w:p>
      <w:pPr>
        <w:shd w:fill="EAF3E3" w:color="auto" w:val="clear"/>
        <w:spacing w:after="140" w:line="260"/>
        <w:ind w:left="300" w:right="300"/>
        <w:jc w:val="both"/>
      </w:pPr>
      <w:r>
        <w:rPr>
          <w:rFonts w:ascii="Times New Roman" w:cs="Times New Roman" w:eastAsia="Times New Roman" w:hAnsi="Times New Roman"/>
          <w:sz w:val="22"/>
          <w:szCs w:val="22"/>
        </w:rPr>
        <w:t xml:space="preserve">λ và t_½ chỉ là cách đổi β sang ngôn ngữ dễ hiểu: “mỗi năm khoảng cách xoá được λ%” và “mất t_½ năm để xoá một nửa”.</w:t>
      </w:r>
    </w:p>
    <w:p>
      <w:pPr>
        <w:pStyle w:val="Heading2"/>
        <w:keepNext/>
        <w:spacing w:after="120" w:before="200"/>
      </w:pPr>
      <w:r>
        <w:rPr>
          <w:rFonts w:ascii="Times New Roman" w:cs="Times New Roman" w:eastAsia="Times New Roman" w:hAnsi="Times New Roman"/>
          <w:b/>
          <w:bCs/>
          <w:color w:val="000000"/>
          <w:sz w:val="25"/>
          <w:szCs w:val="25"/>
        </w:rPr>
        <w:t xml:space="preserve">7.3. Tính từng bước (6 tỉnh, 2021 → 2024, hội tụ tuyệt đối)</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1 – Với từng tỉnh:</w:t>
      </w:r>
      <w:r>
        <w:rPr>
          <w:rFonts w:ascii="Times New Roman" w:cs="Times New Roman" w:eastAsia="Times New Roman" w:hAnsi="Times New Roman"/>
          <w:sz w:val="24"/>
          <w:szCs w:val="24"/>
        </w:rPr>
        <w:t xml:space="preserve"> lấy ln của EBI hai năm, trừ nhau, chia T = 3 → tốc độ tăng g.</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3"/>
        <w:gridCol w:w="1148"/>
        <w:gridCol w:w="1148"/>
        <w:gridCol w:w="1148"/>
        <w:gridCol w:w="1033"/>
        <w:gridCol w:w="1722"/>
        <w:gridCol w:w="1378"/>
      </w:tblGrid>
      <w:tr>
        <w:trPr>
          <w:tblHeader/>
        </w:trPr>
        <w:tc>
          <w:tcPr>
            <w:tcW w:type="dxa" w:w="1493"/>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Tỉnh</w:t>
            </w:r>
          </w:p>
        </w:tc>
        <w:tc>
          <w:tcPr>
            <w:tcW w:type="dxa" w:w="1148"/>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EBI 2021 (y₀)</w:t>
            </w:r>
          </w:p>
        </w:tc>
        <w:tc>
          <w:tcPr>
            <w:tcW w:type="dxa" w:w="1148"/>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EBI 2024 (y₁)</w:t>
            </w:r>
          </w:p>
        </w:tc>
        <w:tc>
          <w:tcPr>
            <w:tcW w:type="dxa" w:w="1148"/>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x = ln y₀</w:t>
            </w:r>
          </w:p>
        </w:tc>
        <w:tc>
          <w:tcPr>
            <w:tcW w:type="dxa" w:w="1033"/>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ln y₁</w:t>
            </w:r>
          </w:p>
        </w:tc>
        <w:tc>
          <w:tcPr>
            <w:tcW w:type="dxa" w:w="1722"/>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g = (ln y₁ − ln y₀)/3</w:t>
            </w:r>
          </w:p>
        </w:tc>
        <w:tc>
          <w:tcPr>
            <w:tcW w:type="dxa" w:w="1378"/>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Đọc g</w:t>
            </w:r>
          </w:p>
        </w:tc>
      </w:tr>
      <w:tr>
        <w:trPr>
          <w:cantSplit/>
        </w:trPr>
        <w:tc>
          <w:tcPr>
            <w:tcW w:type="dxa" w:w="149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Hà Nội</w:t>
            </w:r>
          </w:p>
        </w:tc>
        <w:tc>
          <w:tcPr>
            <w:tcW w:type="dxa" w:w="114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55,66</w:t>
            </w:r>
          </w:p>
        </w:tc>
        <w:tc>
          <w:tcPr>
            <w:tcW w:type="dxa" w:w="114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84,0</w:t>
            </w:r>
          </w:p>
        </w:tc>
        <w:tc>
          <w:tcPr>
            <w:tcW w:type="dxa" w:w="114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4,0193</w:t>
            </w:r>
          </w:p>
        </w:tc>
        <w:tc>
          <w:tcPr>
            <w:tcW w:type="dxa" w:w="103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4,4308</w:t>
            </w:r>
          </w:p>
        </w:tc>
        <w:tc>
          <w:tcPr>
            <w:tcW w:type="dxa" w:w="1722"/>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0,1372</w:t>
            </w:r>
          </w:p>
        </w:tc>
        <w:tc>
          <w:tcPr>
            <w:tcW w:type="dxa" w:w="137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 +13,7%/năm</w:t>
            </w:r>
          </w:p>
        </w:tc>
      </w:tr>
      <w:tr>
        <w:trPr>
          <w:cantSplit/>
        </w:trPr>
        <w:tc>
          <w:tcPr>
            <w:tcW w:type="dxa" w:w="149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Bình Dương</w:t>
            </w:r>
          </w:p>
        </w:tc>
        <w:tc>
          <w:tcPr>
            <w:tcW w:type="dxa" w:w="114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14,76</w:t>
            </w:r>
          </w:p>
        </w:tc>
        <w:tc>
          <w:tcPr>
            <w:tcW w:type="dxa" w:w="114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51,0</w:t>
            </w:r>
          </w:p>
        </w:tc>
        <w:tc>
          <w:tcPr>
            <w:tcW w:type="dxa" w:w="114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2,6919</w:t>
            </w:r>
          </w:p>
        </w:tc>
        <w:tc>
          <w:tcPr>
            <w:tcW w:type="dxa" w:w="103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3,9318</w:t>
            </w:r>
          </w:p>
        </w:tc>
        <w:tc>
          <w:tcPr>
            <w:tcW w:type="dxa" w:w="1722"/>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0,4133</w:t>
            </w:r>
          </w:p>
        </w:tc>
        <w:tc>
          <w:tcPr>
            <w:tcW w:type="dxa" w:w="137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 +41,3%/năm</w:t>
            </w:r>
          </w:p>
        </w:tc>
      </w:tr>
      <w:tr>
        <w:trPr>
          <w:cantSplit/>
        </w:trPr>
        <w:tc>
          <w:tcPr>
            <w:tcW w:type="dxa" w:w="149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Đà Nẵng</w:t>
            </w:r>
          </w:p>
        </w:tc>
        <w:tc>
          <w:tcPr>
            <w:tcW w:type="dxa" w:w="114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19,04</w:t>
            </w:r>
          </w:p>
        </w:tc>
        <w:tc>
          <w:tcPr>
            <w:tcW w:type="dxa" w:w="114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47,0</w:t>
            </w:r>
          </w:p>
        </w:tc>
        <w:tc>
          <w:tcPr>
            <w:tcW w:type="dxa" w:w="114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2,9465</w:t>
            </w:r>
          </w:p>
        </w:tc>
        <w:tc>
          <w:tcPr>
            <w:tcW w:type="dxa" w:w="103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3,8501</w:t>
            </w:r>
          </w:p>
        </w:tc>
        <w:tc>
          <w:tcPr>
            <w:tcW w:type="dxa" w:w="1722"/>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0,3012</w:t>
            </w:r>
          </w:p>
        </w:tc>
        <w:tc>
          <w:tcPr>
            <w:tcW w:type="dxa" w:w="137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 +30,1%/năm</w:t>
            </w:r>
          </w:p>
        </w:tc>
      </w:tr>
      <w:tr>
        <w:trPr>
          <w:cantSplit/>
        </w:trPr>
        <w:tc>
          <w:tcPr>
            <w:tcW w:type="dxa" w:w="149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Cần Thơ</w:t>
            </w:r>
          </w:p>
        </w:tc>
        <w:tc>
          <w:tcPr>
            <w:tcW w:type="dxa" w:w="114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8,59</w:t>
            </w:r>
          </w:p>
        </w:tc>
        <w:tc>
          <w:tcPr>
            <w:tcW w:type="dxa" w:w="114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28,0</w:t>
            </w:r>
          </w:p>
        </w:tc>
        <w:tc>
          <w:tcPr>
            <w:tcW w:type="dxa" w:w="114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2,1506</w:t>
            </w:r>
          </w:p>
        </w:tc>
        <w:tc>
          <w:tcPr>
            <w:tcW w:type="dxa" w:w="103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3,3322</w:t>
            </w:r>
          </w:p>
        </w:tc>
        <w:tc>
          <w:tcPr>
            <w:tcW w:type="dxa" w:w="1722"/>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0,3939</w:t>
            </w:r>
          </w:p>
        </w:tc>
        <w:tc>
          <w:tcPr>
            <w:tcW w:type="dxa" w:w="137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 +39,4%/năm</w:t>
            </w:r>
          </w:p>
        </w:tc>
      </w:tr>
      <w:tr>
        <w:trPr>
          <w:cantSplit/>
        </w:trPr>
        <w:tc>
          <w:tcPr>
            <w:tcW w:type="dxa" w:w="149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Lâm Đồng</w:t>
            </w:r>
          </w:p>
        </w:tc>
        <w:tc>
          <w:tcPr>
            <w:tcW w:type="dxa" w:w="114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6,65</w:t>
            </w:r>
          </w:p>
        </w:tc>
        <w:tc>
          <w:tcPr>
            <w:tcW w:type="dxa" w:w="114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26,0</w:t>
            </w:r>
          </w:p>
        </w:tc>
        <w:tc>
          <w:tcPr>
            <w:tcW w:type="dxa" w:w="114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1,8946</w:t>
            </w:r>
          </w:p>
        </w:tc>
        <w:tc>
          <w:tcPr>
            <w:tcW w:type="dxa" w:w="1033"/>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3,2581</w:t>
            </w:r>
          </w:p>
        </w:tc>
        <w:tc>
          <w:tcPr>
            <w:tcW w:type="dxa" w:w="1722"/>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0,4545</w:t>
            </w:r>
          </w:p>
        </w:tc>
        <w:tc>
          <w:tcPr>
            <w:tcW w:type="dxa" w:w="1378"/>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 +45,5%/năm</w:t>
            </w:r>
          </w:p>
        </w:tc>
      </w:tr>
      <w:tr>
        <w:trPr>
          <w:cantSplit/>
        </w:trPr>
        <w:tc>
          <w:tcPr>
            <w:tcW w:type="dxa" w:w="1493"/>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Thái Nguyên</w:t>
            </w:r>
          </w:p>
        </w:tc>
        <w:tc>
          <w:tcPr>
            <w:tcW w:type="dxa" w:w="1148"/>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6,38</w:t>
            </w:r>
          </w:p>
        </w:tc>
        <w:tc>
          <w:tcPr>
            <w:tcW w:type="dxa" w:w="1148"/>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20,0</w:t>
            </w:r>
          </w:p>
        </w:tc>
        <w:tc>
          <w:tcPr>
            <w:tcW w:type="dxa" w:w="1148"/>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1,8532</w:t>
            </w:r>
          </w:p>
        </w:tc>
        <w:tc>
          <w:tcPr>
            <w:tcW w:type="dxa" w:w="1033"/>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2,9957</w:t>
            </w:r>
          </w:p>
        </w:tc>
        <w:tc>
          <w:tcPr>
            <w:tcW w:type="dxa" w:w="1722"/>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0,3809</w:t>
            </w:r>
          </w:p>
        </w:tc>
        <w:tc>
          <w:tcPr>
            <w:tcW w:type="dxa" w:w="1378"/>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 +38,1%/năm</w:t>
            </w:r>
          </w:p>
        </w:tc>
      </w:tr>
    </w:tbl>
    <w:p>
      <w:pPr>
        <w:spacing w:after="100"/>
      </w:pP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2 – Hồi quy đường thẳng g theo x</w:t>
      </w:r>
      <w:r>
        <w:rPr>
          <w:rFonts w:ascii="Times New Roman" w:cs="Times New Roman" w:eastAsia="Times New Roman" w:hAnsi="Times New Roman"/>
          <w:sz w:val="24"/>
          <w:szCs w:val="24"/>
        </w:rPr>
        <w:t xml:space="preserve"> (OLS, chi tiết cách tính ở Mục 8): x̄ = 2,5927, ḡ = 0,3468; Σ(x−x̄)(g−ḡ) = -0,4297; Σ(x−x̄)² = 3,3998.</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β = -0,4297 / 3,3998 = -0,1264</w:t>
      </w:r>
      <w:r>
        <w:rPr>
          <w:rFonts w:ascii="Times New Roman" w:cs="Times New Roman" w:eastAsia="Times New Roman" w:hAnsi="Times New Roman"/>
          <w:sz w:val="24"/>
          <w:szCs w:val="24"/>
        </w:rPr>
        <w:t xml:space="preserve">; α = ḡ − β·x̄ = 0,6745; R² = 0,830.</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3 – Đọc dấu:</w:t>
      </w:r>
      <w:r>
        <w:rPr>
          <w:rFonts w:ascii="Times New Roman" w:cs="Times New Roman" w:eastAsia="Times New Roman" w:hAnsi="Times New Roman"/>
          <w:sz w:val="24"/>
          <w:szCs w:val="24"/>
        </w:rPr>
        <w:t xml:space="preserve"> β = -0,1264 &lt; 0 → tỉnh xuất phát thấp (Thái Nguyên, Lâm Đồng: ln EBI ≈ 1,9) tăng 36–45%/năm, tỉnh xuất phát cao (Hà Nội: 4,0) chỉ tăng 14%/năm → </w:t>
      </w:r>
      <w:r>
        <w:rPr>
          <w:rFonts w:ascii="Times New Roman" w:cs="Times New Roman" w:eastAsia="Times New Roman" w:hAnsi="Times New Roman"/>
          <w:b/>
          <w:bCs/>
          <w:sz w:val="24"/>
          <w:szCs w:val="24"/>
        </w:rPr>
        <w:t xml:space="preserve">hội tụ</w:t>
      </w:r>
      <w:r>
        <w:rPr>
          <w:rFonts w:ascii="Times New Roman" w:cs="Times New Roman" w:eastAsia="Times New Roman" w:hAnsi="Times New Roman"/>
          <w:sz w:val="24"/>
          <w:szCs w:val="24"/>
        </w:rPr>
        <w:t xml:space="preserv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4 – Tốc độ hội tụ:</w:t>
      </w:r>
      <w:r>
        <w:rPr>
          <w:rFonts w:ascii="Times New Roman" w:cs="Times New Roman" w:eastAsia="Times New Roman" w:hAnsi="Times New Roman"/>
          <w:sz w:val="24"/>
          <w:szCs w:val="24"/>
        </w:rPr>
        <w:t xml:space="preserve"> λ = −ln(1 + (-0,1264)×3)/3 = −ln(0,6208)/3 = </w:t>
      </w:r>
      <w:r>
        <w:rPr>
          <w:rFonts w:ascii="Times New Roman" w:cs="Times New Roman" w:eastAsia="Times New Roman" w:hAnsi="Times New Roman"/>
          <w:b/>
          <w:bCs/>
          <w:sz w:val="24"/>
          <w:szCs w:val="24"/>
        </w:rPr>
        <w:t xml:space="preserve">0,1589</w:t>
      </w:r>
      <w:r>
        <w:rPr>
          <w:rFonts w:ascii="Times New Roman" w:cs="Times New Roman" w:eastAsia="Times New Roman" w:hAnsi="Times New Roman"/>
          <w:sz w:val="24"/>
          <w:szCs w:val="24"/>
        </w:rPr>
        <w:t xml:space="preserve"> ≈ 15,9%/năm.</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5 – Thời gian bán hội tụ:</w:t>
      </w:r>
      <w:r>
        <w:rPr>
          <w:rFonts w:ascii="Times New Roman" w:cs="Times New Roman" w:eastAsia="Times New Roman" w:hAnsi="Times New Roman"/>
          <w:sz w:val="24"/>
          <w:szCs w:val="24"/>
        </w:rPr>
        <w:t xml:space="preserve"> ln 2 / 0,1589 = 0,6931 / 0,1589 = </w:t>
      </w:r>
      <w:r>
        <w:rPr>
          <w:rFonts w:ascii="Times New Roman" w:cs="Times New Roman" w:eastAsia="Times New Roman" w:hAnsi="Times New Roman"/>
          <w:b/>
          <w:bCs/>
          <w:sz w:val="24"/>
          <w:szCs w:val="24"/>
        </w:rPr>
        <w:t xml:space="preserve">4,4 năm</w:t>
      </w:r>
      <w:r>
        <w:rPr>
          <w:rFonts w:ascii="Times New Roman" w:cs="Times New Roman" w:eastAsia="Times New Roman" w:hAnsi="Times New Roman"/>
          <w:sz w:val="24"/>
          <w:szCs w:val="24"/>
        </w:rPr>
        <w:t xml:space="preserve">.</w:t>
      </w:r>
    </w:p>
    <w:p>
      <w:pPr>
        <w:keepNext/>
        <w:shd w:fill="FFF4DC" w:color="auto" w:val="clear"/>
        <w:spacing w:after="0" w:before="100"/>
        <w:ind w:left="300" w:right="300"/>
      </w:pPr>
      <w:r>
        <w:rPr>
          <w:rFonts w:ascii="Times New Roman" w:cs="Times New Roman" w:eastAsia="Times New Roman" w:hAnsi="Times New Roman"/>
          <w:b/>
          <w:bCs/>
          <w:sz w:val="22"/>
          <w:szCs w:val="22"/>
        </w:rPr>
        <w:t xml:space="preserve">Con số tương ứng trong bài báo</w:t>
      </w:r>
    </w:p>
    <w:p>
      <w:pPr>
        <w:shd w:fill="FFF4DC" w:color="auto" w:val="clear"/>
        <w:spacing w:after="40" w:line="260"/>
        <w:ind w:left="300" w:right="300"/>
        <w:jc w:val="both"/>
      </w:pPr>
      <w:r>
        <w:rPr>
          <w:rFonts w:ascii="Times New Roman" w:cs="Times New Roman" w:eastAsia="Times New Roman" w:hAnsi="Times New Roman"/>
          <w:sz w:val="22"/>
          <w:szCs w:val="22"/>
        </w:rPr>
        <w:t xml:space="preserve">Bảng 5 (56 tỉnh, 2021–2024): β = −0,0888 (SE 0,0180, p &lt; 0,001), λ = 10,3%/năm, bán hội tụ 6,7 năm, R² = 0,528. Giai đoạn 2017–2020: β = −0,0425, λ = 4,6%/năm, bán hội tụ 15,2 năm. Ví dụ 6 tỉnh cho β dốc hơn (-0,126) vì thiếu các tỉnh trung bình.</w:t>
      </w:r>
    </w:p>
    <w:p>
      <w:pPr>
        <w:shd w:fill="FFF4DC" w:color="auto" w:val="clear"/>
        <w:spacing w:after="40" w:line="260"/>
        <w:ind w:left="300" w:right="300"/>
        <w:jc w:val="both"/>
      </w:pPr>
      <w:r>
        <w:rPr>
          <w:rFonts w:ascii="Times New Roman" w:cs="Times New Roman" w:eastAsia="Times New Roman" w:hAnsi="Times New Roman"/>
          <w:sz w:val="22"/>
          <w:szCs w:val="22"/>
        </w:rPr>
        <w:t xml:space="preserve">Bảng 5, dòng “2017–2024 (EBI tương đối)”: β = +0,0705 — DƯƠNG. Không phải phân kỳ thật mà vì nối hai thang đo: bài dùng dòng này để chứng minh không được nối thô hai giai đoạn.</w:t>
      </w:r>
    </w:p>
    <w:p>
      <w:pPr>
        <w:shd w:fill="FFF4DC" w:color="auto" w:val="clear"/>
        <w:spacing w:after="40" w:line="260"/>
        <w:ind w:left="300" w:right="300"/>
        <w:jc w:val="both"/>
      </w:pPr>
      <w:r>
        <w:rPr>
          <w:rFonts w:ascii="Times New Roman" w:cs="Times New Roman" w:eastAsia="Times New Roman" w:hAnsi="Times New Roman"/>
          <w:sz w:val="22"/>
          <w:szCs w:val="22"/>
        </w:rPr>
        <w:t xml:space="preserve">Bảng 5, hội tụ có điều kiện: β mất ý nghĩa (0,0025 với p = 0,94; −0,0492 với p = 0,18) → sau khi tính đến GRDP, mật độ DN…, tỉnh thấp không còn tự động tăng nhanh hơn. Bài diễn giải là “bắt kịp có chọn lọc”.</w:t>
      </w:r>
    </w:p>
    <w:p>
      <w:pPr>
        <w:shd w:fill="FFF4DC" w:color="auto" w:val="clear"/>
        <w:spacing w:after="140" w:line="260"/>
        <w:ind w:left="300" w:right="300"/>
        <w:jc w:val="both"/>
      </w:pPr>
      <w:r>
        <w:rPr>
          <w:rFonts w:ascii="Times New Roman" w:cs="Times New Roman" w:eastAsia="Times New Roman" w:hAnsi="Times New Roman"/>
          <w:sz w:val="22"/>
          <w:szCs w:val="22"/>
        </w:rPr>
        <w:t xml:space="preserve">Dòng cuối Bảng 5 (bảng động): dùng mọi cặp năm liên tiếp, T = 1, có hiệu ứng năm, bỏ cặp 2020→2021; β = −0,1057.</w:t>
      </w:r>
    </w:p>
    <w:p>
      <w:pPr>
        <w:keepNext/>
        <w:shd w:fill="FCE9E9" w:color="auto" w:val="clear"/>
        <w:spacing w:after="0" w:before="100"/>
        <w:ind w:left="300" w:right="300"/>
      </w:pPr>
      <w:r>
        <w:rPr>
          <w:rFonts w:ascii="Times New Roman" w:cs="Times New Roman" w:eastAsia="Times New Roman" w:hAnsi="Times New Roman"/>
          <w:b/>
          <w:bCs/>
          <w:sz w:val="22"/>
          <w:szCs w:val="22"/>
        </w:rPr>
        <w:t xml:space="preserve">Lưu ý / bẫy thường gặp</w:t>
      </w:r>
    </w:p>
    <w:p>
      <w:pPr>
        <w:shd w:fill="FCE9E9" w:color="auto" w:val="clear"/>
        <w:spacing w:after="40" w:line="260"/>
        <w:ind w:left="300" w:right="300"/>
        <w:jc w:val="both"/>
      </w:pPr>
      <w:r>
        <w:rPr>
          <w:rFonts w:ascii="Times New Roman" w:cs="Times New Roman" w:eastAsia="Times New Roman" w:hAnsi="Times New Roman"/>
          <w:sz w:val="22"/>
          <w:szCs w:val="22"/>
        </w:rPr>
        <w:t xml:space="preserve">Sai số chuẩn (SE) và p-value trong Bảng 5 dùng phương pháp vững HC1 (không giả định phương sai sai số bằng nhau); Excel thường không có sẵn, nên sổ Excel kèm theo chỉ tính β, α, R².</w:t>
      </w:r>
    </w:p>
    <w:p>
      <w:pPr>
        <w:shd w:fill="FCE9E9" w:color="auto" w:val="clear"/>
        <w:spacing w:after="140" w:line="260"/>
        <w:ind w:left="300" w:right="300"/>
        <w:jc w:val="both"/>
      </w:pPr>
      <w:r>
        <w:rPr>
          <w:rFonts w:ascii="Times New Roman" w:cs="Times New Roman" w:eastAsia="Times New Roman" w:hAnsi="Times New Roman"/>
          <w:sz w:val="22"/>
          <w:szCs w:val="22"/>
        </w:rPr>
        <w:t xml:space="preserve">Một phần β âm có thể chỉ là “hồi quy về trung bình” do sai số đo lường của chỉ số khảo sát — bài tự nêu ở cuối Mục 4.3.</w:t>
      </w:r>
    </w:p>
    <w:p>
      <w:pPr>
        <w:pStyle w:val="Heading1"/>
        <w:keepNext/>
        <w:spacing w:after="120" w:before="320"/>
      </w:pPr>
      <w:r>
        <w:rPr>
          <w:rFonts w:ascii="Times New Roman" w:cs="Times New Roman" w:eastAsia="Times New Roman" w:hAnsi="Times New Roman"/>
          <w:b/>
          <w:bCs/>
          <w:color w:val="000000"/>
          <w:sz w:val="28"/>
          <w:szCs w:val="28"/>
        </w:rPr>
        <w:t xml:space="preserve">8. Hồi quy OLS gộp — “yếu tố nào làm EBI cao hơn, và bao nhiêu?”</w:t>
      </w:r>
    </w:p>
    <w:p>
      <w:pPr>
        <w:pStyle w:val="Heading2"/>
        <w:keepNext/>
        <w:spacing w:after="120" w:before="200"/>
      </w:pPr>
      <w:r>
        <w:rPr>
          <w:rFonts w:ascii="Times New Roman" w:cs="Times New Roman" w:eastAsia="Times New Roman" w:hAnsi="Times New Roman"/>
          <w:b/>
          <w:bCs/>
          <w:color w:val="000000"/>
          <w:sz w:val="25"/>
          <w:szCs w:val="25"/>
        </w:rPr>
        <w:t xml:space="preserve">8.1. Ở đâu trong bài</w:t>
      </w:r>
    </w:p>
    <w:p>
      <w:pPr>
        <w:spacing w:after="120" w:line="276"/>
        <w:jc w:val="both"/>
      </w:pPr>
      <w:r>
        <w:rPr>
          <w:rFonts w:ascii="Times New Roman" w:cs="Times New Roman" w:eastAsia="Times New Roman" w:hAnsi="Times New Roman"/>
          <w:sz w:val="24"/>
          <w:szCs w:val="24"/>
        </w:rPr>
        <w:t xml:space="preserve">Phương trình (3) ở Mục 3.3 (tr. 8); Bảng 6 (tr. 17) là bảng chính, Bảng 9 (tr. 18) là cắt ngang 2024, Bảng 7 (tr. 18) thêm biến giả vùng và hiệu ứng cố định tỉnh; diễn giải ở Mục 4.4 và 4.5 (tr. 16, 18) cho H4.</w:t>
      </w:r>
    </w:p>
    <w:p>
      <w:pPr>
        <w:pStyle w:val="Heading2"/>
        <w:keepNext/>
        <w:spacing w:after="120" w:before="200"/>
      </w:pPr>
      <w:r>
        <w:rPr>
          <w:rFonts w:ascii="Times New Roman" w:cs="Times New Roman" w:eastAsia="Times New Roman" w:hAnsi="Times New Roman"/>
          <w:b/>
          <w:bCs/>
          <w:color w:val="000000"/>
          <w:sz w:val="25"/>
          <w:szCs w:val="25"/>
        </w:rPr>
        <w:t xml:space="preserve">8.2. Công thức</w:t>
      </w:r>
    </w:p>
    <w:p>
      <w:pPr>
        <w:shd w:fill="F7F7F7" w:color="auto" w:val="clear"/>
        <w:spacing w:after="120" w:before="60"/>
        <w:jc w:val="center"/>
      </w:pPr>
      <w:r>
        <w:rPr>
          <w:rFonts w:ascii="Times New Roman" w:cs="Times New Roman" w:eastAsia="Times New Roman" w:hAnsi="Times New Roman"/>
          <w:i w:val="false"/>
          <w:iCs w:val="false"/>
          <w:sz w:val="24"/>
          <w:szCs w:val="24"/>
        </w:rPr>
        <w:t xml:space="preserve">ln(EBI_{i,t}) = β₀ + β₁·X₁ + β₂·X₂ + … + β₈·X₈ + δ_t + ε_{i,t}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8 biến X: ln GRDP/người; mật độ DN (DN/1.000 dân); % dân thành thị; % lao động qua đào tạo; ln hàng hoá vận chuyển/người; siêu thị + TTTM/100.000 dân; ln(1 + FDI/người); % hộ có máy tính.</w:t>
      </w:r>
    </w:p>
    <w:p>
      <w:pPr>
        <w:pStyle w:val="ListParagraph"/>
        <w:numPr>
          <w:ilvl w:val="0"/>
          <w:numId w:val="3"/>
        </w:numPr>
        <w:spacing w:after="60" w:line="276"/>
        <w:jc w:val="both"/>
      </w:pPr>
      <w:r>
        <w:rPr>
          <w:rFonts w:ascii="Times New Roman" w:cs="Times New Roman" w:eastAsia="Times New Roman" w:hAnsi="Times New Roman"/>
          <w:sz w:val="24"/>
          <w:szCs w:val="24"/>
        </w:rPr>
        <w:t xml:space="preserve">δ_t = </w:t>
      </w:r>
      <w:r>
        <w:rPr>
          <w:rFonts w:ascii="Times New Roman" w:cs="Times New Roman" w:eastAsia="Times New Roman" w:hAnsi="Times New Roman"/>
          <w:b/>
          <w:bCs/>
          <w:sz w:val="24"/>
          <w:szCs w:val="24"/>
        </w:rPr>
        <w:t xml:space="preserve">hiệu ứng cố định năm</w:t>
      </w:r>
      <w:r>
        <w:rPr>
          <w:rFonts w:ascii="Times New Roman" w:cs="Times New Roman" w:eastAsia="Times New Roman" w:hAnsi="Times New Roman"/>
          <w:sz w:val="24"/>
          <w:szCs w:val="24"/>
        </w:rPr>
        <w:t xml:space="preserve">: một hằng số riêng cho mỗi năm, “hút” mọi thay đổi chung (kể cả việc đổi thang EBI 2021).</w:t>
      </w:r>
    </w:p>
    <w:p>
      <w:pPr>
        <w:pStyle w:val="ListParagraph"/>
        <w:numPr>
          <w:ilvl w:val="0"/>
          <w:numId w:val="3"/>
        </w:numPr>
        <w:spacing w:after="60" w:line="276"/>
        <w:jc w:val="both"/>
      </w:pPr>
      <w:r>
        <w:rPr>
          <w:rFonts w:ascii="Times New Roman" w:cs="Times New Roman" w:eastAsia="Times New Roman" w:hAnsi="Times New Roman"/>
          <w:sz w:val="24"/>
          <w:szCs w:val="24"/>
        </w:rPr>
        <w:t xml:space="preserve">OLS = chọn các β sao cho tổng bình phương sai số (khoảng cách dọc từ điểm tới đường) nhỏ nhất. </w:t>
      </w:r>
      <w:r>
        <w:rPr>
          <w:rFonts w:ascii="Times New Roman" w:cs="Times New Roman" w:eastAsia="Times New Roman" w:hAnsi="Times New Roman"/>
          <w:b/>
          <w:bCs/>
          <w:sz w:val="24"/>
          <w:szCs w:val="24"/>
        </w:rPr>
        <w:t xml:space="preserve">Sai số chuẩn cụm theo tỉnh</w:t>
      </w:r>
      <w:r>
        <w:rPr>
          <w:rFonts w:ascii="Times New Roman" w:cs="Times New Roman" w:eastAsia="Times New Roman" w:hAnsi="Times New Roman"/>
          <w:sz w:val="24"/>
          <w:szCs w:val="24"/>
        </w:rPr>
        <w:t xml:space="preserve">: thừa nhận 6–7 quan sát của cùng một tỉnh không độc lập với nhau.</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Đọc hệ số</w:t>
      </w:r>
      <w:r>
        <w:rPr>
          <w:rFonts w:ascii="Times New Roman" w:cs="Times New Roman" w:eastAsia="Times New Roman" w:hAnsi="Times New Roman"/>
          <w:sz w:val="24"/>
          <w:szCs w:val="24"/>
        </w:rPr>
        <w:t xml:space="preserve"> khi biến phụ thuộc là ln: X dạng mức tăng 1 đơn vị → EBI đổi ≈ 100·(e^β − 1)%; X dạng ln → β là % đổi của EBI khi X tăng 1%.</w:t>
      </w:r>
    </w:p>
    <w:p>
      <w:pPr>
        <w:keepNext/>
        <w:shd w:fill="EAF3E3" w:color="auto" w:val="clear"/>
        <w:spacing w:after="0" w:before="100"/>
        <w:ind w:left="300" w:right="300"/>
      </w:pPr>
      <w:r>
        <w:rPr>
          <w:rFonts w:ascii="Times New Roman" w:cs="Times New Roman" w:eastAsia="Times New Roman" w:hAnsi="Times New Roman"/>
          <w:b/>
          <w:bCs/>
          <w:sz w:val="22"/>
          <w:szCs w:val="22"/>
        </w:rPr>
        <w:t xml:space="preserve">Nói đơn giản</w:t>
      </w:r>
    </w:p>
    <w:p>
      <w:pPr>
        <w:shd w:fill="EAF3E3" w:color="auto" w:val="clear"/>
        <w:spacing w:after="40" w:line="260"/>
        <w:ind w:left="300" w:right="300"/>
        <w:jc w:val="both"/>
      </w:pPr>
      <w:r>
        <w:rPr>
          <w:rFonts w:ascii="Times New Roman" w:cs="Times New Roman" w:eastAsia="Times New Roman" w:hAnsi="Times New Roman"/>
          <w:sz w:val="22"/>
          <w:szCs w:val="22"/>
        </w:rPr>
        <w:t xml:space="preserve">Hồi quy trả lời: “giữ mọi thứ khác như nhau, tỉnh có thêm 1 doanh nghiệp trên 1.000 dân thì EBI cao hơn bao nhiêu %?”. Từ khoá là </w:t>
      </w:r>
      <w:r>
        <w:rPr>
          <w:rFonts w:ascii="Times New Roman" w:cs="Times New Roman" w:eastAsia="Times New Roman" w:hAnsi="Times New Roman"/>
          <w:b/>
          <w:bCs/>
          <w:sz w:val="22"/>
          <w:szCs w:val="22"/>
        </w:rPr>
        <w:t xml:space="preserve">giữ mọi thứ khác như nhau</w:t>
      </w:r>
      <w:r>
        <w:rPr>
          <w:rFonts w:ascii="Times New Roman" w:cs="Times New Roman" w:eastAsia="Times New Roman" w:hAnsi="Times New Roman"/>
          <w:sz w:val="22"/>
          <w:szCs w:val="22"/>
        </w:rPr>
        <w:t xml:space="preserve"> — đó là điều mà nhìn bảng số thô không làm được.</w:t>
      </w:r>
    </w:p>
    <w:p>
      <w:pPr>
        <w:shd w:fill="EAF3E3" w:color="auto" w:val="clear"/>
        <w:spacing w:after="140" w:line="260"/>
        <w:ind w:left="300" w:right="300"/>
        <w:jc w:val="both"/>
      </w:pPr>
      <w:r>
        <w:rPr>
          <w:rFonts w:ascii="Times New Roman" w:cs="Times New Roman" w:eastAsia="Times New Roman" w:hAnsi="Times New Roman"/>
          <w:sz w:val="22"/>
          <w:szCs w:val="22"/>
        </w:rPr>
        <w:t xml:space="preserve">Vì vậy trong Bảng 6, GRDP không có ý nghĩa: không phải vì tỉnh giàu không có EBI cao, mà vì khi đã tính đến mật độ DN (hai biến tương quan 0,64) thì GRDP không giải thích thêm được gì.</w:t>
      </w:r>
    </w:p>
    <w:p>
      <w:pPr>
        <w:pStyle w:val="Heading2"/>
        <w:keepNext/>
        <w:spacing w:after="120" w:before="200"/>
      </w:pPr>
      <w:r>
        <w:rPr>
          <w:rFonts w:ascii="Times New Roman" w:cs="Times New Roman" w:eastAsia="Times New Roman" w:hAnsi="Times New Roman"/>
          <w:b/>
          <w:bCs/>
          <w:color w:val="000000"/>
          <w:sz w:val="25"/>
          <w:szCs w:val="25"/>
        </w:rPr>
        <w:t xml:space="preserve">8.3. Tính từng bước: phiên bản 1 biến để thấy cơ chế (6 tỉnh, 2024)</w:t>
      </w:r>
    </w:p>
    <w:p>
      <w:pPr>
        <w:spacing w:after="120" w:line="276"/>
        <w:jc w:val="both"/>
      </w:pPr>
      <w:r>
        <w:rPr>
          <w:rFonts w:ascii="Times New Roman" w:cs="Times New Roman" w:eastAsia="Times New Roman" w:hAnsi="Times New Roman"/>
          <w:sz w:val="24"/>
          <w:szCs w:val="24"/>
        </w:rPr>
        <w:t xml:space="preserve">Mô hình rút gọn: ln(EBI) = b₀ + b₁·(mật độ DN). Với một biến, OLS có công thức tay:</w:t>
      </w:r>
    </w:p>
    <w:p>
      <w:pPr>
        <w:shd w:fill="F7F7F7" w:color="auto" w:val="clear"/>
        <w:spacing w:after="120" w:before="60"/>
        <w:jc w:val="center"/>
      </w:pPr>
      <w:r>
        <w:rPr>
          <w:rFonts w:ascii="Times New Roman" w:cs="Times New Roman" w:eastAsia="Times New Roman" w:hAnsi="Times New Roman"/>
          <w:i w:val="false"/>
          <w:iCs w:val="false"/>
          <w:sz w:val="24"/>
          <w:szCs w:val="24"/>
        </w:rPr>
        <w:t xml:space="preserve">b₁ = Σ(x−x̄)(y−ȳ) / Σ(x−x̄)²          b₀ = ȳ − b₁·x̄</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4"/>
        <w:gridCol w:w="1814"/>
        <w:gridCol w:w="1684"/>
        <w:gridCol w:w="1814"/>
        <w:gridCol w:w="1814"/>
      </w:tblGrid>
      <w:tr>
        <w:trPr>
          <w:tblHeader/>
        </w:trPr>
        <w:tc>
          <w:tcPr>
            <w:tcW w:type="dxa" w:w="1944"/>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Tỉnh</w:t>
            </w:r>
          </w:p>
        </w:tc>
        <w:tc>
          <w:tcPr>
            <w:tcW w:type="dxa" w:w="1814"/>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x = DN/1.000 dân</w:t>
            </w:r>
          </w:p>
        </w:tc>
        <w:tc>
          <w:tcPr>
            <w:tcW w:type="dxa" w:w="1684"/>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y = ln(EBI)</w:t>
            </w:r>
          </w:p>
        </w:tc>
        <w:tc>
          <w:tcPr>
            <w:tcW w:type="dxa" w:w="1814"/>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ŷ = b₀ + b₁x</w:t>
            </w:r>
          </w:p>
        </w:tc>
        <w:tc>
          <w:tcPr>
            <w:tcW w:type="dxa" w:w="1814"/>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phần dư y − ŷ</w:t>
            </w:r>
          </w:p>
        </w:tc>
      </w:tr>
      <w:tr>
        <w:trPr>
          <w:cantSplit/>
        </w:trPr>
        <w:tc>
          <w:tcPr>
            <w:tcW w:type="dxa" w:w="194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Hà Nội</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22,58</w:t>
            </w:r>
          </w:p>
        </w:tc>
        <w:tc>
          <w:tcPr>
            <w:tcW w:type="dxa" w:w="168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4,4308</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4,2843</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0,1465</w:t>
            </w:r>
          </w:p>
        </w:tc>
      </w:tr>
      <w:tr>
        <w:trPr>
          <w:cantSplit/>
        </w:trPr>
        <w:tc>
          <w:tcPr>
            <w:tcW w:type="dxa" w:w="194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Bình Dương</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15,82</w:t>
            </w:r>
          </w:p>
        </w:tc>
        <w:tc>
          <w:tcPr>
            <w:tcW w:type="dxa" w:w="168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3,9318</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3,8303</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0,1015</w:t>
            </w:r>
          </w:p>
        </w:tc>
      </w:tr>
      <w:tr>
        <w:trPr>
          <w:cantSplit/>
        </w:trPr>
        <w:tc>
          <w:tcPr>
            <w:tcW w:type="dxa" w:w="194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Đà Nẵng</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19,88</w:t>
            </w:r>
          </w:p>
        </w:tc>
        <w:tc>
          <w:tcPr>
            <w:tcW w:type="dxa" w:w="168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3,8501</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4,1031</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-0,2530</w:t>
            </w:r>
          </w:p>
        </w:tc>
      </w:tr>
      <w:tr>
        <w:trPr>
          <w:cantSplit/>
        </w:trPr>
        <w:tc>
          <w:tcPr>
            <w:tcW w:type="dxa" w:w="194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Cần Thơ</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8,54</w:t>
            </w:r>
          </w:p>
        </w:tc>
        <w:tc>
          <w:tcPr>
            <w:tcW w:type="dxa" w:w="168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3,3322</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3,3422</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-0,0100</w:t>
            </w:r>
          </w:p>
        </w:tc>
      </w:tr>
      <w:tr>
        <w:trPr>
          <w:cantSplit/>
        </w:trPr>
        <w:tc>
          <w:tcPr>
            <w:tcW w:type="dxa" w:w="194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Lâm Đồng</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5,99</w:t>
            </w:r>
          </w:p>
        </w:tc>
        <w:tc>
          <w:tcPr>
            <w:tcW w:type="dxa" w:w="168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3,2581</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3,1711</w:t>
            </w:r>
          </w:p>
        </w:tc>
        <w:tc>
          <w:tcPr>
            <w:tcW w:type="dxa" w:w="1814"/>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0,0870</w:t>
            </w:r>
          </w:p>
        </w:tc>
      </w:tr>
      <w:tr>
        <w:trPr>
          <w:cantSplit/>
        </w:trPr>
        <w:tc>
          <w:tcPr>
            <w:tcW w:type="dxa" w:w="1944"/>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Thái Nguyên</w:t>
            </w:r>
          </w:p>
        </w:tc>
        <w:tc>
          <w:tcPr>
            <w:tcW w:type="dxa" w:w="1814"/>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4,46</w:t>
            </w:r>
          </w:p>
        </w:tc>
        <w:tc>
          <w:tcPr>
            <w:tcW w:type="dxa" w:w="1684"/>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2,9957</w:t>
            </w:r>
          </w:p>
        </w:tc>
        <w:tc>
          <w:tcPr>
            <w:tcW w:type="dxa" w:w="1814"/>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3,0678</w:t>
            </w:r>
          </w:p>
        </w:tc>
        <w:tc>
          <w:tcPr>
            <w:tcW w:type="dxa" w:w="1814"/>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right"/>
            </w:pPr>
            <w:r>
              <w:rPr>
                <w:rFonts w:ascii="Times New Roman" w:cs="Times New Roman" w:eastAsia="Times New Roman" w:hAnsi="Times New Roman"/>
                <w:sz w:val="19"/>
                <w:szCs w:val="19"/>
              </w:rPr>
              <w:t xml:space="preserve">-0,0721</w:t>
            </w:r>
          </w:p>
        </w:tc>
      </w:tr>
    </w:tbl>
    <w:p>
      <w:pPr>
        <w:spacing w:after="100"/>
      </w:pP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1:</w:t>
      </w:r>
      <w:r>
        <w:rPr>
          <w:rFonts w:ascii="Times New Roman" w:cs="Times New Roman" w:eastAsia="Times New Roman" w:hAnsi="Times New Roman"/>
          <w:sz w:val="24"/>
          <w:szCs w:val="24"/>
        </w:rPr>
        <w:t xml:space="preserve"> x̄ = 12,878; ȳ = 3,6331. </w:t>
      </w:r>
      <w:r>
        <w:rPr>
          <w:rFonts w:ascii="Times New Roman" w:cs="Times New Roman" w:eastAsia="Times New Roman" w:hAnsi="Times New Roman"/>
          <w:b/>
          <w:bCs/>
          <w:sz w:val="24"/>
          <w:szCs w:val="24"/>
        </w:rPr>
        <w:t xml:space="preserve">Bước 2:</w:t>
      </w:r>
      <w:r>
        <w:rPr>
          <w:rFonts w:ascii="Times New Roman" w:cs="Times New Roman" w:eastAsia="Times New Roman" w:hAnsi="Times New Roman"/>
          <w:sz w:val="24"/>
          <w:szCs w:val="24"/>
        </w:rPr>
        <w:t xml:space="preserve"> Σ(x−x̄)(y−ȳ) = 19,3899; Σ(x−x̄)² = 288,8810.</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3:</w:t>
      </w:r>
      <w:r>
        <w:rPr>
          <w:rFonts w:ascii="Times New Roman" w:cs="Times New Roman" w:eastAsia="Times New Roman" w:hAnsi="Times New Roman"/>
          <w:sz w:val="24"/>
          <w:szCs w:val="24"/>
        </w:rPr>
        <w:t xml:space="preserve"> b₁ = 19,3899 / 288,8810 = </w:t>
      </w:r>
      <w:r>
        <w:rPr>
          <w:rFonts w:ascii="Times New Roman" w:cs="Times New Roman" w:eastAsia="Times New Roman" w:hAnsi="Times New Roman"/>
          <w:b/>
          <w:bCs/>
          <w:sz w:val="24"/>
          <w:szCs w:val="24"/>
        </w:rPr>
        <w:t xml:space="preserve">0,0671</w:t>
      </w:r>
      <w:r>
        <w:rPr>
          <w:rFonts w:ascii="Times New Roman" w:cs="Times New Roman" w:eastAsia="Times New Roman" w:hAnsi="Times New Roman"/>
          <w:sz w:val="24"/>
          <w:szCs w:val="24"/>
        </w:rPr>
        <w:t xml:space="preserve">; b₀ = 3,6331 − 0,0671 × 12,878 = </w:t>
      </w:r>
      <w:r>
        <w:rPr>
          <w:rFonts w:ascii="Times New Roman" w:cs="Times New Roman" w:eastAsia="Times New Roman" w:hAnsi="Times New Roman"/>
          <w:b/>
          <w:bCs/>
          <w:sz w:val="24"/>
          <w:szCs w:val="24"/>
        </w:rPr>
        <w:t xml:space="preserve">2,7688</w:t>
      </w:r>
      <w:r>
        <w:rPr>
          <w:rFonts w:ascii="Times New Roman" w:cs="Times New Roman" w:eastAsia="Times New Roman" w:hAnsi="Times New Roman"/>
          <w:sz w:val="24"/>
          <w:szCs w:val="24"/>
        </w:rPr>
        <w:t xml:space="preserv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4 – Dự báo và phần dư</w:t>
      </w:r>
      <w:r>
        <w:rPr>
          <w:rFonts w:ascii="Times New Roman" w:cs="Times New Roman" w:eastAsia="Times New Roman" w:hAnsi="Times New Roman"/>
          <w:sz w:val="24"/>
          <w:szCs w:val="24"/>
        </w:rPr>
        <w:t xml:space="preserve"> (hai cột cuối bảng): phần dư là phần đường thẳng chưa giải thích được; R² = 1 − Σ(phần dư)²/Σ(y−ȳ)² = </w:t>
      </w:r>
      <w:r>
        <w:rPr>
          <w:rFonts w:ascii="Times New Roman" w:cs="Times New Roman" w:eastAsia="Times New Roman" w:hAnsi="Times New Roman"/>
          <w:b/>
          <w:bCs/>
          <w:sz w:val="24"/>
          <w:szCs w:val="24"/>
        </w:rPr>
        <w:t xml:space="preserve">0,923</w:t>
      </w:r>
      <w:r>
        <w:rPr>
          <w:rFonts w:ascii="Times New Roman" w:cs="Times New Roman" w:eastAsia="Times New Roman" w:hAnsi="Times New Roman"/>
          <w:sz w:val="24"/>
          <w:szCs w:val="24"/>
        </w:rPr>
        <w:t xml:space="preserve"> → mật độ DN một mình giải thích 92,3% chênh lệch ln(EBI) giữa 6 tỉnh.</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5 – Đọc hệ số:</w:t>
      </w:r>
      <w:r>
        <w:rPr>
          <w:rFonts w:ascii="Times New Roman" w:cs="Times New Roman" w:eastAsia="Times New Roman" w:hAnsi="Times New Roman"/>
          <w:sz w:val="24"/>
          <w:szCs w:val="24"/>
        </w:rPr>
        <w:t xml:space="preserve"> b₁ = 0,0671 → thêm 1 DN/1.000 dân gắn với EBI cao hơn e^0,0671 − 1 = </w:t>
      </w:r>
      <w:r>
        <w:rPr>
          <w:rFonts w:ascii="Times New Roman" w:cs="Times New Roman" w:eastAsia="Times New Roman" w:hAnsi="Times New Roman"/>
          <w:b/>
          <w:bCs/>
          <w:sz w:val="24"/>
          <w:szCs w:val="24"/>
        </w:rPr>
        <w:t xml:space="preserve">6,9%</w:t>
      </w:r>
      <w:r>
        <w:rPr>
          <w:rFonts w:ascii="Times New Roman" w:cs="Times New Roman" w:eastAsia="Times New Roman" w:hAnsi="Times New Roman"/>
          <w:sz w:val="24"/>
          <w:szCs w:val="24"/>
        </w:rPr>
        <w:t xml:space="preserv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6 – Có ý nghĩa thống kê không?</w:t>
      </w:r>
      <w:r>
        <w:rPr>
          <w:rFonts w:ascii="Times New Roman" w:cs="Times New Roman" w:eastAsia="Times New Roman" w:hAnsi="Times New Roman"/>
          <w:sz w:val="24"/>
          <w:szCs w:val="24"/>
        </w:rPr>
        <w:t xml:space="preserve"> Sai số chuẩn của b₁ = 0,0097 (Excel: LINEST); t = b₁/SE = 6,92; p = 0,0023 (phân phối t, bậc tự do N − 2 = 4). Quy ước dấu sao: p &lt; 0,01 ***, &lt; 0,05 **, &lt; 0,10 *. Ở đây SE là loại “cổ điển”; bài báo dùng SE cụm theo tỉnh (Bảng 6) và HC1 (Bảng 5, 9) — cùng ý nghĩa, chỉ khác cách tính độ không chắc chắn để không giả định sai số đồng đều.</w:t>
      </w:r>
    </w:p>
    <w:p>
      <w:pPr>
        <w:pStyle w:val="Heading2"/>
        <w:keepNext/>
        <w:spacing w:after="120" w:before="200"/>
      </w:pPr>
      <w:r>
        <w:rPr>
          <w:rFonts w:ascii="Times New Roman" w:cs="Times New Roman" w:eastAsia="Times New Roman" w:hAnsi="Times New Roman"/>
          <w:b/>
          <w:bCs/>
          <w:color w:val="000000"/>
          <w:sz w:val="25"/>
          <w:szCs w:val="25"/>
        </w:rPr>
        <w:t xml:space="preserve">8.4. Ba thứ đi kèm trong Bảng 6 và 7</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VIF (đa cộng tuyến):</w:t>
      </w:r>
      <w:r>
        <w:rPr>
          <w:rFonts w:ascii="Times New Roman" w:cs="Times New Roman" w:eastAsia="Times New Roman" w:hAnsi="Times New Roman"/>
          <w:sz w:val="24"/>
          <w:szCs w:val="24"/>
        </w:rPr>
        <w:t xml:space="preserve"> VIF_j = 1/(1 − R²_j), với R²_j là R² khi hồi quy biến j lên các biến X còn lại. Ví dụ hồi quy mật độ DN lên ln GRDP trong 6 tỉnh cho R² = 0,489 → VIF = 1/(1 − 0,489) = 1,96. VIF &lt; 10 là chấp nhận được; bài: lớn nhất 5,37 (mật độ DN).</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Hệ số chuẩn hoá</w:t>
      </w:r>
      <w:r>
        <w:rPr>
          <w:rFonts w:ascii="Times New Roman" w:cs="Times New Roman" w:eastAsia="Times New Roman" w:hAnsi="Times New Roman"/>
          <w:sz w:val="24"/>
          <w:szCs w:val="24"/>
        </w:rPr>
        <w:t xml:space="preserve"> (cột (5) Bảng 6): trừ trung bình, chia độ lệch chuẩn cho cả y lẫn mọi X rồi hồi quy lại; hệ số đọc là “X tăng 1 độ lệch chuẩn thì y tăng bao nhiêu độ lệch chuẩn”, dùng để so độ lớn giữa các biến khác đơn vị. Mật độ DN: 0,481, gấp nhiều lần các biến khác.</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Biến giả vùng</w:t>
      </w:r>
      <w:r>
        <w:rPr>
          <w:rFonts w:ascii="Times New Roman" w:cs="Times New Roman" w:eastAsia="Times New Roman" w:hAnsi="Times New Roman"/>
          <w:sz w:val="24"/>
          <w:szCs w:val="24"/>
        </w:rPr>
        <w:t xml:space="preserve"> (Bảng 7): thêm 5 biến 0/1 (Đông Nam Bộ làm gốc). Cột (6) chỉ có vùng: bốn vùng ngoại vi có ln(EBI) thấp hơn ĐNB 0,42–0,62 điểm logarit, tức EBI thấp hơn 34–46% (đổi bằng e^β − 1; nhớ rằng 0,62 điểm logarit KHÔNG phải 62%). Cột (7) thêm 8 biến X: các hệ số vùng co về −0,05…+0,12 và mất ý nghĩa → khoảng cách vùng gần như được giải thích trọn bởi cấu trúc kinh tế. </w:t>
      </w:r>
      <w:r>
        <w:rPr>
          <w:rFonts w:ascii="Times New Roman" w:cs="Times New Roman" w:eastAsia="Times New Roman" w:hAnsi="Times New Roman"/>
          <w:b/>
          <w:bCs/>
          <w:sz w:val="24"/>
          <w:szCs w:val="24"/>
        </w:rPr>
        <w:t xml:space="preserve">Kiểm định Wald</w:t>
      </w:r>
      <w:r>
        <w:rPr>
          <w:rFonts w:ascii="Times New Roman" w:cs="Times New Roman" w:eastAsia="Times New Roman" w:hAnsi="Times New Roman"/>
          <w:sz w:val="24"/>
          <w:szCs w:val="24"/>
        </w:rPr>
        <w:t xml:space="preserve"> hỏi “5 hệ số vùng có đồng thời bằng 0 không?”: χ²(5) = 17,47, p = 0,004 → vẫn bác bỏ, nhưng phần còn lại nhỏ.</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Hiệu ứng cố định tỉnh</w:t>
      </w:r>
      <w:r>
        <w:rPr>
          <w:rFonts w:ascii="Times New Roman" w:cs="Times New Roman" w:eastAsia="Times New Roman" w:hAnsi="Times New Roman"/>
          <w:sz w:val="24"/>
          <w:szCs w:val="24"/>
        </w:rPr>
        <w:t xml:space="preserve"> (cột (8)): thay 5 biến giả vùng bằng 62 biến giả tỉnh; chỉ còn dùng sự thay đổi </w:t>
      </w:r>
      <w:r>
        <w:rPr>
          <w:rFonts w:ascii="Times New Roman" w:cs="Times New Roman" w:eastAsia="Times New Roman" w:hAnsi="Times New Roman"/>
          <w:i/>
          <w:iCs/>
          <w:sz w:val="24"/>
          <w:szCs w:val="24"/>
        </w:rPr>
        <w:t xml:space="preserve">trong nội bộ</w:t>
      </w:r>
      <w:r>
        <w:rPr>
          <w:rFonts w:ascii="Times New Roman" w:cs="Times New Roman" w:eastAsia="Times New Roman" w:hAnsi="Times New Roman"/>
          <w:sz w:val="24"/>
          <w:szCs w:val="24"/>
        </w:rPr>
        <w:t xml:space="preserve"> mỗi tỉnh qua các năm. Mật độ DN vẫn dương mạnh (0,253) — kết quả không phụ thuộc vào việc so sánh tỉnh này với tỉnh khác.</w:t>
      </w:r>
    </w:p>
    <w:p>
      <w:pPr>
        <w:keepNext/>
        <w:shd w:fill="FFF4DC" w:color="auto" w:val="clear"/>
        <w:spacing w:after="0" w:before="100"/>
        <w:ind w:left="300" w:right="300"/>
      </w:pPr>
      <w:r>
        <w:rPr>
          <w:rFonts w:ascii="Times New Roman" w:cs="Times New Roman" w:eastAsia="Times New Roman" w:hAnsi="Times New Roman"/>
          <w:b/>
          <w:bCs/>
          <w:sz w:val="22"/>
          <w:szCs w:val="22"/>
        </w:rPr>
        <w:t xml:space="preserve">Con số tương ứng trong bài báo</w:t>
      </w:r>
    </w:p>
    <w:p>
      <w:pPr>
        <w:shd w:fill="FFF4DC" w:color="auto" w:val="clear"/>
        <w:spacing w:after="40" w:line="260"/>
        <w:ind w:left="300" w:right="300"/>
        <w:jc w:val="both"/>
      </w:pPr>
      <w:r>
        <w:rPr>
          <w:rFonts w:ascii="Times New Roman" w:cs="Times New Roman" w:eastAsia="Times New Roman" w:hAnsi="Times New Roman"/>
          <w:sz w:val="22"/>
          <w:szCs w:val="22"/>
        </w:rPr>
        <w:t xml:space="preserve">Bảng 6, cột (2), 331 quan sát 2019–2024: mật độ DN 0,070*** (SE 0,007) → ≈ +7,3% EBI mỗi DN thêm trên 1.000 dân; ln GRDP 0,054 (không ý nghĩa); hộ có máy tính 0,002 (p = 0,54); siêu thị + TTTM −0,033**; R² 0,936 (cao chủ yếu nhờ biến giả năm). VIF lớn nhất 5,37.</w:t>
      </w:r>
    </w:p>
    <w:p>
      <w:pPr>
        <w:shd w:fill="FFF4DC" w:color="auto" w:val="clear"/>
        <w:spacing w:after="140" w:line="260"/>
        <w:ind w:left="300" w:right="300"/>
        <w:jc w:val="both"/>
      </w:pPr>
      <w:r>
        <w:rPr>
          <w:rFonts w:ascii="Times New Roman" w:cs="Times New Roman" w:eastAsia="Times New Roman" w:hAnsi="Times New Roman"/>
          <w:sz w:val="22"/>
          <w:szCs w:val="22"/>
        </w:rPr>
        <w:t xml:space="preserve">Bảng 9 (58 tỉnh, 2024): tỷ lệ người dùng Internet và kỹ năng CNTT đứng riêng giải thích 64% phương sai; thêm biến kinh tế thì vẫn có ý nghĩa nhưng nhỏ đi 2/3, mật độ DN nổi lên 0,057***.</w:t>
      </w:r>
    </w:p>
    <w:p>
      <w:pPr>
        <w:keepNext/>
        <w:shd w:fill="FCE9E9" w:color="auto" w:val="clear"/>
        <w:spacing w:after="0" w:before="100"/>
        <w:ind w:left="300" w:right="300"/>
      </w:pPr>
      <w:r>
        <w:rPr>
          <w:rFonts w:ascii="Times New Roman" w:cs="Times New Roman" w:eastAsia="Times New Roman" w:hAnsi="Times New Roman"/>
          <w:b/>
          <w:bCs/>
          <w:sz w:val="22"/>
          <w:szCs w:val="22"/>
        </w:rPr>
        <w:t xml:space="preserve">Lưu ý / bẫy thường gặp</w:t>
      </w:r>
    </w:p>
    <w:p>
      <w:pPr>
        <w:shd w:fill="FCE9E9" w:color="auto" w:val="clear"/>
        <w:spacing w:after="140" w:line="260"/>
        <w:ind w:left="300" w:right="300"/>
        <w:jc w:val="both"/>
      </w:pPr>
      <w:r>
        <w:rPr>
          <w:rFonts w:ascii="Times New Roman" w:cs="Times New Roman" w:eastAsia="Times New Roman" w:hAnsi="Times New Roman"/>
          <w:sz w:val="22"/>
          <w:szCs w:val="22"/>
        </w:rPr>
        <w:t xml:space="preserve">Hệ số hồi quy là </w:t>
      </w:r>
      <w:r>
        <w:rPr>
          <w:rFonts w:ascii="Times New Roman" w:cs="Times New Roman" w:eastAsia="Times New Roman" w:hAnsi="Times New Roman"/>
          <w:b/>
          <w:bCs/>
          <w:sz w:val="22"/>
          <w:szCs w:val="22"/>
        </w:rPr>
        <w:t xml:space="preserve">tương quan có điều kiện</w:t>
      </w:r>
      <w:r>
        <w:rPr>
          <w:rFonts w:ascii="Times New Roman" w:cs="Times New Roman" w:eastAsia="Times New Roman" w:hAnsi="Times New Roman"/>
          <w:sz w:val="22"/>
          <w:szCs w:val="22"/>
        </w:rPr>
        <w:t xml:space="preserve">, không phải nhân quả: EBI cao cũng có thể hút doanh nghiệp về. Bài giảm bớt bằng biến trễ 1 năm (cột (3)) và hiệu ứng cố định tỉnh, nhưng tự nhận là hạn chế ở Mục 5.</w:t>
      </w:r>
    </w:p>
    <w:p>
      <w:pPr>
        <w:pStyle w:val="Heading1"/>
        <w:keepNext/>
        <w:spacing w:after="120" w:before="320"/>
      </w:pPr>
      <w:r>
        <w:rPr>
          <w:rFonts w:ascii="Times New Roman" w:cs="Times New Roman" w:eastAsia="Times New Roman" w:hAnsi="Times New Roman"/>
          <w:b/>
          <w:bCs/>
          <w:color w:val="000000"/>
          <w:sz w:val="28"/>
          <w:szCs w:val="28"/>
        </w:rPr>
        <w:t xml:space="preserve">9. Phân tách Oaxaca–Blinder — “lõi hơn ngoại vi vì có nhiều nguồn lực hơn, hay vì dùng hiệu quả hơn?”</w:t>
      </w:r>
    </w:p>
    <w:p>
      <w:pPr>
        <w:pStyle w:val="Heading2"/>
        <w:keepNext/>
        <w:spacing w:after="120" w:before="200"/>
      </w:pPr>
      <w:r>
        <w:rPr>
          <w:rFonts w:ascii="Times New Roman" w:cs="Times New Roman" w:eastAsia="Times New Roman" w:hAnsi="Times New Roman"/>
          <w:b/>
          <w:bCs/>
          <w:color w:val="000000"/>
          <w:sz w:val="25"/>
          <w:szCs w:val="25"/>
        </w:rPr>
        <w:t xml:space="preserve">9.1. Ở đâu trong bài</w:t>
      </w:r>
    </w:p>
    <w:p>
      <w:pPr>
        <w:spacing w:after="120" w:line="276"/>
        <w:jc w:val="both"/>
      </w:pPr>
      <w:r>
        <w:rPr>
          <w:rFonts w:ascii="Times New Roman" w:cs="Times New Roman" w:eastAsia="Times New Roman" w:hAnsi="Times New Roman"/>
          <w:sz w:val="24"/>
          <w:szCs w:val="24"/>
        </w:rPr>
        <w:t xml:space="preserve">Phương trình (4) ở Mục 3.3 (tr. 9); Bảng 8 và 8b (tr. 19), Hình 8 (tr. 20); diễn giải ở Mục 4.6 (tr. 19) cho H5 — kết luận mạnh nhất của bài: 79% khoảng cách là do nguồn lực, riêng mật độ doanh nghiệp 69%.</w:t>
      </w:r>
    </w:p>
    <w:p>
      <w:pPr>
        <w:pStyle w:val="Heading2"/>
        <w:keepNext/>
        <w:spacing w:after="120" w:before="200"/>
      </w:pPr>
      <w:r>
        <w:rPr>
          <w:rFonts w:ascii="Times New Roman" w:cs="Times New Roman" w:eastAsia="Times New Roman" w:hAnsi="Times New Roman"/>
          <w:b/>
          <w:bCs/>
          <w:color w:val="000000"/>
          <w:sz w:val="25"/>
          <w:szCs w:val="25"/>
        </w:rPr>
        <w:t xml:space="preserve">9.2. Công thức</w:t>
      </w:r>
    </w:p>
    <w:p>
      <w:pPr>
        <w:shd w:fill="F7F7F7" w:color="auto" w:val="clear"/>
        <w:spacing w:after="120" w:before="60"/>
        <w:jc w:val="center"/>
      </w:pPr>
      <w:r>
        <w:rPr>
          <w:rFonts w:ascii="Times New Roman" w:cs="Times New Roman" w:eastAsia="Times New Roman" w:hAnsi="Times New Roman"/>
          <w:i w:val="false"/>
          <w:iCs w:val="false"/>
          <w:sz w:val="24"/>
          <w:szCs w:val="24"/>
        </w:rPr>
        <w:t xml:space="preserve">Ȳ_L − Ȳ_N  =  (X̄_L − X̄_N)′β*   +   [ X̄_L′(β_L − β*) + X̄_N′(β* − β_N) ]</w:t>
      </w:r>
    </w:p>
    <w:p>
      <w:pPr>
        <w:pStyle w:val="ListParagraph"/>
        <w:numPr>
          <w:ilvl w:val="0"/>
          <w:numId w:val="3"/>
        </w:numPr>
        <w:spacing w:after="60" w:line="276"/>
        <w:jc w:val="both"/>
      </w:pPr>
      <w:r>
        <w:rPr>
          <w:rFonts w:ascii="Times New Roman" w:cs="Times New Roman" w:eastAsia="Times New Roman" w:hAnsi="Times New Roman"/>
          <w:sz w:val="24"/>
          <w:szCs w:val="24"/>
        </w:rPr>
        <w:t xml:space="preserve">Ȳ_L, Ȳ_N: trung bình ln(EBI) của vùng lõi (L) và ngoại vi (N). X̄: trung bình các biến X của từng vùng.</w:t>
      </w:r>
    </w:p>
    <w:p>
      <w:pPr>
        <w:pStyle w:val="ListParagraph"/>
        <w:numPr>
          <w:ilvl w:val="0"/>
          <w:numId w:val="3"/>
        </w:numPr>
        <w:spacing w:after="60" w:line="276"/>
        <w:jc w:val="both"/>
      </w:pPr>
      <w:r>
        <w:rPr>
          <w:rFonts w:ascii="Times New Roman" w:cs="Times New Roman" w:eastAsia="Times New Roman" w:hAnsi="Times New Roman"/>
          <w:sz w:val="24"/>
          <w:szCs w:val="24"/>
        </w:rPr>
        <w:t xml:space="preserve">β_L, β_N: hệ số hồi quy chạy </w:t>
      </w:r>
      <w:r>
        <w:rPr>
          <w:rFonts w:ascii="Times New Roman" w:cs="Times New Roman" w:eastAsia="Times New Roman" w:hAnsi="Times New Roman"/>
          <w:b/>
          <w:bCs/>
          <w:sz w:val="24"/>
          <w:szCs w:val="24"/>
        </w:rPr>
        <w:t xml:space="preserve">riêng</w:t>
      </w:r>
      <w:r>
        <w:rPr>
          <w:rFonts w:ascii="Times New Roman" w:cs="Times New Roman" w:eastAsia="Times New Roman" w:hAnsi="Times New Roman"/>
          <w:sz w:val="24"/>
          <w:szCs w:val="24"/>
        </w:rPr>
        <w:t xml:space="preserve"> trên từng vùng. β</w:t>
      </w:r>
      <w:r>
        <w:rPr>
          <w:rFonts w:ascii="Times New Roman" w:cs="Times New Roman" w:eastAsia="Times New Roman" w:hAnsi="Times New Roman"/>
          <w:i/>
          <w:iCs/>
          <w:sz w:val="24"/>
          <w:szCs w:val="24"/>
        </w:rPr>
        <w:t xml:space="preserve">: hệ số </w:t>
      </w:r>
      <w:r>
        <w:rPr>
          <w:rFonts w:ascii="Times New Roman" w:cs="Times New Roman" w:eastAsia="Times New Roman" w:hAnsi="Times New Roman"/>
          <w:i/>
          <w:iCs/>
          <w:sz w:val="24"/>
          <w:szCs w:val="24"/>
        </w:rPr>
        <w:t xml:space="preserve">tham chiếu</w:t>
      </w:r>
      <w:r>
        <w:rPr>
          <w:rFonts w:ascii="Times New Roman" w:cs="Times New Roman" w:eastAsia="Times New Roman" w:hAnsi="Times New Roman"/>
          <w:i/>
          <w:iCs/>
          <w:sz w:val="24"/>
          <w:szCs w:val="24"/>
        </w:rPr>
        <w:t xml:space="preserve"> — bài lấy từ hồi quy gộp cả hai vùng có thêm biến nhóm (Jann, 2008); kiểm tra vững dùng β</w:t>
      </w:r>
      <w:r>
        <w:rPr>
          <w:rFonts w:ascii="Times New Roman" w:cs="Times New Roman" w:eastAsia="Times New Roman" w:hAnsi="Times New Roman"/>
          <w:sz w:val="24"/>
          <w:szCs w:val="24"/>
        </w:rPr>
        <w:t xml:space="preserve"> = β_L.</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Số hạng thứ nhất = </w:t>
      </w:r>
      <w:r>
        <w:rPr>
          <w:rFonts w:ascii="Times New Roman" w:cs="Times New Roman" w:eastAsia="Times New Roman" w:hAnsi="Times New Roman"/>
          <w:b/>
          <w:bCs/>
          <w:sz w:val="24"/>
          <w:szCs w:val="24"/>
        </w:rPr>
        <w:t xml:space="preserve">phần nguồn lực</w:t>
      </w:r>
      <w:r>
        <w:rPr>
          <w:rFonts w:ascii="Times New Roman" w:cs="Times New Roman" w:eastAsia="Times New Roman" w:hAnsi="Times New Roman"/>
          <w:sz w:val="24"/>
          <w:szCs w:val="24"/>
        </w:rPr>
        <w:t xml:space="preserve"> (endowments): “nếu ngoại vi có X như lõi thì khoảng cách thu hẹp bao nhiêu”. Tách được theo từng biến → Bảng 8b, Hình 8.</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Số hạng trong ngoặc = </w:t>
      </w:r>
      <w:r>
        <w:rPr>
          <w:rFonts w:ascii="Times New Roman" w:cs="Times New Roman" w:eastAsia="Times New Roman" w:hAnsi="Times New Roman"/>
          <w:b/>
          <w:bCs/>
          <w:sz w:val="24"/>
          <w:szCs w:val="24"/>
        </w:rPr>
        <w:t xml:space="preserve">phần hệ số</w:t>
      </w:r>
      <w:r>
        <w:rPr>
          <w:rFonts w:ascii="Times New Roman" w:cs="Times New Roman" w:eastAsia="Times New Roman" w:hAnsi="Times New Roman"/>
          <w:sz w:val="24"/>
          <w:szCs w:val="24"/>
        </w:rPr>
        <w:t xml:space="preserve"> (coefficients): cùng X nhưng chuyển hoá thành EBI khác nhau (bao gồm cả chênh lệch hằng số).</w:t>
      </w:r>
    </w:p>
    <w:p>
      <w:pPr>
        <w:keepNext/>
        <w:shd w:fill="EAF3E3" w:color="auto" w:val="clear"/>
        <w:spacing w:after="0" w:before="100"/>
        <w:ind w:left="300" w:right="300"/>
      </w:pPr>
      <w:r>
        <w:rPr>
          <w:rFonts w:ascii="Times New Roman" w:cs="Times New Roman" w:eastAsia="Times New Roman" w:hAnsi="Times New Roman"/>
          <w:b/>
          <w:bCs/>
          <w:sz w:val="22"/>
          <w:szCs w:val="22"/>
        </w:rPr>
        <w:t xml:space="preserve">Nói đơn giản</w:t>
      </w:r>
    </w:p>
    <w:p>
      <w:pPr>
        <w:shd w:fill="EAF3E3" w:color="auto" w:val="clear"/>
        <w:spacing w:after="40" w:line="260"/>
        <w:ind w:left="300" w:right="300"/>
        <w:jc w:val="both"/>
      </w:pPr>
      <w:r>
        <w:rPr>
          <w:rFonts w:ascii="Times New Roman" w:cs="Times New Roman" w:eastAsia="Times New Roman" w:hAnsi="Times New Roman"/>
          <w:sz w:val="22"/>
          <w:szCs w:val="22"/>
        </w:rPr>
        <w:t xml:space="preserve">Hai vùng chênh nhau 0,455 điểm ln (≈ 58% EBI). Câu hỏi: nếu bốn vùng ngoại vi có mật độ doanh nghiệp, logistics, FDI… </w:t>
      </w:r>
      <w:r>
        <w:rPr>
          <w:rFonts w:ascii="Times New Roman" w:cs="Times New Roman" w:eastAsia="Times New Roman" w:hAnsi="Times New Roman"/>
          <w:b/>
          <w:bCs/>
          <w:sz w:val="22"/>
          <w:szCs w:val="22"/>
        </w:rPr>
        <w:t xml:space="preserve">bằng</w:t>
      </w:r>
      <w:r>
        <w:rPr>
          <w:rFonts w:ascii="Times New Roman" w:cs="Times New Roman" w:eastAsia="Times New Roman" w:hAnsi="Times New Roman"/>
          <w:sz w:val="22"/>
          <w:szCs w:val="22"/>
        </w:rPr>
        <w:t xml:space="preserve"> vùng lõi, khoảng cách còn lại bao nhiêu? Phần biến mất là “do nguồn lực”; phần còn lại là “do hệ số” — tức là cùng nguồn lực nhưng lõi khai thác tốt hơn (thể chế, mạng lưới, quy mô thị trường…).</w:t>
      </w:r>
    </w:p>
    <w:p>
      <w:pPr>
        <w:shd w:fill="EAF3E3" w:color="auto" w:val="clear"/>
        <w:spacing w:after="140" w:line="260"/>
        <w:ind w:left="300" w:right="300"/>
        <w:jc w:val="both"/>
      </w:pPr>
      <w:r>
        <w:rPr>
          <w:rFonts w:ascii="Times New Roman" w:cs="Times New Roman" w:eastAsia="Times New Roman" w:hAnsi="Times New Roman"/>
          <w:sz w:val="22"/>
          <w:szCs w:val="22"/>
        </w:rPr>
        <w:t xml:space="preserve">Ví dụ so sánh lương nam – nữ kinh điển của Oaxaca (1973) và Blinder (1973) cũng đúng công thức này: phần do khác biệt học vấn/kinh nghiệm và phần “không giải thích được”.</w:t>
      </w:r>
    </w:p>
    <w:p>
      <w:pPr>
        <w:pStyle w:val="Heading2"/>
        <w:keepNext/>
        <w:spacing w:after="120" w:before="200"/>
      </w:pPr>
      <w:r>
        <w:rPr>
          <w:rFonts w:ascii="Times New Roman" w:cs="Times New Roman" w:eastAsia="Times New Roman" w:hAnsi="Times New Roman"/>
          <w:b/>
          <w:bCs/>
          <w:color w:val="000000"/>
          <w:sz w:val="25"/>
          <w:szCs w:val="25"/>
        </w:rPr>
        <w:t xml:space="preserve">9.3. Tính từng bước: phiên bản 1 biến, tham chiếu β* = β_L (6 tỉnh, 2024)</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1 – Trung bình từng nhóm:</w:t>
      </w:r>
      <w:r>
        <w:rPr>
          <w:rFonts w:ascii="Times New Roman" w:cs="Times New Roman" w:eastAsia="Times New Roman" w:hAnsi="Times New Roman"/>
          <w:sz w:val="24"/>
          <w:szCs w:val="24"/>
        </w:rPr>
        <w:t xml:space="preserve"> Lõi (Hà Nội, Bình Dương): x̄_L = 19,198 DN/1.000 dân, ȳ_L = 4,1813. Ngoại vi (Đà Nẵng, Cần Thơ, Lâm Đồng, Thái Nguyên): x̄_N = 9,718, ȳ_N = 3,3590.</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2 – Khoảng cách:</w:t>
      </w:r>
      <w:r>
        <w:rPr>
          <w:rFonts w:ascii="Times New Roman" w:cs="Times New Roman" w:eastAsia="Times New Roman" w:hAnsi="Times New Roman"/>
          <w:sz w:val="24"/>
          <w:szCs w:val="24"/>
        </w:rPr>
        <w:t xml:space="preserve"> ȳ_L − ȳ_N = 4,1813 − 3,3590 = </w:t>
      </w:r>
      <w:r>
        <w:rPr>
          <w:rFonts w:ascii="Times New Roman" w:cs="Times New Roman" w:eastAsia="Times New Roman" w:hAnsi="Times New Roman"/>
          <w:b/>
          <w:bCs/>
          <w:sz w:val="24"/>
          <w:szCs w:val="24"/>
        </w:rPr>
        <w:t xml:space="preserve">0,8223</w:t>
      </w:r>
      <w:r>
        <w:rPr>
          <w:rFonts w:ascii="Times New Roman" w:cs="Times New Roman" w:eastAsia="Times New Roman" w:hAnsi="Times New Roman"/>
          <w:sz w:val="24"/>
          <w:szCs w:val="24"/>
        </w:rPr>
        <w:t xml:space="preserve"> (≈ e^0,8223 − 1 = 127,6% EBI).</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3 – Hồi quy riêng từng nhóm</w:t>
      </w:r>
      <w:r>
        <w:rPr>
          <w:rFonts w:ascii="Times New Roman" w:cs="Times New Roman" w:eastAsia="Times New Roman" w:hAnsi="Times New Roman"/>
          <w:sz w:val="24"/>
          <w:szCs w:val="24"/>
        </w:rPr>
        <w:t xml:space="preserve"> (như Mục 8): lõi ln(EBI) = 2,7649 + 0,0738·x; ngoại vi ln(EBI) = 2,8732 + 0,0500·x. (Lõi chỉ có 2 tỉnh nên đường đi qua đúng 2 điểm — chỉ để minh hoạ.)</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4 – Phần nguồn lực</w:t>
      </w:r>
      <w:r>
        <w:rPr>
          <w:rFonts w:ascii="Times New Roman" w:cs="Times New Roman" w:eastAsia="Times New Roman" w:hAnsi="Times New Roman"/>
          <w:sz w:val="24"/>
          <w:szCs w:val="24"/>
        </w:rPr>
        <w:t xml:space="preserve"> = (x̄_L − x̄_N)·β_L = (19,198 − 9,718) × 0,0738 = </w:t>
      </w:r>
      <w:r>
        <w:rPr>
          <w:rFonts w:ascii="Times New Roman" w:cs="Times New Roman" w:eastAsia="Times New Roman" w:hAnsi="Times New Roman"/>
          <w:b/>
          <w:bCs/>
          <w:sz w:val="24"/>
          <w:szCs w:val="24"/>
        </w:rPr>
        <w:t xml:space="preserve">0,6994</w:t>
      </w:r>
      <w:r>
        <w:rPr>
          <w:rFonts w:ascii="Times New Roman" w:cs="Times New Roman" w:eastAsia="Times New Roman" w:hAnsi="Times New Roman"/>
          <w:sz w:val="24"/>
          <w:szCs w:val="24"/>
        </w:rPr>
        <w:t xml:space="preserve"> → chiếm 0,6994/0,8223 = </w:t>
      </w:r>
      <w:r>
        <w:rPr>
          <w:rFonts w:ascii="Times New Roman" w:cs="Times New Roman" w:eastAsia="Times New Roman" w:hAnsi="Times New Roman"/>
          <w:b/>
          <w:bCs/>
          <w:sz w:val="24"/>
          <w:szCs w:val="24"/>
        </w:rPr>
        <w:t xml:space="preserve">85,1%</w:t>
      </w:r>
      <w:r>
        <w:rPr>
          <w:rFonts w:ascii="Times New Roman" w:cs="Times New Roman" w:eastAsia="Times New Roman" w:hAnsi="Times New Roman"/>
          <w:sz w:val="24"/>
          <w:szCs w:val="24"/>
        </w:rPr>
        <w:t xml:space="preserve"> khoảng cách.</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5 – Phần hệ số</w:t>
      </w:r>
      <w:r>
        <w:rPr>
          <w:rFonts w:ascii="Times New Roman" w:cs="Times New Roman" w:eastAsia="Times New Roman" w:hAnsi="Times New Roman"/>
          <w:sz w:val="24"/>
          <w:szCs w:val="24"/>
        </w:rPr>
        <w:t xml:space="preserve"> = khoảng cách − phần nguồn lực = 0,8223 − 0,6994 = </w:t>
      </w:r>
      <w:r>
        <w:rPr>
          <w:rFonts w:ascii="Times New Roman" w:cs="Times New Roman" w:eastAsia="Times New Roman" w:hAnsi="Times New Roman"/>
          <w:b/>
          <w:bCs/>
          <w:sz w:val="24"/>
          <w:szCs w:val="24"/>
        </w:rPr>
        <w:t xml:space="preserve">0,1229</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14,9%</w:t>
      </w:r>
      <w:r>
        <w:rPr>
          <w:rFonts w:ascii="Times New Roman" w:cs="Times New Roman" w:eastAsia="Times New Roman" w:hAnsi="Times New Roman"/>
          <w:sz w:val="24"/>
          <w:szCs w:val="24"/>
        </w:rPr>
        <w:t xml:space="preserve">. Kiểm tra: 0,6994 + 0,1229 = 0,8223 ✓.</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Bước 6 – Với 8 biến</w:t>
      </w:r>
      <w:r>
        <w:rPr>
          <w:rFonts w:ascii="Times New Roman" w:cs="Times New Roman" w:eastAsia="Times New Roman" w:hAnsi="Times New Roman"/>
          <w:sz w:val="24"/>
          <w:szCs w:val="24"/>
        </w:rPr>
        <w:t xml:space="preserve"> (bài báo): phần nguồn lực là tổng của 8 số hạng (X̄_{L,j} − X̄_{N,j})·β*_j, mỗi số hạng chia cho khoảng cách là “% do biến j” — chính là Bảng 8b và Hình 8.</w:t>
      </w:r>
    </w:p>
    <w:p>
      <w:pPr>
        <w:keepNext/>
        <w:shd w:fill="FFF4DC" w:color="auto" w:val="clear"/>
        <w:spacing w:after="0" w:before="100"/>
        <w:ind w:left="300" w:right="300"/>
      </w:pPr>
      <w:r>
        <w:rPr>
          <w:rFonts w:ascii="Times New Roman" w:cs="Times New Roman" w:eastAsia="Times New Roman" w:hAnsi="Times New Roman"/>
          <w:b/>
          <w:bCs/>
          <w:sz w:val="22"/>
          <w:szCs w:val="22"/>
        </w:rPr>
        <w:t xml:space="preserve">Con số tương ứng trong bài báo</w:t>
      </w:r>
    </w:p>
    <w:p>
      <w:pPr>
        <w:shd w:fill="FFF4DC" w:color="auto" w:val="clear"/>
        <w:spacing w:after="40" w:line="260"/>
        <w:ind w:left="300" w:right="300"/>
        <w:jc w:val="both"/>
      </w:pPr>
      <w:r>
        <w:rPr>
          <w:rFonts w:ascii="Times New Roman" w:cs="Times New Roman" w:eastAsia="Times New Roman" w:hAnsi="Times New Roman"/>
          <w:sz w:val="22"/>
          <w:szCs w:val="22"/>
        </w:rPr>
        <w:t xml:space="preserve">Bảng 8 (331 quan sát, 8 biến + biến giả năm, β</w:t>
      </w:r>
      <w:r>
        <w:rPr>
          <w:rFonts w:ascii="Times New Roman" w:cs="Times New Roman" w:eastAsia="Times New Roman" w:hAnsi="Times New Roman"/>
          <w:i/>
          <w:iCs/>
          <w:sz w:val="22"/>
          <w:szCs w:val="22"/>
        </w:rPr>
        <w:t xml:space="preserve"> gộp): khoảng cách 0,455; nguồn lực 0,360 (79,1%), SE bootstrap 0,129; hệ số 0,095 (20,9%), SE 0,060 – không có ý nghĩa ở mức 10%. Kết quả ổn định khi đổi β</w:t>
      </w:r>
      <w:r>
        <w:rPr>
          <w:rFonts w:ascii="Times New Roman" w:cs="Times New Roman" w:eastAsia="Times New Roman" w:hAnsi="Times New Roman"/>
          <w:sz w:val="22"/>
          <w:szCs w:val="22"/>
        </w:rPr>
        <w:t xml:space="preserve"> = β_L (82%/18%) và đổi mẫu (80%/20%).</w:t>
      </w:r>
    </w:p>
    <w:p>
      <w:pPr>
        <w:shd w:fill="FFF4DC" w:color="auto" w:val="clear"/>
        <w:spacing w:after="40" w:line="260"/>
        <w:ind w:left="300" w:right="300"/>
        <w:jc w:val="both"/>
      </w:pPr>
      <w:r>
        <w:rPr>
          <w:rFonts w:ascii="Times New Roman" w:cs="Times New Roman" w:eastAsia="Times New Roman" w:hAnsi="Times New Roman"/>
          <w:sz w:val="22"/>
          <w:szCs w:val="22"/>
        </w:rPr>
        <w:t xml:space="preserve">Bảng 8b / Hình 8: riêng mật độ DN góp 0,316 = 69,4% khoảng cách; logistics 5,1%; FDI 4,6%; hộ có máy tính 3,9%; GRDP, đô thị hoá, bán lẻ hiện đại góp âm nhỏ (nếu chỉ xét chúng, ngoại vi lẽ ra không kém đến vậy).</w:t>
      </w:r>
    </w:p>
    <w:p>
      <w:pPr>
        <w:shd w:fill="FFF4DC" w:color="auto" w:val="clear"/>
        <w:spacing w:after="140" w:line="260"/>
        <w:ind w:left="300" w:right="300"/>
        <w:jc w:val="both"/>
      </w:pPr>
      <w:r>
        <w:rPr>
          <w:rFonts w:ascii="Times New Roman" w:cs="Times New Roman" w:eastAsia="Times New Roman" w:hAnsi="Times New Roman"/>
          <w:b/>
          <w:bCs/>
          <w:sz w:val="22"/>
          <w:szCs w:val="22"/>
        </w:rPr>
        <w:t xml:space="preserve">SE bootstrap</w:t>
      </w:r>
      <w:r>
        <w:rPr>
          <w:rFonts w:ascii="Times New Roman" w:cs="Times New Roman" w:eastAsia="Times New Roman" w:hAnsi="Times New Roman"/>
          <w:sz w:val="22"/>
          <w:szCs w:val="22"/>
        </w:rPr>
        <w:t xml:space="preserve">: lặp 300 lần, mỗi lần rút ngẫu nhiên có hoàn lại 63 tỉnh (giữ nguyên các năm của tỉnh được rút), tính lại hai phần; SE = độ lệch chuẩn của 300 kết quả. Đây là cách lấy sai số chuẩn khi không có công thức đóng.</w:t>
      </w:r>
    </w:p>
    <w:p>
      <w:pPr>
        <w:keepNext/>
        <w:shd w:fill="FCE9E9" w:color="auto" w:val="clear"/>
        <w:spacing w:after="0" w:before="100"/>
        <w:ind w:left="300" w:right="300"/>
      </w:pPr>
      <w:r>
        <w:rPr>
          <w:rFonts w:ascii="Times New Roman" w:cs="Times New Roman" w:eastAsia="Times New Roman" w:hAnsi="Times New Roman"/>
          <w:b/>
          <w:bCs/>
          <w:sz w:val="22"/>
          <w:szCs w:val="22"/>
        </w:rPr>
        <w:t xml:space="preserve">Lưu ý / bẫy thường gặp</w:t>
      </w:r>
    </w:p>
    <w:p>
      <w:pPr>
        <w:shd w:fill="FCE9E9" w:color="auto" w:val="clear"/>
        <w:spacing w:after="40" w:line="260"/>
        <w:ind w:left="300" w:right="300"/>
        <w:jc w:val="both"/>
      </w:pPr>
      <w:r>
        <w:rPr>
          <w:rFonts w:ascii="Times New Roman" w:cs="Times New Roman" w:eastAsia="Times New Roman" w:hAnsi="Times New Roman"/>
          <w:sz w:val="22"/>
          <w:szCs w:val="22"/>
        </w:rPr>
        <w:t xml:space="preserve">Phần hệ số theo từng biến (cột cuối Bảng 8b) đổi giá trị khi đổi gốc đo của biến (ví dụ % → tỷ lệ), nên bài chỉ đọc </w:t>
      </w:r>
      <w:r>
        <w:rPr>
          <w:rFonts w:ascii="Times New Roman" w:cs="Times New Roman" w:eastAsia="Times New Roman" w:hAnsi="Times New Roman"/>
          <w:b/>
          <w:bCs/>
          <w:sz w:val="22"/>
          <w:szCs w:val="22"/>
        </w:rPr>
        <w:t xml:space="preserve">tổng</w:t>
      </w:r>
      <w:r>
        <w:rPr>
          <w:rFonts w:ascii="Times New Roman" w:cs="Times New Roman" w:eastAsia="Times New Roman" w:hAnsi="Times New Roman"/>
          <w:sz w:val="22"/>
          <w:szCs w:val="22"/>
        </w:rPr>
        <w:t xml:space="preserve"> phần hệ số, không đọc từng dòng.</w:t>
      </w:r>
    </w:p>
    <w:p>
      <w:pPr>
        <w:shd w:fill="FCE9E9" w:color="auto" w:val="clear"/>
        <w:spacing w:after="140" w:line="260"/>
        <w:ind w:left="300" w:right="300"/>
        <w:jc w:val="both"/>
      </w:pPr>
      <w:r>
        <w:rPr>
          <w:rFonts w:ascii="Times New Roman" w:cs="Times New Roman" w:eastAsia="Times New Roman" w:hAnsi="Times New Roman"/>
          <w:sz w:val="22"/>
          <w:szCs w:val="22"/>
        </w:rPr>
        <w:t xml:space="preserve">Nếu đổi hệ số tham chiếu (β_L, β_N hay gộp) thì hai phần đổi chút ít; bài báo cáo cả hai để chứng minh kết luận không phụ thuộc lựa chọn này.</w:t>
      </w:r>
    </w:p>
    <w:p>
      <w:pPr>
        <w:pStyle w:val="Heading1"/>
        <w:keepNext/>
        <w:spacing w:after="120" w:before="320"/>
      </w:pPr>
      <w:r>
        <w:rPr>
          <w:rFonts w:ascii="Times New Roman" w:cs="Times New Roman" w:eastAsia="Times New Roman" w:hAnsi="Times New Roman"/>
          <w:b/>
          <w:bCs/>
          <w:color w:val="000000"/>
          <w:sz w:val="28"/>
          <w:szCs w:val="28"/>
        </w:rPr>
        <w:t xml:space="preserve">10. Bảng thuật ngữ song ngữ</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000"/>
        <w:gridCol w:w="3670"/>
      </w:tblGrid>
      <w:tr>
        <w:trPr>
          <w:tblHeader/>
        </w:trPr>
        <w:tc>
          <w:tcPr>
            <w:tcW w:type="dxa" w:w="2400"/>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Trong bài (tiếng Việt)</w:t>
            </w:r>
          </w:p>
        </w:tc>
        <w:tc>
          <w:tcPr>
            <w:tcW w:type="dxa" w:w="3000"/>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Thuật ngữ chuyên môn / tiếng Anh</w:t>
            </w:r>
          </w:p>
        </w:tc>
        <w:tc>
          <w:tcPr>
            <w:tcW w:type="dxa" w:w="3670"/>
            <w:tcBorders>
              <w:top w:val="single" w:color="000000" w:sz="6"/>
              <w:left w:val="none" w:color="FFFFFF" w:sz="0"/>
              <w:bottom w:val="single" w:color="000000" w:sz="6"/>
              <w:right w:val="none" w:color="FFFFFF" w:sz="0"/>
            </w:tcBorders>
            <w:shd w:fill="DCE6F1" w:color="auto" w:val="clear"/>
            <w:tcMar>
              <w:top w:type="dxa" w:w="50"/>
              <w:left w:type="dxa" w:w="70"/>
              <w:bottom w:type="dxa" w:w="50"/>
              <w:right w:type="dxa" w:w="70"/>
            </w:tcMar>
          </w:tcPr>
          <w:p>
            <w:pPr>
              <w:spacing w:after="0" w:line="245"/>
              <w:jc w:val="left"/>
            </w:pPr>
            <w:r>
              <w:rPr>
                <w:rFonts w:ascii="Times New Roman" w:cs="Times New Roman" w:eastAsia="Times New Roman" w:hAnsi="Times New Roman"/>
                <w:b/>
                <w:bCs/>
                <w:sz w:val="19"/>
                <w:szCs w:val="19"/>
              </w:rPr>
              <w:t xml:space="preserve">Hiểu đơn giản</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Chỉ số TMĐT (EBI)</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E-Business Index (VECOM)</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Điểm 0–100 do VECOM chấm cho mỗi tỉnh, tổng có trọng số của 3–4 trụ cột.</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Trụ cột NNL&amp;HT / B2C / B2B / G2B</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Human resources &amp; IT infrastructure / business-to-consumer / business-to-business / government-to-business</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Bốn mảng chấm điểm: nhân lực – hạ tầng; bán cho người tiêu dùng; bán giữa doanh nghiệp; giao dịch với cơ quan nhà nước (chỉ đến 2020).</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EBI tương đối</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Relative EBI (mean = 100)</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Điểm của tỉnh so với trung bình cả nước cùng năm.</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Điểm gãy phương pháp 2021</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Methodological break</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VECOM đổi cách tính từ 2021 → không so thô hai giai đoạn.</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Hệ số Gini</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Gini coefficient</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0 = bằng nhau hoàn toàn; càng gần 1 càng tập trung.</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Chỉ số Theil-T / MLD</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Theil index (GE(1)) / mean log deviation (GE(0))</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Hai thước đo chênh lệch tách được thành phần giữa nhóm + trong nhóm; Theil nhạy với tỉnh cao, MLD nhạy với tỉnh thấp.</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Phần giữa vùng / trong vùng</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Between-group / within-group component</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Chênh lệch do các vùng khác nhau / do các tỉnh trong cùng vùng khác nhau.</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Phân rã Gini theo nguồn</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Gini decomposition by source (S·G·R)</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Mỗi trụ cột góp bao nhiêu % vào chênh lệch EBI.</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Hệ số biến thiên (CV)</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Coefficient of variation = SD/mean</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Độ chênh lệch đã chia cho trung bình, so sánh được giữa các năm.</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Hội tụ sigma</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σ-convergence</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CV giảm theo thời gian.</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Hội tụ beta (tuyệt đối / có điều kiện)</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Absolute / conditional β-convergence</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Tỉnh thấp tăng nhanh hơn (không / có kiểm soát đặc trưng cấu trúc).</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Tốc độ hội tụ λ, thời gian bán hội tụ</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Speed of convergence, half-life</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 khoảng cách xoá mỗi năm; số năm xoá một nửa.</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Câu lạc bộ hội tụ</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Convergence club (Phillips &amp; Sul, 2007)</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Các nhóm tỉnh tiến về các mức đích khác nhau thay vì một mức chung.</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Hồi quy OLS gộp</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Pooled OLS</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Đường/mặt phẳng khớp nhất qua mọi quan sát tỉnh–năm.</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Hiệu ứng cố định năm / tỉnh</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Year / province fixed effects</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Một hằng số riêng cho mỗi năm / mỗi tỉnh để hút khác biệt chung.</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Sai số chuẩn cụm theo tỉnh; HC1</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Cluster-robust SE; heteroskedasticity-consistent SE</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Cách tính độ không chắc chắn của hệ số cho phép sai số không đồng đều / tương quan trong tỉnh.</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Giá trị p; dấu ***, **, *</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p-value; significance at 1%, 5%, 10%</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Xác suất thấy hệ số lớn như vậy nếu thật ra bằng 0; càng nhỏ càng chắc.</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R², R² hiệu chỉnh</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R-squared, adjusted R-squared</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 biến động của y mà mô hình giải thích được (hiệu chỉnh: phạt số biến).</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VIF</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Variance inflation factor</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Cảnh báo biến giải thích trùng lặp nhau; &lt; 10 là ổn.</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Biến giả vùng; kiểm định Wald</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Region dummies; Wald test</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Biến 0/1 đánh dấu vùng; kiểm định “tất cả hệ số vùng có = 0 không?”.</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Biến trễ một năm</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One-year lag (X_{t−1})</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Dùng giá trị năm trước của X để giảm khả năng EBI ‘gây ngược’ lên X.</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Phân tách Oaxaca–Blinder</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Oaxaca–Blinder decomposition</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Tách khoảng cách hai nhóm thành phần nguồn lực + phần hệ số.</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Phần nguồn lực / phần hệ số</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Endowment (explained) / coefficient (unexplained) component</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Do khác biệt X / do cùng X nhưng chuyển hoá khác.</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Hệ số tham chiếu (Jann 2008)</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Reference coefficients from pooled model with group indicator</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Hệ số ‘trung lập’ dùng để định giá khác biệt X.</w:t>
            </w:r>
          </w:p>
        </w:tc>
      </w:tr>
      <w:tr>
        <w:trPr>
          <w:cantSplit/>
        </w:trPr>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Bootstrap theo tỉnh</w:t>
            </w:r>
          </w:p>
        </w:tc>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Cluster bootstrap (300 replications)</w:t>
            </w:r>
          </w:p>
        </w:tc>
        <w:tc>
          <w:tcPr>
            <w:tcW w:type="dxa" w:w="36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Rút mẫu lại nhiều lần để ước lượng sai số chuẩn.</w:t>
            </w:r>
          </w:p>
        </w:tc>
      </w:tr>
      <w:tr>
        <w:trPr>
          <w:cantSplit/>
        </w:trPr>
        <w:tc>
          <w:tcPr>
            <w:tcW w:type="dxa" w:w="24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Vùng lõi / ngoại vi</w:t>
            </w:r>
          </w:p>
        </w:tc>
        <w:tc>
          <w:tcPr>
            <w:tcW w:type="dxa" w:w="3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Core / periphery</w:t>
            </w:r>
          </w:p>
        </w:tc>
        <w:tc>
          <w:tcPr>
            <w:tcW w:type="dxa" w:w="36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jc w:val="left"/>
            </w:pPr>
            <w:r>
              <w:rPr>
                <w:rFonts w:ascii="Times New Roman" w:cs="Times New Roman" w:eastAsia="Times New Roman" w:hAnsi="Times New Roman"/>
                <w:sz w:val="19"/>
                <w:szCs w:val="19"/>
              </w:rPr>
              <w:t xml:space="preserve">ĐNB + ĐBSH (17 tỉnh) / 4 vùng còn lại (46 tỉnh).</w:t>
            </w:r>
          </w:p>
        </w:tc>
      </w:tr>
    </w:tbl>
    <w:p>
      <w:pPr>
        <w:spacing w:after="100"/>
      </w:pPr>
    </w:p>
    <w:p>
      <w:pPr>
        <w:spacing w:after="120" w:line="276"/>
        <w:jc w:val="both"/>
      </w:pPr>
      <w:r>
        <w:rPr>
          <w:rFonts w:ascii="Times New Roman" w:cs="Times New Roman" w:eastAsia="Times New Roman" w:hAnsi="Times New Roman"/>
          <w:b/>
          <w:bCs/>
          <w:sz w:val="24"/>
          <w:szCs w:val="24"/>
        </w:rPr>
        <w:t xml:space="preserve">Cách tự kiểm tra:</w:t>
      </w:r>
      <w:r>
        <w:rPr>
          <w:rFonts w:ascii="Times New Roman" w:cs="Times New Roman" w:eastAsia="Times New Roman" w:hAnsi="Times New Roman"/>
          <w:sz w:val="24"/>
          <w:szCs w:val="24"/>
        </w:rPr>
        <w:t xml:space="preserve"> mở HUONG-DAN-TINH-TUNG-BUOC.xlsx, thay số ở ô vàng (ví dụ đổi EBI của Thái Nguyên) và xem mọi kết quả cập nhật; rồi mở </w:t>
      </w:r>
      <w:r>
        <w:rPr>
          <w:rFonts w:ascii="Consolas" w:cs="Consolas" w:eastAsia="Consolas" w:hAnsi="Consolas"/>
          <w:sz w:val="21"/>
          <w:szCs w:val="21"/>
        </w:rPr>
        <w:t xml:space="preserve">ket-qua/panel_phan_tich.csv</w:t>
      </w:r>
      <w:r>
        <w:rPr>
          <w:rFonts w:ascii="Times New Roman" w:cs="Times New Roman" w:eastAsia="Times New Roman" w:hAnsi="Times New Roman"/>
          <w:sz w:val="24"/>
          <w:szCs w:val="24"/>
        </w:rPr>
        <w:t xml:space="preserve"> chọn 6 tỉnh khác thay vào sheet 1_Du_lieu. Khi đã tin phép tính, chạy </w:t>
      </w:r>
      <w:r>
        <w:rPr>
          <w:rFonts w:ascii="Consolas" w:cs="Consolas" w:eastAsia="Consolas" w:hAnsi="Consolas"/>
          <w:sz w:val="21"/>
          <w:szCs w:val="21"/>
        </w:rPr>
        <w:t xml:space="preserve">python scripts/01_phan_tich.py</w:t>
      </w:r>
      <w:r>
        <w:rPr>
          <w:rFonts w:ascii="Times New Roman" w:cs="Times New Roman" w:eastAsia="Times New Roman" w:hAnsi="Times New Roman"/>
          <w:sz w:val="24"/>
          <w:szCs w:val="24"/>
        </w:rPr>
        <w:t xml:space="preserve"> để tái tạo toàn bộ bảng của bài.</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đọc hiểu cách tính từng bước</dc:title>
  <dc:creator>Đào Thị Hồng Vân</dc:creator>
  <cp:lastModifiedBy>Un-named</cp:lastModifiedBy>
  <cp:revision>1</cp:revision>
  <dcterms:created xsi:type="dcterms:W3CDTF">2026-09-12T08:23:30.238Z</dcterms:created>
  <dcterms:modified xsi:type="dcterms:W3CDTF">2026-09-12T08:23:30.239Z</dcterms:modified>
</cp:coreProperties>
</file>

<file path=docProps/custom.xml><?xml version="1.0" encoding="utf-8"?>
<Properties xmlns="http://schemas.openxmlformats.org/officeDocument/2006/custom-properties" xmlns:vt="http://schemas.openxmlformats.org/officeDocument/2006/docPropsVTypes"/>
</file>