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427F" w14:textId="77777777" w:rsidR="002D31A8" w:rsidRPr="00C04FEA" w:rsidRDefault="00CE4E04" w:rsidP="009F52B2">
      <w:pPr>
        <w:pStyle w:val="berschrift1ohneAbstnde"/>
      </w:pPr>
      <w:r>
        <w:t>Projektantrag</w:t>
      </w:r>
    </w:p>
    <w:p w14:paraId="17FFB11F" w14:textId="77777777" w:rsidR="00657CD2" w:rsidRDefault="00CE4E04" w:rsidP="004A03D5">
      <w:pPr>
        <w:pStyle w:val="berschrift2ohneabstnde"/>
        <w:spacing w:after="0" w:line="240" w:lineRule="auto"/>
      </w:pPr>
      <w:r>
        <w:t>Webentwicklung</w:t>
      </w:r>
    </w:p>
    <w:p w14:paraId="473AA177" w14:textId="77777777" w:rsidR="00CE4E04" w:rsidRDefault="00CE4E04" w:rsidP="00CE4E04"/>
    <w:p w14:paraId="2F513CB4" w14:textId="18CE5614" w:rsidR="00CE4E04" w:rsidRPr="00D44945" w:rsidRDefault="00CE4E04" w:rsidP="00CE4E04">
      <w:r>
        <w:t>Projektname:</w:t>
      </w:r>
      <w:r>
        <w:tab/>
      </w:r>
      <w:r w:rsidR="00187BE0">
        <w:t>Order</w:t>
      </w:r>
      <w:r w:rsidR="00BA6B9E">
        <w:t xml:space="preserve"> </w:t>
      </w:r>
      <w:r w:rsidR="00187BE0">
        <w:t>66</w:t>
      </w:r>
    </w:p>
    <w:p w14:paraId="5A92A380" w14:textId="190162F8" w:rsidR="00CE4E04" w:rsidRDefault="00CE4E04" w:rsidP="00CE4E04">
      <w:r>
        <w:t>Projektleiter:</w:t>
      </w:r>
      <w:r>
        <w:tab/>
      </w:r>
      <w:r w:rsidR="00187BE0">
        <w:t>Denny Marti</w:t>
      </w:r>
    </w:p>
    <w:p w14:paraId="469744BC" w14:textId="093E5EAA" w:rsidR="00CE4E04" w:rsidRDefault="00CE4E04" w:rsidP="00CE4E04">
      <w:r>
        <w:t>Mitarbeiter:</w:t>
      </w:r>
      <w:r>
        <w:tab/>
      </w:r>
      <w:r w:rsidR="00187BE0">
        <w:t>Nathan Richard</w:t>
      </w:r>
    </w:p>
    <w:p w14:paraId="3434B4F8" w14:textId="77777777" w:rsidR="00CE4E04" w:rsidRDefault="00CE4E04" w:rsidP="00CE4E04"/>
    <w:p w14:paraId="650F4B4F" w14:textId="77777777" w:rsidR="00CE4E04" w:rsidRDefault="00CE4E04" w:rsidP="00CE4E04">
      <w:pPr>
        <w:pStyle w:val="berschrift2"/>
      </w:pPr>
      <w:r>
        <w:t>Projektbeschreibung</w:t>
      </w:r>
    </w:p>
    <w:p w14:paraId="566782C6" w14:textId="77777777" w:rsidR="00526A95" w:rsidRDefault="00187BE0" w:rsidP="00526A95">
      <w:pPr>
        <w:pStyle w:val="Listenabsatz"/>
        <w:numPr>
          <w:ilvl w:val="0"/>
          <w:numId w:val="21"/>
        </w:numPr>
      </w:pPr>
      <w:r>
        <w:t>Das Projekt umfasst eine Website, mit welcher Bestellungen für Sandwiches durchgeführt werden können. Die Bestellungen können im Nutzerkonto eingesehen und verwaltet/updatet werden. Um eine Bestellung zu tätigen, muss zuerst ein Konto erstellt werden.</w:t>
      </w:r>
    </w:p>
    <w:p w14:paraId="520836EB" w14:textId="3EC8EA5F" w:rsidR="00526A95" w:rsidRDefault="00526A95" w:rsidP="00526A95">
      <w:pPr>
        <w:pStyle w:val="Listenabsatz"/>
        <w:numPr>
          <w:ilvl w:val="0"/>
          <w:numId w:val="21"/>
        </w:numPr>
      </w:pPr>
      <w:r>
        <w:t>Mit Order</w:t>
      </w:r>
      <w:r w:rsidR="00BA6B9E">
        <w:t xml:space="preserve"> </w:t>
      </w:r>
      <w:r>
        <w:t>66 ist es möglich, in unserem «virtuellen» Sandwich Take-Away beliebige Sandwiches online zusammenzustellen und den Bestellungsverlauf einsehen zu können.</w:t>
      </w:r>
    </w:p>
    <w:p w14:paraId="280DD2C2" w14:textId="2D0290F8" w:rsidR="00187BE0" w:rsidRDefault="00187BE0" w:rsidP="00526A95">
      <w:pPr>
        <w:pStyle w:val="Listenabsatz"/>
        <w:numPr>
          <w:ilvl w:val="0"/>
          <w:numId w:val="21"/>
        </w:numPr>
      </w:pPr>
      <w:r>
        <w:t xml:space="preserve"> </w:t>
      </w:r>
      <w:r w:rsidR="00526A95">
        <w:t>Die CRUD Operationen werden für die User wie auch Bestellungstabelle implementiert sein.</w:t>
      </w:r>
    </w:p>
    <w:p w14:paraId="07CCDB02" w14:textId="22C2AA97" w:rsidR="00CE4E04" w:rsidRDefault="00BA6B9E" w:rsidP="00526A95">
      <w:pPr>
        <w:pStyle w:val="Listenabsatz"/>
        <w:numPr>
          <w:ilvl w:val="0"/>
          <w:numId w:val="21"/>
        </w:numPr>
      </w:pPr>
      <w:r>
        <w:t>Unsere Schwierigkeiten liegen am Umfang der ganzen Datenstruktur, da diese sehr gross ist</w:t>
      </w:r>
      <w:r w:rsidR="00F22966">
        <w:t>,</w:t>
      </w:r>
      <w:r>
        <w:t xml:space="preserve"> </w:t>
      </w:r>
      <w:r w:rsidR="00F22966">
        <w:t>sowie der Möglichkeit Zutaten zu verändern, was nur durch Mitarbeiter möglich ist. Eine weitere Schwierigkeit, wird der zufallsgenerierte Username sein.</w:t>
      </w:r>
    </w:p>
    <w:p w14:paraId="58FAA395" w14:textId="77777777" w:rsidR="00CE4E04" w:rsidRDefault="00CE4E04" w:rsidP="00CE4E04">
      <w:pPr>
        <w:pStyle w:val="berschrift2"/>
      </w:pPr>
      <w:r>
        <w:t>Freigabe</w:t>
      </w:r>
    </w:p>
    <w:p w14:paraId="22626C63" w14:textId="77777777" w:rsidR="00CE4E04" w:rsidRPr="00CE4E04" w:rsidRDefault="00CE4E04" w:rsidP="00CE4E04">
      <w:r>
        <w:t xml:space="preserve">Freigabe durch: </w:t>
      </w:r>
      <w:r>
        <w:tab/>
        <w:t>………………………………………………………………</w:t>
      </w:r>
    </w:p>
    <w:p w14:paraId="34E4E2F7" w14:textId="77777777" w:rsidR="001D216C" w:rsidRPr="00044236" w:rsidRDefault="00CE4E04" w:rsidP="00044236">
      <w:r>
        <w:t>Unterschrift:</w:t>
      </w:r>
      <w:r>
        <w:tab/>
      </w:r>
      <w:r>
        <w:tab/>
        <w:t>………………………………………………………………</w:t>
      </w:r>
    </w:p>
    <w:sectPr w:rsidR="001D216C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3751" w14:textId="77777777" w:rsidR="00EB67A8" w:rsidRDefault="00EB67A8" w:rsidP="004D3714">
      <w:r>
        <w:separator/>
      </w:r>
    </w:p>
  </w:endnote>
  <w:endnote w:type="continuationSeparator" w:id="0">
    <w:p w14:paraId="17CD1543" w14:textId="77777777" w:rsidR="00EB67A8" w:rsidRDefault="00EB67A8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51BE0DFA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2B49A4" wp14:editId="24B51496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4E8477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CE4E04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E0C4" w14:textId="77777777" w:rsidR="004100B1" w:rsidRDefault="004100B1" w:rsidP="004100B1">
    <w:pPr>
      <w:pStyle w:val="Kopfzeile"/>
    </w:pPr>
  </w:p>
  <w:p w14:paraId="21029885" w14:textId="77777777" w:rsidR="004100B1" w:rsidRDefault="004100B1" w:rsidP="004100B1"/>
  <w:p w14:paraId="7BA1ED92" w14:textId="77777777" w:rsidR="004100B1" w:rsidRDefault="004100B1" w:rsidP="004100B1">
    <w:pPr>
      <w:pStyle w:val="Fuzeile"/>
    </w:pPr>
  </w:p>
  <w:p w14:paraId="0E23F047" w14:textId="77777777" w:rsidR="004100B1" w:rsidRDefault="004100B1" w:rsidP="004100B1"/>
  <w:p w14:paraId="13C59F8C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68FAC5" wp14:editId="01692E0A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1328EF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CE4E04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5152" w14:textId="77777777" w:rsidR="00EB67A8" w:rsidRDefault="00EB67A8" w:rsidP="004D3714">
      <w:r>
        <w:separator/>
      </w:r>
    </w:p>
  </w:footnote>
  <w:footnote w:type="continuationSeparator" w:id="0">
    <w:p w14:paraId="6ED117AF" w14:textId="77777777" w:rsidR="00EB67A8" w:rsidRDefault="00EB67A8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B089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1E389A5" wp14:editId="21245FE7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B7FD60C" wp14:editId="42433585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04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87BE0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27B2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26A95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A6B9E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E4E04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B67A8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2966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1D8274"/>
  <w15:chartTrackingRefBased/>
  <w15:docId w15:val="{F06215ED-12E4-48B4-BB2B-B86FF86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CE4E04"/>
    <w:pPr>
      <w:spacing w:after="360" w:line="276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3B66-1F4D-4061-8B1C-C08DDD58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Richard Nathan</cp:lastModifiedBy>
  <cp:revision>2</cp:revision>
  <cp:lastPrinted>2022-04-20T11:52:00Z</cp:lastPrinted>
  <dcterms:created xsi:type="dcterms:W3CDTF">2019-02-28T09:56:00Z</dcterms:created>
  <dcterms:modified xsi:type="dcterms:W3CDTF">2022-04-20T14:45:00Z</dcterms:modified>
</cp:coreProperties>
</file>