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9BB6BE" w14:textId="0FB09284" w:rsidR="00101F08" w:rsidRDefault="005470D8" w:rsidP="009D2776">
      <w:pPr>
        <w:jc w:val="both"/>
        <w:rPr>
          <w:rFonts w:ascii="Times New Roman" w:hAnsi="Times New Roman" w:cs="Times New Roman"/>
          <w:b/>
          <w:bCs/>
          <w:sz w:val="24"/>
          <w:szCs w:val="24"/>
        </w:rPr>
      </w:pPr>
      <w:r w:rsidRPr="009D2776">
        <w:rPr>
          <w:rFonts w:ascii="Times New Roman" w:hAnsi="Times New Roman" w:cs="Times New Roman"/>
          <w:b/>
          <w:bCs/>
          <w:sz w:val="24"/>
          <w:szCs w:val="24"/>
        </w:rPr>
        <w:t>ASSESSMENT OF THE GENETIC DIVERSITY OF THE ACACIA TREE SPECIES IN KENYA USING MOLECULAR MARKERS FOR CONSERVATION GENOMICS.</w:t>
      </w:r>
    </w:p>
    <w:p w14:paraId="1E408B24" w14:textId="77777777" w:rsidR="009D2776" w:rsidRDefault="009D2776" w:rsidP="009D2776">
      <w:pPr>
        <w:jc w:val="both"/>
        <w:rPr>
          <w:rFonts w:ascii="Times New Roman" w:hAnsi="Times New Roman" w:cs="Times New Roman"/>
          <w:b/>
          <w:bCs/>
          <w:sz w:val="24"/>
          <w:szCs w:val="24"/>
        </w:rPr>
      </w:pPr>
    </w:p>
    <w:p w14:paraId="3E3D40FD" w14:textId="77777777" w:rsidR="009D2776" w:rsidRDefault="009D2776" w:rsidP="009D2776">
      <w:pPr>
        <w:jc w:val="both"/>
        <w:rPr>
          <w:rFonts w:ascii="Times New Roman" w:hAnsi="Times New Roman" w:cs="Times New Roman"/>
          <w:b/>
          <w:bCs/>
          <w:sz w:val="24"/>
          <w:szCs w:val="24"/>
        </w:rPr>
      </w:pPr>
    </w:p>
    <w:p w14:paraId="5BC9CF96" w14:textId="77777777" w:rsidR="009D2776" w:rsidRPr="009D2776" w:rsidRDefault="009D2776" w:rsidP="009D2776">
      <w:pPr>
        <w:jc w:val="both"/>
        <w:rPr>
          <w:rFonts w:ascii="Times New Roman" w:hAnsi="Times New Roman" w:cs="Times New Roman"/>
          <w:b/>
          <w:bCs/>
          <w:sz w:val="24"/>
          <w:szCs w:val="24"/>
        </w:rPr>
      </w:pPr>
    </w:p>
    <w:p w14:paraId="40BE41CF" w14:textId="1CE39516" w:rsidR="00101F08" w:rsidRPr="009D2776" w:rsidRDefault="00E2657F" w:rsidP="00572235">
      <w:pPr>
        <w:pStyle w:val="Heading1"/>
        <w:rPr>
          <w:rFonts w:ascii="Times New Roman" w:hAnsi="Times New Roman" w:cs="Times New Roman"/>
          <w:b/>
          <w:bCs/>
          <w:color w:val="auto"/>
          <w:sz w:val="24"/>
          <w:szCs w:val="24"/>
        </w:rPr>
      </w:pPr>
      <w:r w:rsidRPr="009D2776">
        <w:rPr>
          <w:rFonts w:ascii="Times New Roman" w:hAnsi="Times New Roman" w:cs="Times New Roman"/>
          <w:b/>
          <w:bCs/>
          <w:color w:val="auto"/>
          <w:sz w:val="24"/>
          <w:szCs w:val="24"/>
        </w:rPr>
        <w:t>ABSTRACT</w:t>
      </w:r>
    </w:p>
    <w:p w14:paraId="4A980A1F" w14:textId="77777777" w:rsidR="00FF657D" w:rsidRPr="00FF657D" w:rsidRDefault="00FF657D" w:rsidP="009D2776">
      <w:pPr>
        <w:jc w:val="both"/>
        <w:rPr>
          <w:rFonts w:ascii="Times New Roman" w:hAnsi="Times New Roman" w:cs="Times New Roman"/>
          <w:sz w:val="24"/>
          <w:szCs w:val="24"/>
        </w:rPr>
      </w:pPr>
      <w:r w:rsidRPr="00FF657D">
        <w:rPr>
          <w:rFonts w:ascii="Times New Roman" w:hAnsi="Times New Roman" w:cs="Times New Roman"/>
          <w:sz w:val="24"/>
          <w:szCs w:val="24"/>
        </w:rPr>
        <w:t>Acacia trees are vital to Kenyan ecosystems, contributing to soil enrichment, biodiversity, and wildlife support. They belong to the Fabaceae family and include species like Acacia nilotica and Acacia xanthophloea, which are essential for agroecosystem restoration, land reclamation, and local livelihoods in arid areas. These trees offer resources such as fodder, medicinal products, timber, and honey, with some species also showing potential for new uses, like vegetable tannin from Acacia xanthophloea bark. Recent research using advanced DArTseq technology aims to explore the genetic diversity and population structure of Acacia trees in Kenya, providing crucial data for conservation and sustainable management.</w:t>
      </w:r>
    </w:p>
    <w:p w14:paraId="45D5900F" w14:textId="06EDF2D1" w:rsidR="005C3C97" w:rsidRDefault="00FF657D" w:rsidP="009D2776">
      <w:pPr>
        <w:jc w:val="both"/>
        <w:rPr>
          <w:rFonts w:ascii="Times New Roman" w:hAnsi="Times New Roman" w:cs="Times New Roman"/>
          <w:sz w:val="24"/>
          <w:szCs w:val="24"/>
        </w:rPr>
      </w:pPr>
      <w:r>
        <w:rPr>
          <w:rFonts w:ascii="Times New Roman" w:hAnsi="Times New Roman" w:cs="Times New Roman"/>
          <w:sz w:val="24"/>
          <w:szCs w:val="24"/>
        </w:rPr>
        <w:t xml:space="preserve">Four populations containing seven samples of the ancient Acacia tree were used to investigate the genetic diversity through DArTSeq technology. The samples were collected from different locations and DNA extracted, libraries generated, and sequenced under the Illumina </w:t>
      </w:r>
      <w:proofErr w:type="spellStart"/>
      <w:r>
        <w:rPr>
          <w:rFonts w:ascii="Times New Roman" w:hAnsi="Times New Roman" w:cs="Times New Roman"/>
          <w:sz w:val="24"/>
          <w:szCs w:val="24"/>
        </w:rPr>
        <w:t>Hiseq</w:t>
      </w:r>
      <w:proofErr w:type="spellEnd"/>
      <w:r>
        <w:rPr>
          <w:rFonts w:ascii="Times New Roman" w:hAnsi="Times New Roman" w:cs="Times New Roman"/>
          <w:sz w:val="24"/>
          <w:szCs w:val="24"/>
        </w:rPr>
        <w:t xml:space="preserve"> 2500 system. The data was then filtered for SilicoDArT and SNP marker calling and generation.</w:t>
      </w:r>
    </w:p>
    <w:p w14:paraId="06DBA7F8" w14:textId="0D7217CA" w:rsidR="004F2799" w:rsidRDefault="001E3E2C" w:rsidP="009D2776">
      <w:pPr>
        <w:jc w:val="both"/>
        <w:rPr>
          <w:rFonts w:ascii="Times New Roman" w:hAnsi="Times New Roman" w:cs="Times New Roman"/>
          <w:sz w:val="24"/>
          <w:szCs w:val="24"/>
        </w:rPr>
      </w:pPr>
      <w:r w:rsidRPr="001E3E2C">
        <w:rPr>
          <w:rFonts w:ascii="Times New Roman" w:hAnsi="Times New Roman" w:cs="Times New Roman"/>
          <w:sz w:val="24"/>
          <w:szCs w:val="24"/>
        </w:rPr>
        <w:t xml:space="preserve">The genetic diversity among Acacia samples was low, indicating minimal environmental and human impact on the species. </w:t>
      </w:r>
      <w:r w:rsidR="004F2799" w:rsidRPr="004F2799">
        <w:rPr>
          <w:rFonts w:ascii="Times New Roman" w:hAnsi="Times New Roman" w:cs="Times New Roman"/>
          <w:sz w:val="24"/>
          <w:szCs w:val="24"/>
        </w:rPr>
        <w:t>Older tree samples from Kitui and Naivasha exhibited slight differences in unique alleles, contributing to variance within populations.</w:t>
      </w:r>
      <w:r w:rsidR="004F2799">
        <w:rPr>
          <w:rFonts w:ascii="Times New Roman" w:hAnsi="Times New Roman" w:cs="Times New Roman"/>
          <w:sz w:val="24"/>
          <w:szCs w:val="24"/>
        </w:rPr>
        <w:t xml:space="preserve"> </w:t>
      </w:r>
      <w:r w:rsidR="004F2799" w:rsidRPr="004F2799">
        <w:rPr>
          <w:rFonts w:ascii="Times New Roman" w:hAnsi="Times New Roman" w:cs="Times New Roman"/>
          <w:sz w:val="24"/>
          <w:szCs w:val="24"/>
        </w:rPr>
        <w:t>The study revealed that while the DArT platform effectively genotyped indigenous Acacia species, the genetic diversity was low, suggesting potential vulnerability to environmental and genetic challenges. Despite this, high polymorphisms and moderate genetic differentiation indicate that Acacia species have not been significantly impacted by human activities, highlighting their potential for future research and conservation efforts.</w:t>
      </w:r>
    </w:p>
    <w:p w14:paraId="2BCE25AE" w14:textId="77777777" w:rsidR="00FF657D" w:rsidRPr="00A21D2F" w:rsidRDefault="00FF657D" w:rsidP="00101F08">
      <w:pPr>
        <w:rPr>
          <w:rFonts w:ascii="Times New Roman" w:hAnsi="Times New Roman" w:cs="Times New Roman"/>
          <w:sz w:val="24"/>
          <w:szCs w:val="24"/>
        </w:rPr>
      </w:pPr>
    </w:p>
    <w:p w14:paraId="5396A3AA" w14:textId="4CF6D704" w:rsidR="005C3C97" w:rsidRPr="00A21D2F" w:rsidRDefault="00991114">
      <w:pPr>
        <w:rPr>
          <w:rFonts w:ascii="Times New Roman" w:hAnsi="Times New Roman" w:cs="Times New Roman"/>
          <w:sz w:val="24"/>
          <w:szCs w:val="24"/>
        </w:rPr>
      </w:pPr>
      <w:r w:rsidRPr="0060061A">
        <w:rPr>
          <w:rFonts w:ascii="Times New Roman" w:hAnsi="Times New Roman" w:cs="Times New Roman"/>
          <w:i/>
          <w:iCs/>
          <w:sz w:val="24"/>
          <w:szCs w:val="24"/>
        </w:rPr>
        <w:t>Keywords:</w:t>
      </w:r>
      <w:r>
        <w:rPr>
          <w:rFonts w:ascii="Times New Roman" w:hAnsi="Times New Roman" w:cs="Times New Roman"/>
          <w:sz w:val="24"/>
          <w:szCs w:val="24"/>
        </w:rPr>
        <w:t xml:space="preserve"> </w:t>
      </w:r>
      <w:r w:rsidRPr="00991114">
        <w:rPr>
          <w:rFonts w:ascii="Times New Roman" w:hAnsi="Times New Roman" w:cs="Times New Roman"/>
          <w:i/>
          <w:iCs/>
          <w:sz w:val="24"/>
          <w:szCs w:val="24"/>
        </w:rPr>
        <w:t>Acacia trees, DArTseq, SNP markers, DNA extraction, Genetic diversity, Conservation, Population structure, Sequencing</w:t>
      </w:r>
      <w:r w:rsidR="005C3C97" w:rsidRPr="00A21D2F">
        <w:rPr>
          <w:rFonts w:ascii="Times New Roman" w:hAnsi="Times New Roman" w:cs="Times New Roman"/>
          <w:sz w:val="24"/>
          <w:szCs w:val="24"/>
        </w:rPr>
        <w:br w:type="page"/>
      </w:r>
    </w:p>
    <w:p w14:paraId="3D2AE36D" w14:textId="18954966" w:rsidR="005C3C97" w:rsidRPr="00A21D2F" w:rsidRDefault="005C3C97" w:rsidP="00A7216A">
      <w:pPr>
        <w:pStyle w:val="Heading1"/>
        <w:rPr>
          <w:rFonts w:ascii="Times New Roman" w:hAnsi="Times New Roman" w:cs="Times New Roman"/>
          <w:b/>
          <w:bCs/>
          <w:color w:val="auto"/>
          <w:sz w:val="28"/>
          <w:szCs w:val="28"/>
        </w:rPr>
      </w:pPr>
      <w:r w:rsidRPr="00A21D2F">
        <w:rPr>
          <w:rFonts w:ascii="Times New Roman" w:hAnsi="Times New Roman" w:cs="Times New Roman"/>
          <w:b/>
          <w:bCs/>
          <w:color w:val="auto"/>
          <w:sz w:val="28"/>
          <w:szCs w:val="28"/>
        </w:rPr>
        <w:lastRenderedPageBreak/>
        <w:t>Abbreviations</w:t>
      </w:r>
    </w:p>
    <w:p w14:paraId="3FC1E162" w14:textId="1B2A35F8" w:rsidR="004A1418" w:rsidRPr="00A21D2F" w:rsidRDefault="004A1418" w:rsidP="004A1418">
      <w:pPr>
        <w:rPr>
          <w:rFonts w:ascii="Times New Roman" w:hAnsi="Times New Roman" w:cs="Times New Roman"/>
          <w:sz w:val="24"/>
          <w:szCs w:val="24"/>
        </w:rPr>
      </w:pPr>
      <w:r w:rsidRPr="00A21D2F">
        <w:rPr>
          <w:rFonts w:ascii="Times New Roman" w:hAnsi="Times New Roman" w:cs="Times New Roman"/>
          <w:sz w:val="24"/>
          <w:szCs w:val="24"/>
        </w:rPr>
        <w:t xml:space="preserve">AMOVA - Analysis of Molecular Variance </w:t>
      </w:r>
    </w:p>
    <w:p w14:paraId="3163A1CB" w14:textId="417C8F95" w:rsidR="005C3C97" w:rsidRPr="00A21D2F" w:rsidRDefault="005C3C97" w:rsidP="005C3C97">
      <w:pPr>
        <w:rPr>
          <w:rFonts w:ascii="Times New Roman" w:hAnsi="Times New Roman" w:cs="Times New Roman"/>
          <w:sz w:val="24"/>
          <w:szCs w:val="24"/>
        </w:rPr>
      </w:pPr>
      <w:r w:rsidRPr="00A21D2F">
        <w:rPr>
          <w:rFonts w:ascii="Times New Roman" w:hAnsi="Times New Roman" w:cs="Times New Roman"/>
          <w:sz w:val="24"/>
          <w:szCs w:val="24"/>
        </w:rPr>
        <w:t xml:space="preserve">ASAL - arid and semi-arid lands </w:t>
      </w:r>
    </w:p>
    <w:p w14:paraId="2633E72C" w14:textId="67ADBCA3" w:rsidR="008A1F02" w:rsidRPr="00A21D2F" w:rsidRDefault="008A1F02" w:rsidP="008A1F02">
      <w:pPr>
        <w:rPr>
          <w:rFonts w:ascii="Times New Roman" w:hAnsi="Times New Roman" w:cs="Times New Roman"/>
          <w:sz w:val="24"/>
          <w:szCs w:val="24"/>
        </w:rPr>
      </w:pPr>
      <w:r w:rsidRPr="00A21D2F">
        <w:rPr>
          <w:rFonts w:ascii="Times New Roman" w:hAnsi="Times New Roman" w:cs="Times New Roman"/>
          <w:sz w:val="24"/>
          <w:szCs w:val="24"/>
        </w:rPr>
        <w:t xml:space="preserve">DArT - Diversity Arrays Technology </w:t>
      </w:r>
    </w:p>
    <w:p w14:paraId="7AB2FA53" w14:textId="3FAD99FF" w:rsidR="008A1F02" w:rsidRDefault="008A1F02" w:rsidP="008A1F02">
      <w:pPr>
        <w:rPr>
          <w:rFonts w:ascii="Times New Roman" w:hAnsi="Times New Roman" w:cs="Times New Roman"/>
          <w:sz w:val="24"/>
          <w:szCs w:val="24"/>
        </w:rPr>
      </w:pPr>
      <w:r w:rsidRPr="00A21D2F">
        <w:rPr>
          <w:rFonts w:ascii="Times New Roman" w:hAnsi="Times New Roman" w:cs="Times New Roman"/>
          <w:sz w:val="24"/>
          <w:szCs w:val="24"/>
        </w:rPr>
        <w:t xml:space="preserve">DArTseq - Diversity Array Technology Sequence </w:t>
      </w:r>
    </w:p>
    <w:p w14:paraId="6B585873" w14:textId="19F784EF" w:rsidR="004A1418" w:rsidRPr="00A21D2F" w:rsidRDefault="004A1418" w:rsidP="008A1F02">
      <w:pPr>
        <w:rPr>
          <w:rFonts w:ascii="Times New Roman" w:hAnsi="Times New Roman" w:cs="Times New Roman"/>
          <w:sz w:val="24"/>
          <w:szCs w:val="24"/>
        </w:rPr>
      </w:pPr>
      <w:r w:rsidRPr="00A21D2F">
        <w:rPr>
          <w:rFonts w:ascii="Times New Roman" w:hAnsi="Times New Roman" w:cs="Times New Roman"/>
          <w:sz w:val="24"/>
          <w:szCs w:val="24"/>
        </w:rPr>
        <w:t>DNA - Deoxyribonucleic acid</w:t>
      </w:r>
    </w:p>
    <w:p w14:paraId="3F3A3EE9" w14:textId="6176492E" w:rsidR="008A1F02" w:rsidRDefault="008A1F02" w:rsidP="008A1F02">
      <w:pPr>
        <w:rPr>
          <w:rFonts w:ascii="Times New Roman" w:hAnsi="Times New Roman" w:cs="Times New Roman"/>
          <w:sz w:val="24"/>
          <w:szCs w:val="24"/>
        </w:rPr>
      </w:pPr>
      <w:r w:rsidRPr="00A21D2F">
        <w:rPr>
          <w:rFonts w:ascii="Times New Roman" w:hAnsi="Times New Roman" w:cs="Times New Roman"/>
          <w:sz w:val="24"/>
          <w:szCs w:val="24"/>
        </w:rPr>
        <w:t xml:space="preserve">GBS - Genotyping by Synthesis </w:t>
      </w:r>
    </w:p>
    <w:p w14:paraId="6D0007F8" w14:textId="47B39080" w:rsidR="004A1418" w:rsidRDefault="004A1418" w:rsidP="008A1F02">
      <w:pPr>
        <w:rPr>
          <w:rFonts w:ascii="Times New Roman" w:hAnsi="Times New Roman" w:cs="Times New Roman"/>
          <w:sz w:val="24"/>
          <w:szCs w:val="24"/>
        </w:rPr>
      </w:pPr>
      <w:r w:rsidRPr="00A21D2F">
        <w:rPr>
          <w:rFonts w:ascii="Times New Roman" w:hAnsi="Times New Roman" w:cs="Times New Roman"/>
          <w:sz w:val="24"/>
          <w:szCs w:val="24"/>
        </w:rPr>
        <w:t xml:space="preserve">HWE - Hardy-Weinburg Equilibrium </w:t>
      </w:r>
    </w:p>
    <w:p w14:paraId="58A30089" w14:textId="13DEEEB7" w:rsidR="00736CA6" w:rsidRDefault="00736CA6" w:rsidP="008A1F02">
      <w:pPr>
        <w:rPr>
          <w:rFonts w:ascii="Times New Roman" w:hAnsi="Times New Roman" w:cs="Times New Roman"/>
          <w:sz w:val="24"/>
          <w:szCs w:val="24"/>
        </w:rPr>
      </w:pPr>
      <w:r>
        <w:rPr>
          <w:rFonts w:ascii="Times New Roman" w:hAnsi="Times New Roman" w:cs="Times New Roman"/>
          <w:sz w:val="24"/>
          <w:szCs w:val="24"/>
        </w:rPr>
        <w:t xml:space="preserve">MAF </w:t>
      </w:r>
      <w:r w:rsidR="0070194B">
        <w:rPr>
          <w:rFonts w:ascii="Times New Roman" w:hAnsi="Times New Roman" w:cs="Times New Roman"/>
          <w:sz w:val="24"/>
          <w:szCs w:val="24"/>
        </w:rPr>
        <w:t>-</w:t>
      </w:r>
      <w:r>
        <w:rPr>
          <w:rFonts w:ascii="Times New Roman" w:hAnsi="Times New Roman" w:cs="Times New Roman"/>
          <w:sz w:val="24"/>
          <w:szCs w:val="24"/>
        </w:rPr>
        <w:t xml:space="preserve"> Minor Allele </w:t>
      </w:r>
      <w:r w:rsidR="00A1201A">
        <w:rPr>
          <w:rFonts w:ascii="Times New Roman" w:hAnsi="Times New Roman" w:cs="Times New Roman"/>
          <w:sz w:val="24"/>
          <w:szCs w:val="24"/>
        </w:rPr>
        <w:t>Frequency</w:t>
      </w:r>
    </w:p>
    <w:p w14:paraId="5F323C33" w14:textId="4EBB69DF" w:rsidR="004A1418" w:rsidRPr="00A21D2F" w:rsidRDefault="004A1418" w:rsidP="008A1F02">
      <w:pPr>
        <w:rPr>
          <w:rFonts w:ascii="Times New Roman" w:hAnsi="Times New Roman" w:cs="Times New Roman"/>
          <w:sz w:val="24"/>
          <w:szCs w:val="24"/>
        </w:rPr>
      </w:pPr>
      <w:r w:rsidRPr="00A21D2F">
        <w:rPr>
          <w:rFonts w:ascii="Times New Roman" w:hAnsi="Times New Roman" w:cs="Times New Roman"/>
          <w:sz w:val="24"/>
          <w:szCs w:val="24"/>
        </w:rPr>
        <w:t xml:space="preserve">PCR - Polymerase chain reaction </w:t>
      </w:r>
    </w:p>
    <w:p w14:paraId="388C34C1" w14:textId="330F40D3" w:rsidR="008A1F02" w:rsidRDefault="008A1F02" w:rsidP="008A1F02">
      <w:pPr>
        <w:rPr>
          <w:rFonts w:ascii="Times New Roman" w:hAnsi="Times New Roman" w:cs="Times New Roman"/>
          <w:sz w:val="24"/>
          <w:szCs w:val="24"/>
        </w:rPr>
      </w:pPr>
      <w:r w:rsidRPr="00A21D2F">
        <w:rPr>
          <w:rFonts w:ascii="Times New Roman" w:hAnsi="Times New Roman" w:cs="Times New Roman"/>
          <w:sz w:val="24"/>
          <w:szCs w:val="24"/>
        </w:rPr>
        <w:t xml:space="preserve">PCA - Principal Component analysis </w:t>
      </w:r>
    </w:p>
    <w:p w14:paraId="3A3E04D0" w14:textId="06D97505" w:rsidR="004A1418" w:rsidRPr="00A21D2F" w:rsidRDefault="004A1418" w:rsidP="008A1F02">
      <w:pPr>
        <w:rPr>
          <w:rFonts w:ascii="Times New Roman" w:hAnsi="Times New Roman" w:cs="Times New Roman"/>
          <w:sz w:val="24"/>
          <w:szCs w:val="24"/>
        </w:rPr>
      </w:pPr>
      <w:r w:rsidRPr="00A21D2F">
        <w:rPr>
          <w:rFonts w:ascii="Times New Roman" w:hAnsi="Times New Roman" w:cs="Times New Roman"/>
          <w:sz w:val="24"/>
          <w:szCs w:val="24"/>
        </w:rPr>
        <w:t xml:space="preserve">PIC - Polymorphism Information Content </w:t>
      </w:r>
    </w:p>
    <w:p w14:paraId="75D0AE38" w14:textId="2DF46413" w:rsidR="008A1F02" w:rsidRPr="00A21D2F" w:rsidRDefault="008A1F02" w:rsidP="008A1F02">
      <w:pPr>
        <w:rPr>
          <w:rFonts w:ascii="Times New Roman" w:hAnsi="Times New Roman" w:cs="Times New Roman"/>
          <w:sz w:val="24"/>
          <w:szCs w:val="24"/>
        </w:rPr>
      </w:pPr>
      <w:r w:rsidRPr="00A21D2F">
        <w:rPr>
          <w:rFonts w:ascii="Times New Roman" w:hAnsi="Times New Roman" w:cs="Times New Roman"/>
          <w:sz w:val="24"/>
          <w:szCs w:val="24"/>
        </w:rPr>
        <w:t xml:space="preserve">SNP - Single Nucleotide Polymorphism </w:t>
      </w:r>
    </w:p>
    <w:p w14:paraId="02DCB54C" w14:textId="72B5148C" w:rsidR="008A1F02" w:rsidRPr="00A21D2F" w:rsidRDefault="008A1F02" w:rsidP="008A1F02">
      <w:pPr>
        <w:rPr>
          <w:rFonts w:ascii="Times New Roman" w:hAnsi="Times New Roman" w:cs="Times New Roman"/>
          <w:sz w:val="24"/>
          <w:szCs w:val="24"/>
        </w:rPr>
      </w:pPr>
      <w:r w:rsidRPr="00A21D2F">
        <w:rPr>
          <w:rFonts w:ascii="Times New Roman" w:hAnsi="Times New Roman" w:cs="Times New Roman"/>
          <w:sz w:val="24"/>
          <w:szCs w:val="24"/>
        </w:rPr>
        <w:t xml:space="preserve">UPGMA - Unweighted Pair Group Method with Arithmetic Mean </w:t>
      </w:r>
    </w:p>
    <w:p w14:paraId="7A20E5FD" w14:textId="0F2A9D3F" w:rsidR="005C3C97" w:rsidRPr="00A21D2F" w:rsidRDefault="005C3C97">
      <w:pPr>
        <w:rPr>
          <w:rFonts w:ascii="Times New Roman" w:hAnsi="Times New Roman" w:cs="Times New Roman"/>
          <w:sz w:val="24"/>
          <w:szCs w:val="24"/>
        </w:rPr>
      </w:pPr>
      <w:r w:rsidRPr="00A21D2F">
        <w:rPr>
          <w:rFonts w:ascii="Times New Roman" w:hAnsi="Times New Roman" w:cs="Times New Roman"/>
          <w:sz w:val="24"/>
          <w:szCs w:val="24"/>
        </w:rPr>
        <w:br w:type="page"/>
      </w:r>
    </w:p>
    <w:p w14:paraId="1E9FAE81" w14:textId="77777777" w:rsidR="00101F08" w:rsidRPr="00A21D2F" w:rsidRDefault="00101F08" w:rsidP="00101F08">
      <w:pPr>
        <w:rPr>
          <w:rFonts w:ascii="Times New Roman" w:hAnsi="Times New Roman" w:cs="Times New Roman"/>
          <w:sz w:val="24"/>
          <w:szCs w:val="24"/>
        </w:rPr>
      </w:pPr>
    </w:p>
    <w:p w14:paraId="2D045895" w14:textId="44CDD7EF" w:rsidR="00101F08" w:rsidRPr="00A21D2F" w:rsidRDefault="00E2657F" w:rsidP="00183EE6">
      <w:pPr>
        <w:pStyle w:val="Heading1"/>
        <w:numPr>
          <w:ilvl w:val="0"/>
          <w:numId w:val="3"/>
        </w:numPr>
        <w:jc w:val="center"/>
        <w:rPr>
          <w:rFonts w:ascii="Times New Roman" w:hAnsi="Times New Roman" w:cs="Times New Roman"/>
          <w:b/>
          <w:bCs/>
          <w:color w:val="auto"/>
          <w:sz w:val="24"/>
          <w:szCs w:val="24"/>
        </w:rPr>
      </w:pPr>
      <w:r w:rsidRPr="00A21D2F">
        <w:rPr>
          <w:rFonts w:ascii="Times New Roman" w:hAnsi="Times New Roman" w:cs="Times New Roman"/>
          <w:b/>
          <w:bCs/>
          <w:color w:val="auto"/>
          <w:sz w:val="24"/>
          <w:szCs w:val="24"/>
        </w:rPr>
        <w:t>INTRODUCTION</w:t>
      </w:r>
    </w:p>
    <w:p w14:paraId="213D54D2" w14:textId="77777777" w:rsidR="005C3C97" w:rsidRPr="00A21D2F" w:rsidRDefault="00101F08" w:rsidP="00CE5CA9">
      <w:pPr>
        <w:rPr>
          <w:rFonts w:ascii="Times New Roman" w:hAnsi="Times New Roman" w:cs="Times New Roman"/>
          <w:sz w:val="24"/>
          <w:szCs w:val="24"/>
        </w:rPr>
      </w:pPr>
      <w:r w:rsidRPr="00A21D2F">
        <w:rPr>
          <w:rFonts w:ascii="Times New Roman" w:hAnsi="Times New Roman" w:cs="Times New Roman"/>
          <w:sz w:val="24"/>
          <w:szCs w:val="24"/>
        </w:rPr>
        <w:t xml:space="preserve">Acacia trees are prominent components of ecosystems in Kenya, playing crucial roles in soil enrichment, biodiversity maintenance, and supporting numerous wildlife species. </w:t>
      </w:r>
      <w:r w:rsidR="00CE5CA9" w:rsidRPr="00A21D2F">
        <w:rPr>
          <w:rFonts w:ascii="Times New Roman" w:hAnsi="Times New Roman" w:cs="Times New Roman"/>
          <w:sz w:val="24"/>
          <w:szCs w:val="24"/>
        </w:rPr>
        <w:t xml:space="preserve">The acacia </w:t>
      </w:r>
      <w:r w:rsidR="000F4B70" w:rsidRPr="00A21D2F">
        <w:rPr>
          <w:rFonts w:ascii="Times New Roman" w:hAnsi="Times New Roman" w:cs="Times New Roman"/>
          <w:sz w:val="24"/>
          <w:szCs w:val="24"/>
        </w:rPr>
        <w:t xml:space="preserve">classification is of </w:t>
      </w:r>
      <w:r w:rsidR="00CE5CA9" w:rsidRPr="00A21D2F">
        <w:rPr>
          <w:rFonts w:ascii="Times New Roman" w:hAnsi="Times New Roman" w:cs="Times New Roman"/>
          <w:sz w:val="24"/>
          <w:szCs w:val="24"/>
        </w:rPr>
        <w:t xml:space="preserve">the </w:t>
      </w:r>
      <w:r w:rsidR="000F4B70" w:rsidRPr="00A21D2F">
        <w:rPr>
          <w:rFonts w:ascii="Times New Roman" w:hAnsi="Times New Roman" w:cs="Times New Roman"/>
          <w:sz w:val="24"/>
          <w:szCs w:val="24"/>
        </w:rPr>
        <w:t>k</w:t>
      </w:r>
      <w:r w:rsidR="00CE5CA9" w:rsidRPr="00A21D2F">
        <w:rPr>
          <w:rFonts w:ascii="Times New Roman" w:hAnsi="Times New Roman" w:cs="Times New Roman"/>
          <w:sz w:val="24"/>
          <w:szCs w:val="24"/>
        </w:rPr>
        <w:t xml:space="preserve">ingdom: Plantae, </w:t>
      </w:r>
      <w:r w:rsidR="000F4B70" w:rsidRPr="00A21D2F">
        <w:rPr>
          <w:rFonts w:ascii="Times New Roman" w:hAnsi="Times New Roman" w:cs="Times New Roman"/>
          <w:sz w:val="24"/>
          <w:szCs w:val="24"/>
        </w:rPr>
        <w:t>o</w:t>
      </w:r>
      <w:r w:rsidR="00CE5CA9" w:rsidRPr="00A21D2F">
        <w:rPr>
          <w:rFonts w:ascii="Times New Roman" w:hAnsi="Times New Roman" w:cs="Times New Roman"/>
          <w:sz w:val="24"/>
          <w:szCs w:val="24"/>
        </w:rPr>
        <w:t xml:space="preserve">rder: </w:t>
      </w:r>
      <w:proofErr w:type="spellStart"/>
      <w:r w:rsidR="00CE5CA9" w:rsidRPr="00A21D2F">
        <w:rPr>
          <w:rFonts w:ascii="Times New Roman" w:hAnsi="Times New Roman" w:cs="Times New Roman"/>
          <w:sz w:val="24"/>
          <w:szCs w:val="24"/>
        </w:rPr>
        <w:t>Fabales</w:t>
      </w:r>
      <w:proofErr w:type="spellEnd"/>
      <w:r w:rsidR="00CE5CA9" w:rsidRPr="00A21D2F">
        <w:rPr>
          <w:rFonts w:ascii="Times New Roman" w:hAnsi="Times New Roman" w:cs="Times New Roman"/>
          <w:sz w:val="24"/>
          <w:szCs w:val="24"/>
        </w:rPr>
        <w:t xml:space="preserve">, </w:t>
      </w:r>
      <w:r w:rsidR="000F4B70" w:rsidRPr="00A21D2F">
        <w:rPr>
          <w:rFonts w:ascii="Times New Roman" w:hAnsi="Times New Roman" w:cs="Times New Roman"/>
          <w:sz w:val="24"/>
          <w:szCs w:val="24"/>
        </w:rPr>
        <w:t>f</w:t>
      </w:r>
      <w:r w:rsidR="00CE5CA9" w:rsidRPr="00A21D2F">
        <w:rPr>
          <w:rFonts w:ascii="Times New Roman" w:hAnsi="Times New Roman" w:cs="Times New Roman"/>
          <w:sz w:val="24"/>
          <w:szCs w:val="24"/>
        </w:rPr>
        <w:t xml:space="preserve">amily: Fabaceae, </w:t>
      </w:r>
      <w:r w:rsidR="000F4B70" w:rsidRPr="00A21D2F">
        <w:rPr>
          <w:rFonts w:ascii="Times New Roman" w:hAnsi="Times New Roman" w:cs="Times New Roman"/>
          <w:sz w:val="24"/>
          <w:szCs w:val="24"/>
        </w:rPr>
        <w:t>g</w:t>
      </w:r>
      <w:r w:rsidR="00CE5CA9" w:rsidRPr="00A21D2F">
        <w:rPr>
          <w:rFonts w:ascii="Times New Roman" w:hAnsi="Times New Roman" w:cs="Times New Roman"/>
          <w:sz w:val="24"/>
          <w:szCs w:val="24"/>
        </w:rPr>
        <w:t xml:space="preserve">enus:  Vachellia, </w:t>
      </w:r>
      <w:r w:rsidR="000F4B70" w:rsidRPr="00A21D2F">
        <w:rPr>
          <w:rFonts w:ascii="Times New Roman" w:hAnsi="Times New Roman" w:cs="Times New Roman"/>
          <w:sz w:val="24"/>
          <w:szCs w:val="24"/>
        </w:rPr>
        <w:t>and s</w:t>
      </w:r>
      <w:r w:rsidR="00CE5CA9" w:rsidRPr="00A21D2F">
        <w:rPr>
          <w:rFonts w:ascii="Times New Roman" w:hAnsi="Times New Roman" w:cs="Times New Roman"/>
          <w:sz w:val="24"/>
          <w:szCs w:val="24"/>
        </w:rPr>
        <w:t xml:space="preserve">pecies: V. </w:t>
      </w:r>
      <w:r w:rsidR="00CE5CA9" w:rsidRPr="00A21D2F">
        <w:rPr>
          <w:rFonts w:ascii="Times New Roman" w:hAnsi="Times New Roman" w:cs="Times New Roman"/>
          <w:i/>
          <w:iCs/>
          <w:sz w:val="24"/>
          <w:szCs w:val="24"/>
        </w:rPr>
        <w:t>nilotica</w:t>
      </w:r>
      <w:r w:rsidR="00E2657F" w:rsidRPr="00A21D2F">
        <w:rPr>
          <w:rFonts w:ascii="Times New Roman" w:hAnsi="Times New Roman" w:cs="Times New Roman"/>
          <w:sz w:val="24"/>
          <w:szCs w:val="24"/>
        </w:rPr>
        <w:t>. The Family Fabaceae or Leguminosae includes plants like Pea, bean or legume family, is the third largest Angiosperm (flowering plants) family with over 700 genera and about 20 000 species.</w:t>
      </w:r>
      <w:r w:rsidR="00497A05" w:rsidRPr="00A21D2F">
        <w:rPr>
          <w:rFonts w:ascii="Times New Roman" w:hAnsi="Times New Roman" w:cs="Times New Roman"/>
          <w:sz w:val="24"/>
          <w:szCs w:val="24"/>
        </w:rPr>
        <w:t xml:space="preserve"> </w:t>
      </w:r>
    </w:p>
    <w:p w14:paraId="7B28A7C6" w14:textId="65EAD771" w:rsidR="00C805C6" w:rsidRPr="00A21D2F" w:rsidRDefault="00497A05" w:rsidP="00CE5CA9">
      <w:pPr>
        <w:rPr>
          <w:rFonts w:ascii="Times New Roman" w:hAnsi="Times New Roman" w:cs="Times New Roman"/>
          <w:sz w:val="24"/>
          <w:szCs w:val="24"/>
        </w:rPr>
      </w:pPr>
      <w:r w:rsidRPr="00A21D2F">
        <w:rPr>
          <w:rFonts w:ascii="Times New Roman" w:hAnsi="Times New Roman" w:cs="Times New Roman"/>
          <w:sz w:val="24"/>
          <w:szCs w:val="24"/>
        </w:rPr>
        <w:t xml:space="preserve">This tall tree reaches a height of up to 30 meters and is characterized by its smooth, yellow/green photosynthetic bark. The small bipinnate leaves feature paired straight stipules that are white and spinescent. The numerous bisexual flowers form round yellow spikes, each exhibiting regularity. The flowers contain exserted stamens and pistils with a superior ovary and extending style. The fruit is a non-sickle-shaped, flattish pod, tardily dehiscent, measuring up to 13cm in length. The tree has a dense spherical crown, with stems and branchlets often dark to black in color, fissured bark, and a greyish-pinkish slash that releases reddish low-quality gum. Young trees display thin, straight, light-gray spines in axillary pairs, typically ranging from 3 to 12 pairs long and 5 to 7.5 cm in length. Mature trees, on the other hand, usually lack thorns. The bipinnate leaves have 3-6 pairs of </w:t>
      </w:r>
      <w:proofErr w:type="spellStart"/>
      <w:r w:rsidRPr="00A21D2F">
        <w:rPr>
          <w:rFonts w:ascii="Times New Roman" w:hAnsi="Times New Roman" w:cs="Times New Roman"/>
          <w:sz w:val="24"/>
          <w:szCs w:val="24"/>
        </w:rPr>
        <w:t>pinnulae</w:t>
      </w:r>
      <w:proofErr w:type="spellEnd"/>
      <w:r w:rsidRPr="00A21D2F">
        <w:rPr>
          <w:rFonts w:ascii="Times New Roman" w:hAnsi="Times New Roman" w:cs="Times New Roman"/>
          <w:sz w:val="24"/>
          <w:szCs w:val="24"/>
        </w:rPr>
        <w:t xml:space="preserve"> and 10-30 pairs of leaflets, each leaflet measuring 4-5 mm long and exhibiting +/- tomentose characteristics. The rachis bears a gland at the bottom of the last pair of </w:t>
      </w:r>
      <w:proofErr w:type="spellStart"/>
      <w:r w:rsidRPr="00A21D2F">
        <w:rPr>
          <w:rFonts w:ascii="Times New Roman" w:hAnsi="Times New Roman" w:cs="Times New Roman"/>
          <w:sz w:val="24"/>
          <w:szCs w:val="24"/>
        </w:rPr>
        <w:t>pinnulae</w:t>
      </w:r>
      <w:proofErr w:type="spellEnd"/>
      <w:r w:rsidRPr="00A21D2F">
        <w:rPr>
          <w:rFonts w:ascii="Times New Roman" w:hAnsi="Times New Roman" w:cs="Times New Roman"/>
          <w:sz w:val="24"/>
          <w:szCs w:val="24"/>
        </w:rPr>
        <w:t xml:space="preserve">. The flowers are arranged in </w:t>
      </w:r>
      <w:proofErr w:type="spellStart"/>
      <w:r w:rsidRPr="00A21D2F">
        <w:rPr>
          <w:rFonts w:ascii="Times New Roman" w:hAnsi="Times New Roman" w:cs="Times New Roman"/>
          <w:sz w:val="24"/>
          <w:szCs w:val="24"/>
        </w:rPr>
        <w:t>globulous</w:t>
      </w:r>
      <w:proofErr w:type="spellEnd"/>
      <w:r w:rsidRPr="00A21D2F">
        <w:rPr>
          <w:rFonts w:ascii="Times New Roman" w:hAnsi="Times New Roman" w:cs="Times New Roman"/>
          <w:sz w:val="24"/>
          <w:szCs w:val="24"/>
        </w:rPr>
        <w:t xml:space="preserve"> heads, 1.2-1.5 cm in diameter, of a bright golden-yellow color, either axillary or </w:t>
      </w:r>
      <w:proofErr w:type="spellStart"/>
      <w:r w:rsidRPr="00A21D2F">
        <w:rPr>
          <w:rFonts w:ascii="Times New Roman" w:hAnsi="Times New Roman" w:cs="Times New Roman"/>
          <w:sz w:val="24"/>
          <w:szCs w:val="24"/>
        </w:rPr>
        <w:t>whorly</w:t>
      </w:r>
      <w:proofErr w:type="spellEnd"/>
      <w:r w:rsidRPr="00A21D2F">
        <w:rPr>
          <w:rFonts w:ascii="Times New Roman" w:hAnsi="Times New Roman" w:cs="Times New Roman"/>
          <w:sz w:val="24"/>
          <w:szCs w:val="24"/>
        </w:rPr>
        <w:t xml:space="preserve"> on peduncles 2-3 cm long located at the end of the branches. The pods are grey, thick, softly tomentose, straight or slightly curved, measuring 5 to 15 cm long on a pedicel, and 0.5 to 1.2 cm wide</w:t>
      </w:r>
      <w:r w:rsidR="00492F4C" w:rsidRPr="00A21D2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"/>
          <w:id w:val="1248310561"/>
          <w:placeholder>
            <w:docPart w:val="DefaultPlaceholder_-1854013440"/>
          </w:placeholder>
        </w:sdtPr>
        <w:sdtContent>
          <w:r w:rsidR="00273E2C" w:rsidRPr="00273E2C">
            <w:rPr>
              <w:rFonts w:ascii="Times New Roman" w:hAnsi="Times New Roman" w:cs="Times New Roman"/>
              <w:color w:val="000000"/>
              <w:sz w:val="24"/>
              <w:szCs w:val="24"/>
            </w:rPr>
            <w:t>(David Becking, 2023)</w:t>
          </w:r>
        </w:sdtContent>
      </w:sdt>
      <w:r w:rsidRPr="00A21D2F">
        <w:rPr>
          <w:rFonts w:ascii="Times New Roman" w:hAnsi="Times New Roman" w:cs="Times New Roman"/>
          <w:sz w:val="24"/>
          <w:szCs w:val="24"/>
        </w:rPr>
        <w:t>.</w:t>
      </w:r>
    </w:p>
    <w:p w14:paraId="485BEA04" w14:textId="52CA83C9" w:rsidR="008C5AAA" w:rsidRPr="00A21D2F" w:rsidRDefault="00C805C6" w:rsidP="008C5AAA">
      <w:pPr>
        <w:rPr>
          <w:rFonts w:ascii="Times New Roman" w:hAnsi="Times New Roman" w:cs="Times New Roman"/>
          <w:sz w:val="24"/>
          <w:szCs w:val="24"/>
        </w:rPr>
      </w:pPr>
      <w:r w:rsidRPr="00A21D2F">
        <w:rPr>
          <w:rFonts w:ascii="Times New Roman" w:hAnsi="Times New Roman" w:cs="Times New Roman"/>
          <w:sz w:val="24"/>
          <w:szCs w:val="24"/>
        </w:rPr>
        <w:t>In Kenya, the most dominant species are the</w:t>
      </w:r>
      <w:r w:rsidR="009B153B" w:rsidRPr="00A21D2F">
        <w:rPr>
          <w:rFonts w:ascii="Times New Roman" w:hAnsi="Times New Roman" w:cs="Times New Roman"/>
          <w:sz w:val="24"/>
          <w:szCs w:val="24"/>
        </w:rPr>
        <w:t xml:space="preserve"> </w:t>
      </w:r>
      <w:r w:rsidR="009B153B" w:rsidRPr="00A21D2F">
        <w:rPr>
          <w:rFonts w:ascii="Times New Roman" w:hAnsi="Times New Roman" w:cs="Times New Roman"/>
          <w:i/>
          <w:iCs/>
          <w:sz w:val="24"/>
          <w:szCs w:val="24"/>
        </w:rPr>
        <w:t>Acacia Senegal,</w:t>
      </w:r>
      <w:r w:rsidRPr="00A21D2F">
        <w:rPr>
          <w:rFonts w:ascii="Times New Roman" w:hAnsi="Times New Roman" w:cs="Times New Roman"/>
          <w:i/>
          <w:iCs/>
          <w:sz w:val="24"/>
          <w:szCs w:val="24"/>
        </w:rPr>
        <w:t xml:space="preserve"> Acacia xanthophloea, </w:t>
      </w:r>
      <w:r w:rsidR="00FC3400" w:rsidRPr="00A21D2F">
        <w:rPr>
          <w:rFonts w:ascii="Times New Roman" w:hAnsi="Times New Roman" w:cs="Times New Roman"/>
          <w:i/>
          <w:iCs/>
          <w:sz w:val="24"/>
          <w:szCs w:val="24"/>
        </w:rPr>
        <w:t xml:space="preserve">Acacia nilotica, </w:t>
      </w:r>
      <w:r w:rsidRPr="00A21D2F">
        <w:rPr>
          <w:rFonts w:ascii="Times New Roman" w:hAnsi="Times New Roman" w:cs="Times New Roman"/>
          <w:sz w:val="24"/>
          <w:szCs w:val="24"/>
        </w:rPr>
        <w:t>and the</w:t>
      </w:r>
      <w:r w:rsidRPr="00A21D2F">
        <w:rPr>
          <w:rFonts w:ascii="Times New Roman" w:hAnsi="Times New Roman" w:cs="Times New Roman"/>
          <w:i/>
          <w:iCs/>
          <w:sz w:val="24"/>
          <w:szCs w:val="24"/>
        </w:rPr>
        <w:t xml:space="preserve"> Acacia </w:t>
      </w:r>
      <w:proofErr w:type="spellStart"/>
      <w:r w:rsidRPr="00A21D2F">
        <w:rPr>
          <w:rFonts w:ascii="Times New Roman" w:hAnsi="Times New Roman" w:cs="Times New Roman"/>
          <w:i/>
          <w:iCs/>
          <w:sz w:val="24"/>
          <w:szCs w:val="24"/>
        </w:rPr>
        <w:t>brevispica</w:t>
      </w:r>
      <w:proofErr w:type="spellEnd"/>
      <w:r w:rsidRPr="00A21D2F">
        <w:rPr>
          <w:rFonts w:ascii="Times New Roman" w:hAnsi="Times New Roman" w:cs="Times New Roman"/>
          <w:sz w:val="24"/>
          <w:szCs w:val="24"/>
        </w:rPr>
        <w:t xml:space="preserve">. </w:t>
      </w:r>
      <w:r w:rsidR="004122EA" w:rsidRPr="00A21D2F">
        <w:rPr>
          <w:rFonts w:ascii="Times New Roman" w:hAnsi="Times New Roman" w:cs="Times New Roman"/>
          <w:sz w:val="24"/>
          <w:szCs w:val="24"/>
        </w:rPr>
        <w:t xml:space="preserve">The arid and semi-arid </w:t>
      </w:r>
      <w:r w:rsidR="001077D4" w:rsidRPr="00A21D2F">
        <w:rPr>
          <w:rFonts w:ascii="Times New Roman" w:hAnsi="Times New Roman" w:cs="Times New Roman"/>
          <w:sz w:val="24"/>
          <w:szCs w:val="24"/>
        </w:rPr>
        <w:t>land</w:t>
      </w:r>
      <w:r w:rsidR="004122EA" w:rsidRPr="00A21D2F">
        <w:rPr>
          <w:rFonts w:ascii="Times New Roman" w:hAnsi="Times New Roman" w:cs="Times New Roman"/>
          <w:sz w:val="24"/>
          <w:szCs w:val="24"/>
        </w:rPr>
        <w:t xml:space="preserve"> (ASALs) of Africa </w:t>
      </w:r>
      <w:r w:rsidR="0080397D" w:rsidRPr="00A21D2F">
        <w:rPr>
          <w:rFonts w:ascii="Times New Roman" w:hAnsi="Times New Roman" w:cs="Times New Roman"/>
          <w:sz w:val="24"/>
          <w:szCs w:val="24"/>
        </w:rPr>
        <w:t>is</w:t>
      </w:r>
      <w:r w:rsidR="004122EA" w:rsidRPr="00A21D2F">
        <w:rPr>
          <w:rFonts w:ascii="Times New Roman" w:hAnsi="Times New Roman" w:cs="Times New Roman"/>
          <w:sz w:val="24"/>
          <w:szCs w:val="24"/>
        </w:rPr>
        <w:t xml:space="preserve"> mostly degrad</w:t>
      </w:r>
      <w:r w:rsidR="001077D4" w:rsidRPr="00A21D2F">
        <w:rPr>
          <w:rFonts w:ascii="Times New Roman" w:hAnsi="Times New Roman" w:cs="Times New Roman"/>
          <w:sz w:val="24"/>
          <w:szCs w:val="24"/>
        </w:rPr>
        <w:t>ed due to</w:t>
      </w:r>
      <w:r w:rsidR="004122EA" w:rsidRPr="00A21D2F">
        <w:rPr>
          <w:rFonts w:ascii="Times New Roman" w:hAnsi="Times New Roman" w:cs="Times New Roman"/>
          <w:sz w:val="24"/>
          <w:szCs w:val="24"/>
        </w:rPr>
        <w:t xml:space="preserve"> human interference, and climate change. </w:t>
      </w:r>
      <w:r w:rsidR="001077D4" w:rsidRPr="00A21D2F">
        <w:rPr>
          <w:rFonts w:ascii="Times New Roman" w:hAnsi="Times New Roman" w:cs="Times New Roman"/>
          <w:sz w:val="24"/>
          <w:szCs w:val="24"/>
        </w:rPr>
        <w:t>They barely receive adequate rainfall annually (less than 400</w:t>
      </w:r>
      <w:r w:rsidR="005C79FF" w:rsidRPr="00A21D2F">
        <w:rPr>
          <w:rFonts w:ascii="Times New Roman" w:hAnsi="Times New Roman" w:cs="Times New Roman"/>
          <w:sz w:val="24"/>
          <w:szCs w:val="24"/>
        </w:rPr>
        <w:t xml:space="preserve"> </w:t>
      </w:r>
      <w:r w:rsidR="001077D4" w:rsidRPr="00A21D2F">
        <w:rPr>
          <w:rFonts w:ascii="Times New Roman" w:hAnsi="Times New Roman" w:cs="Times New Roman"/>
          <w:sz w:val="24"/>
          <w:szCs w:val="24"/>
        </w:rPr>
        <w:t xml:space="preserve">mm). Hence the Acacia tree species has been </w:t>
      </w:r>
      <w:r w:rsidR="0080397D" w:rsidRPr="00A21D2F">
        <w:rPr>
          <w:rFonts w:ascii="Times New Roman" w:hAnsi="Times New Roman" w:cs="Times New Roman"/>
          <w:sz w:val="24"/>
          <w:szCs w:val="24"/>
        </w:rPr>
        <w:t>detrimental</w:t>
      </w:r>
      <w:r w:rsidR="001077D4" w:rsidRPr="00A21D2F">
        <w:rPr>
          <w:rFonts w:ascii="Times New Roman" w:hAnsi="Times New Roman" w:cs="Times New Roman"/>
          <w:sz w:val="24"/>
          <w:szCs w:val="24"/>
        </w:rPr>
        <w:t xml:space="preserve"> in ensuring both </w:t>
      </w:r>
      <w:r w:rsidR="005C3C97" w:rsidRPr="00A21D2F">
        <w:rPr>
          <w:rFonts w:ascii="Times New Roman" w:hAnsi="Times New Roman" w:cs="Times New Roman"/>
          <w:sz w:val="24"/>
          <w:szCs w:val="24"/>
        </w:rPr>
        <w:t xml:space="preserve">agroecosystems restoration, </w:t>
      </w:r>
      <w:r w:rsidR="001077D4" w:rsidRPr="00A21D2F">
        <w:rPr>
          <w:rFonts w:ascii="Times New Roman" w:hAnsi="Times New Roman" w:cs="Times New Roman"/>
          <w:sz w:val="24"/>
          <w:szCs w:val="24"/>
        </w:rPr>
        <w:t>land reclamation</w:t>
      </w:r>
      <w:r w:rsidR="007F00D9" w:rsidRPr="00A21D2F">
        <w:rPr>
          <w:rFonts w:ascii="Times New Roman" w:hAnsi="Times New Roman" w:cs="Times New Roman"/>
          <w:sz w:val="24"/>
          <w:szCs w:val="24"/>
        </w:rPr>
        <w:t xml:space="preserve"> through nitrogen fixation,</w:t>
      </w:r>
      <w:r w:rsidR="001077D4" w:rsidRPr="00A21D2F">
        <w:rPr>
          <w:rFonts w:ascii="Times New Roman" w:hAnsi="Times New Roman" w:cs="Times New Roman"/>
          <w:sz w:val="24"/>
          <w:szCs w:val="24"/>
        </w:rPr>
        <w:t xml:space="preserve"> and providing local communities with survival income</w:t>
      </w:r>
      <w:r w:rsidR="00AA4443" w:rsidRPr="00A21D2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"/>
          <w:id w:val="484670787"/>
          <w:placeholder>
            <w:docPart w:val="DefaultPlaceholder_-1854013440"/>
          </w:placeholder>
        </w:sdtPr>
        <w:sdtContent>
          <w:r w:rsidR="00273E2C" w:rsidRPr="00273E2C">
            <w:rPr>
              <w:rFonts w:ascii="Times New Roman" w:hAnsi="Times New Roman" w:cs="Times New Roman"/>
              <w:color w:val="000000"/>
              <w:sz w:val="24"/>
              <w:szCs w:val="24"/>
            </w:rPr>
            <w:t>(Omondi et al., 2010)</w:t>
          </w:r>
        </w:sdtContent>
      </w:sdt>
      <w:r w:rsidR="001077D4" w:rsidRPr="00A21D2F">
        <w:rPr>
          <w:rFonts w:ascii="Times New Roman" w:hAnsi="Times New Roman" w:cs="Times New Roman"/>
          <w:sz w:val="24"/>
          <w:szCs w:val="24"/>
        </w:rPr>
        <w:t xml:space="preserve">. </w:t>
      </w:r>
    </w:p>
    <w:p w14:paraId="3E5CDA6A" w14:textId="1A3E2E3C" w:rsidR="00725EE0" w:rsidRPr="00A21D2F" w:rsidRDefault="00725EE0" w:rsidP="00725EE0">
      <w:pPr>
        <w:rPr>
          <w:rFonts w:ascii="Times New Roman" w:hAnsi="Times New Roman" w:cs="Times New Roman"/>
          <w:sz w:val="24"/>
          <w:szCs w:val="24"/>
        </w:rPr>
      </w:pPr>
      <w:r w:rsidRPr="00A21D2F">
        <w:rPr>
          <w:rFonts w:ascii="Times New Roman" w:hAnsi="Times New Roman" w:cs="Times New Roman"/>
          <w:sz w:val="24"/>
          <w:szCs w:val="24"/>
        </w:rPr>
        <w:t xml:space="preserve">Acacia trees play a vital role as a valuable natural resource for rural communities inhabiting arid regions worldwide. These trees serve multiple purposes, including providing livestock fodder, medicinal resources, timber, poles, charcoal, and fuel wood. </w:t>
      </w:r>
      <w:r w:rsidR="00422297" w:rsidRPr="00A21D2F">
        <w:rPr>
          <w:rFonts w:ascii="Times New Roman" w:hAnsi="Times New Roman" w:cs="Times New Roman"/>
          <w:sz w:val="24"/>
          <w:szCs w:val="24"/>
        </w:rPr>
        <w:t xml:space="preserve">Acacia pollination is by insects, and they later develop fruits after 4 to 6 months. </w:t>
      </w:r>
      <w:r w:rsidRPr="00A21D2F">
        <w:rPr>
          <w:rFonts w:ascii="Times New Roman" w:hAnsi="Times New Roman" w:cs="Times New Roman"/>
          <w:sz w:val="24"/>
          <w:szCs w:val="24"/>
        </w:rPr>
        <w:t xml:space="preserve">Additionally, Acacia plants contribute to sustaining various life forms while offering pollen and nectar for honey production. In the Arid and Semi-arid Lands of Kenya, specific Acacia species serve as crucial livelihood sources. In Kitui County, Kenya, efforts have been made to explore wild silk production, but the primary significance of Acacia woodlands lies in the generation of high-quality honey. The honey, renowned for its exceptional quality, experiences strong demand both locally and nationally, making honey production a significant source of livelihood for the communities in the area. </w:t>
      </w:r>
      <w:sdt>
        <w:sdtPr>
          <w:rPr>
            <w:rFonts w:ascii="Times New Roman" w:hAnsi="Times New Roman" w:cs="Times New Roman"/>
            <w:color w:val="000000"/>
            <w:sz w:val="24"/>
            <w:szCs w:val="24"/>
          </w:rPr>
          <w:tag w:val="MENDELEY_CITATION_v3_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"/>
          <w:id w:val="1964775817"/>
          <w:placeholder>
            <w:docPart w:val="DefaultPlaceholder_-1854013440"/>
          </w:placeholder>
        </w:sdtPr>
        <w:sdtContent>
          <w:r w:rsidR="00273E2C" w:rsidRPr="00273E2C">
            <w:rPr>
              <w:rFonts w:ascii="Times New Roman" w:hAnsi="Times New Roman" w:cs="Times New Roman"/>
              <w:color w:val="000000"/>
              <w:sz w:val="24"/>
              <w:szCs w:val="24"/>
            </w:rPr>
            <w:t>(Warui et al., 2018)</w:t>
          </w:r>
        </w:sdtContent>
      </w:sdt>
      <w:r w:rsidRPr="00A21D2F">
        <w:rPr>
          <w:rFonts w:ascii="Times New Roman" w:hAnsi="Times New Roman" w:cs="Times New Roman"/>
          <w:sz w:val="24"/>
          <w:szCs w:val="24"/>
        </w:rPr>
        <w:t xml:space="preserve">. Acacia xanthophloea bark tannin could be a potential new source of vegetable tannin agent </w:t>
      </w:r>
      <w:sdt>
        <w:sdtPr>
          <w:rPr>
            <w:rFonts w:ascii="Times New Roman" w:hAnsi="Times New Roman" w:cs="Times New Roman"/>
            <w:color w:val="000000"/>
            <w:sz w:val="24"/>
            <w:szCs w:val="24"/>
          </w:rPr>
          <w:tag w:val="MENDELEY_CITATION_v3_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"/>
          <w:id w:val="-695841493"/>
          <w:placeholder>
            <w:docPart w:val="D38DD3BB7098430483A9E4CD95165478"/>
          </w:placeholder>
        </w:sdtPr>
        <w:sdtContent>
          <w:r w:rsidR="00273E2C" w:rsidRPr="00273E2C">
            <w:rPr>
              <w:rFonts w:ascii="Times New Roman" w:hAnsi="Times New Roman" w:cs="Times New Roman"/>
              <w:color w:val="000000"/>
              <w:sz w:val="24"/>
              <w:szCs w:val="24"/>
            </w:rPr>
            <w:t>(</w:t>
          </w:r>
          <w:proofErr w:type="spellStart"/>
          <w:r w:rsidR="00273E2C" w:rsidRPr="00273E2C">
            <w:rPr>
              <w:rFonts w:ascii="Times New Roman" w:hAnsi="Times New Roman" w:cs="Times New Roman"/>
              <w:color w:val="000000"/>
              <w:sz w:val="24"/>
              <w:szCs w:val="24"/>
            </w:rPr>
            <w:t>Cheloti</w:t>
          </w:r>
          <w:proofErr w:type="spellEnd"/>
          <w:r w:rsidR="00273E2C" w:rsidRPr="00273E2C">
            <w:rPr>
              <w:rFonts w:ascii="Times New Roman" w:hAnsi="Times New Roman" w:cs="Times New Roman"/>
              <w:color w:val="000000"/>
              <w:sz w:val="24"/>
              <w:szCs w:val="24"/>
            </w:rPr>
            <w:t xml:space="preserve"> et al., 2023)</w:t>
          </w:r>
        </w:sdtContent>
      </w:sdt>
      <w:r w:rsidRPr="00A21D2F">
        <w:rPr>
          <w:rFonts w:ascii="Times New Roman" w:hAnsi="Times New Roman" w:cs="Times New Roman"/>
          <w:sz w:val="24"/>
          <w:szCs w:val="24"/>
        </w:rPr>
        <w:t xml:space="preserve">. </w:t>
      </w:r>
    </w:p>
    <w:p w14:paraId="6F601CD7" w14:textId="732A0129" w:rsidR="008C5AAA" w:rsidRPr="00A21D2F" w:rsidRDefault="00D83911" w:rsidP="00101F08">
      <w:pPr>
        <w:rPr>
          <w:rFonts w:ascii="Times New Roman" w:hAnsi="Times New Roman" w:cs="Times New Roman"/>
          <w:sz w:val="24"/>
          <w:szCs w:val="24"/>
        </w:rPr>
      </w:pPr>
      <w:r w:rsidRPr="00A21D2F">
        <w:rPr>
          <w:rFonts w:ascii="Times New Roman" w:hAnsi="Times New Roman" w:cs="Times New Roman"/>
          <w:sz w:val="24"/>
          <w:szCs w:val="24"/>
        </w:rPr>
        <w:lastRenderedPageBreak/>
        <w:t xml:space="preserve">In India, there are more than 1500 medicinal plants and half of these are being effectively used in curing different diseases. And the leaves of the </w:t>
      </w:r>
      <w:r w:rsidRPr="00A21D2F">
        <w:rPr>
          <w:rFonts w:ascii="Times New Roman" w:hAnsi="Times New Roman" w:cs="Times New Roman"/>
          <w:i/>
          <w:iCs/>
          <w:sz w:val="24"/>
          <w:szCs w:val="24"/>
        </w:rPr>
        <w:t>Acacia nilotica</w:t>
      </w:r>
      <w:r w:rsidRPr="00A21D2F">
        <w:rPr>
          <w:rFonts w:ascii="Times New Roman" w:hAnsi="Times New Roman" w:cs="Times New Roman"/>
          <w:sz w:val="24"/>
          <w:szCs w:val="24"/>
        </w:rPr>
        <w:t xml:space="preserve"> have been tested to have high levels of total phenolic content, higher antioxidant activity, and higher protein content, compared to the pods and bark. Hence the A. </w:t>
      </w:r>
      <w:r w:rsidRPr="00A21D2F">
        <w:rPr>
          <w:rFonts w:ascii="Times New Roman" w:hAnsi="Times New Roman" w:cs="Times New Roman"/>
          <w:i/>
          <w:iCs/>
          <w:sz w:val="24"/>
          <w:szCs w:val="24"/>
        </w:rPr>
        <w:t>nilotica</w:t>
      </w:r>
      <w:r w:rsidRPr="00A21D2F">
        <w:rPr>
          <w:rFonts w:ascii="Times New Roman" w:hAnsi="Times New Roman" w:cs="Times New Roman"/>
          <w:sz w:val="24"/>
          <w:szCs w:val="24"/>
        </w:rPr>
        <w:t xml:space="preserve"> is being used in the control and cure of </w:t>
      </w:r>
      <w:proofErr w:type="spellStart"/>
      <w:r w:rsidRPr="00A21D2F">
        <w:rPr>
          <w:rFonts w:ascii="Times New Roman" w:hAnsi="Times New Roman" w:cs="Times New Roman"/>
          <w:sz w:val="24"/>
          <w:szCs w:val="24"/>
        </w:rPr>
        <w:t>diabetis</w:t>
      </w:r>
      <w:proofErr w:type="spellEnd"/>
      <w:r w:rsidRPr="00A21D2F">
        <w:rPr>
          <w:rFonts w:ascii="Times New Roman" w:hAnsi="Times New Roman" w:cs="Times New Roman"/>
          <w:sz w:val="24"/>
          <w:szCs w:val="24"/>
        </w:rPr>
        <w:t xml:space="preserve"> </w:t>
      </w:r>
      <w:proofErr w:type="spellStart"/>
      <w:r w:rsidR="002353E9" w:rsidRPr="00A21D2F">
        <w:rPr>
          <w:rFonts w:ascii="Times New Roman" w:hAnsi="Times New Roman" w:cs="Times New Roman"/>
          <w:sz w:val="24"/>
          <w:szCs w:val="24"/>
        </w:rPr>
        <w:t>melitus</w:t>
      </w:r>
      <w:proofErr w:type="spellEnd"/>
      <w:r w:rsidR="002353E9" w:rsidRPr="00A21D2F">
        <w:rPr>
          <w:rFonts w:ascii="Times New Roman" w:hAnsi="Times New Roman" w:cs="Times New Roman"/>
          <w:sz w:val="24"/>
          <w:szCs w:val="24"/>
        </w:rPr>
        <w:t xml:space="preserve"> as it contains anti-diabetic properties</w:t>
      </w:r>
      <w:r w:rsidR="00B70B75" w:rsidRPr="00A21D2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"/>
          <w:id w:val="-62876220"/>
          <w:placeholder>
            <w:docPart w:val="DefaultPlaceholder_-1854013440"/>
          </w:placeholder>
        </w:sdtPr>
        <w:sdtContent>
          <w:r w:rsidR="00273E2C" w:rsidRPr="00273E2C">
            <w:rPr>
              <w:rFonts w:ascii="Times New Roman" w:hAnsi="Times New Roman" w:cs="Times New Roman"/>
              <w:color w:val="000000"/>
              <w:sz w:val="24"/>
              <w:szCs w:val="24"/>
            </w:rPr>
            <w:t>(</w:t>
          </w:r>
          <w:proofErr w:type="spellStart"/>
          <w:r w:rsidR="00273E2C" w:rsidRPr="00273E2C">
            <w:rPr>
              <w:rFonts w:ascii="Times New Roman" w:hAnsi="Times New Roman" w:cs="Times New Roman"/>
              <w:color w:val="000000"/>
              <w:sz w:val="24"/>
              <w:szCs w:val="24"/>
            </w:rPr>
            <w:t>Sadalage</w:t>
          </w:r>
          <w:proofErr w:type="spellEnd"/>
          <w:r w:rsidR="00273E2C" w:rsidRPr="00273E2C">
            <w:rPr>
              <w:rFonts w:ascii="Times New Roman" w:hAnsi="Times New Roman" w:cs="Times New Roman"/>
              <w:color w:val="000000"/>
              <w:sz w:val="24"/>
              <w:szCs w:val="24"/>
            </w:rPr>
            <w:t xml:space="preserve"> et al., 2023)</w:t>
          </w:r>
        </w:sdtContent>
      </w:sdt>
      <w:r w:rsidR="002353E9" w:rsidRPr="00A21D2F">
        <w:rPr>
          <w:rFonts w:ascii="Times New Roman" w:hAnsi="Times New Roman" w:cs="Times New Roman"/>
          <w:sz w:val="24"/>
          <w:szCs w:val="24"/>
        </w:rPr>
        <w:t xml:space="preserve">. </w:t>
      </w:r>
    </w:p>
    <w:p w14:paraId="22CB5EB5" w14:textId="23D325A7" w:rsidR="00DD40A6" w:rsidRPr="00A21D2F" w:rsidRDefault="00101F08" w:rsidP="00101F08">
      <w:pPr>
        <w:rPr>
          <w:rFonts w:ascii="Times New Roman" w:hAnsi="Times New Roman" w:cs="Times New Roman"/>
          <w:sz w:val="24"/>
          <w:szCs w:val="24"/>
        </w:rPr>
      </w:pPr>
      <w:r w:rsidRPr="00A21D2F">
        <w:rPr>
          <w:rFonts w:ascii="Times New Roman" w:hAnsi="Times New Roman" w:cs="Times New Roman"/>
          <w:sz w:val="24"/>
          <w:szCs w:val="24"/>
        </w:rPr>
        <w:t xml:space="preserve">Understanding the genetic diversity and population structure of Acacia trees is essential for effective conservation and sustainable management. </w:t>
      </w:r>
      <w:r w:rsidR="00CE5A5A" w:rsidRPr="00A21D2F">
        <w:rPr>
          <w:rFonts w:ascii="Times New Roman" w:hAnsi="Times New Roman" w:cs="Times New Roman"/>
          <w:sz w:val="24"/>
          <w:szCs w:val="24"/>
        </w:rPr>
        <w:t xml:space="preserve">According to </w:t>
      </w:r>
      <w:sdt>
        <w:sdtPr>
          <w:rPr>
            <w:rFonts w:ascii="Times New Roman" w:hAnsi="Times New Roman" w:cs="Times New Roman"/>
            <w:color w:val="000000"/>
            <w:sz w:val="24"/>
            <w:szCs w:val="24"/>
          </w:rPr>
          <w:tag w:val="MENDELEY_CITATION_v3_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"/>
          <w:id w:val="-306166264"/>
          <w:placeholder>
            <w:docPart w:val="DefaultPlaceholder_-1854013440"/>
          </w:placeholder>
        </w:sdtPr>
        <w:sdtContent>
          <w:r w:rsidR="00273E2C" w:rsidRPr="00273E2C">
            <w:rPr>
              <w:rFonts w:ascii="Times New Roman" w:hAnsi="Times New Roman" w:cs="Times New Roman"/>
              <w:color w:val="000000"/>
              <w:sz w:val="24"/>
              <w:szCs w:val="24"/>
            </w:rPr>
            <w:t>(Omondi et al., 2010)</w:t>
          </w:r>
        </w:sdtContent>
      </w:sdt>
      <w:r w:rsidR="00CE5A5A" w:rsidRPr="00A21D2F">
        <w:rPr>
          <w:rFonts w:ascii="Times New Roman" w:hAnsi="Times New Roman" w:cs="Times New Roman"/>
          <w:sz w:val="24"/>
          <w:szCs w:val="24"/>
        </w:rPr>
        <w:t xml:space="preserve">, </w:t>
      </w:r>
      <w:r w:rsidR="00164E29" w:rsidRPr="00A21D2F">
        <w:rPr>
          <w:rFonts w:ascii="Times New Roman" w:hAnsi="Times New Roman" w:cs="Times New Roman"/>
          <w:sz w:val="24"/>
          <w:szCs w:val="24"/>
        </w:rPr>
        <w:t>few studies have been done on the genetic diversity of the acacia tree</w:t>
      </w:r>
      <w:r w:rsidR="0075298D" w:rsidRPr="00A21D2F">
        <w:rPr>
          <w:rFonts w:ascii="Times New Roman" w:hAnsi="Times New Roman" w:cs="Times New Roman"/>
          <w:sz w:val="24"/>
          <w:szCs w:val="24"/>
        </w:rPr>
        <w:t>s of</w:t>
      </w:r>
      <w:r w:rsidR="009905F4" w:rsidRPr="00A21D2F">
        <w:rPr>
          <w:rFonts w:ascii="Times New Roman" w:hAnsi="Times New Roman" w:cs="Times New Roman"/>
          <w:sz w:val="24"/>
          <w:szCs w:val="24"/>
        </w:rPr>
        <w:t xml:space="preserve"> Kenya</w:t>
      </w:r>
      <w:r w:rsidR="0075298D" w:rsidRPr="00A21D2F">
        <w:rPr>
          <w:rFonts w:ascii="Times New Roman" w:hAnsi="Times New Roman" w:cs="Times New Roman"/>
          <w:sz w:val="24"/>
          <w:szCs w:val="24"/>
        </w:rPr>
        <w:t>. One study</w:t>
      </w:r>
      <w:r w:rsidR="009905F4" w:rsidRPr="00A21D2F">
        <w:rPr>
          <w:rFonts w:ascii="Times New Roman" w:hAnsi="Times New Roman" w:cs="Times New Roman"/>
          <w:sz w:val="24"/>
          <w:szCs w:val="24"/>
        </w:rPr>
        <w:t xml:space="preserve"> of </w:t>
      </w:r>
      <w:r w:rsidR="009905F4" w:rsidRPr="00A21D2F">
        <w:rPr>
          <w:rFonts w:ascii="Times New Roman" w:hAnsi="Times New Roman" w:cs="Times New Roman"/>
          <w:i/>
          <w:iCs/>
          <w:sz w:val="24"/>
          <w:szCs w:val="24"/>
        </w:rPr>
        <w:t xml:space="preserve">A. </w:t>
      </w:r>
      <w:proofErr w:type="spellStart"/>
      <w:r w:rsidR="009905F4" w:rsidRPr="00A21D2F">
        <w:rPr>
          <w:rFonts w:ascii="Times New Roman" w:hAnsi="Times New Roman" w:cs="Times New Roman"/>
          <w:i/>
          <w:iCs/>
          <w:sz w:val="24"/>
          <w:szCs w:val="24"/>
        </w:rPr>
        <w:t>senegal</w:t>
      </w:r>
      <w:proofErr w:type="spellEnd"/>
      <w:r w:rsidR="009905F4" w:rsidRPr="00A21D2F">
        <w:rPr>
          <w:rFonts w:ascii="Times New Roman" w:hAnsi="Times New Roman" w:cs="Times New Roman"/>
          <w:sz w:val="24"/>
          <w:szCs w:val="24"/>
        </w:rPr>
        <w:t xml:space="preserve"> </w:t>
      </w:r>
      <w:r w:rsidR="0075298D" w:rsidRPr="00A21D2F">
        <w:rPr>
          <w:rFonts w:ascii="Times New Roman" w:hAnsi="Times New Roman" w:cs="Times New Roman"/>
          <w:sz w:val="24"/>
          <w:szCs w:val="24"/>
        </w:rPr>
        <w:t>using</w:t>
      </w:r>
      <w:r w:rsidR="009905F4" w:rsidRPr="00A21D2F">
        <w:rPr>
          <w:rFonts w:ascii="Times New Roman" w:hAnsi="Times New Roman" w:cs="Times New Roman"/>
          <w:sz w:val="24"/>
          <w:szCs w:val="24"/>
        </w:rPr>
        <w:t xml:space="preserve"> random amplified polymorphic DNA (RAPD) and inter-specific simple sequence repeat (ISSR), </w:t>
      </w:r>
      <w:r w:rsidR="0075298D" w:rsidRPr="00A21D2F">
        <w:rPr>
          <w:rFonts w:ascii="Times New Roman" w:hAnsi="Times New Roman" w:cs="Times New Roman"/>
          <w:sz w:val="24"/>
          <w:szCs w:val="24"/>
        </w:rPr>
        <w:t>resulted in</w:t>
      </w:r>
      <w:r w:rsidR="009905F4" w:rsidRPr="00A21D2F">
        <w:rPr>
          <w:rFonts w:ascii="Times New Roman" w:hAnsi="Times New Roman" w:cs="Times New Roman"/>
          <w:sz w:val="24"/>
          <w:szCs w:val="24"/>
        </w:rPr>
        <w:t xml:space="preserve"> a moderate level of diversity (H = 0.283)</w:t>
      </w:r>
      <w:r w:rsidR="0075298D" w:rsidRPr="00A21D2F">
        <w:rPr>
          <w:rFonts w:ascii="Times New Roman" w:hAnsi="Times New Roman" w:cs="Times New Roman"/>
          <w:sz w:val="24"/>
          <w:szCs w:val="24"/>
        </w:rPr>
        <w:t xml:space="preserve"> </w:t>
      </w:r>
      <w:r w:rsidR="00265293" w:rsidRPr="00A21D2F">
        <w:rPr>
          <w:rFonts w:ascii="Times New Roman" w:hAnsi="Times New Roman" w:cs="Times New Roman"/>
          <w:sz w:val="24"/>
          <w:szCs w:val="24"/>
        </w:rPr>
        <w:t>o</w:t>
      </w:r>
      <w:r w:rsidR="0075298D" w:rsidRPr="00A21D2F">
        <w:rPr>
          <w:rFonts w:ascii="Times New Roman" w:hAnsi="Times New Roman" w:cs="Times New Roman"/>
          <w:sz w:val="24"/>
          <w:szCs w:val="24"/>
        </w:rPr>
        <w:t>f the tree species</w:t>
      </w:r>
      <w:r w:rsidR="009905F4" w:rsidRPr="00A21D2F">
        <w:rPr>
          <w:rFonts w:ascii="Times New Roman" w:hAnsi="Times New Roman" w:cs="Times New Roman"/>
          <w:sz w:val="24"/>
          <w:szCs w:val="24"/>
        </w:rPr>
        <w:t>.</w:t>
      </w:r>
      <w:r w:rsidR="002C323B" w:rsidRPr="00A21D2F">
        <w:rPr>
          <w:rFonts w:ascii="Times New Roman" w:hAnsi="Times New Roman" w:cs="Times New Roman"/>
          <w:sz w:val="24"/>
          <w:szCs w:val="24"/>
        </w:rPr>
        <w:t xml:space="preserve"> </w:t>
      </w:r>
    </w:p>
    <w:p w14:paraId="1AC70A66" w14:textId="03A22296" w:rsidR="00101F08" w:rsidRPr="00A21D2F" w:rsidRDefault="00101F08" w:rsidP="00DD40A6">
      <w:pPr>
        <w:rPr>
          <w:rFonts w:ascii="Times New Roman" w:hAnsi="Times New Roman" w:cs="Times New Roman"/>
          <w:sz w:val="24"/>
          <w:szCs w:val="24"/>
        </w:rPr>
      </w:pPr>
      <w:r w:rsidRPr="00A21D2F">
        <w:rPr>
          <w:rFonts w:ascii="Times New Roman" w:hAnsi="Times New Roman" w:cs="Times New Roman"/>
          <w:sz w:val="24"/>
          <w:szCs w:val="24"/>
        </w:rPr>
        <w:t>In this project,</w:t>
      </w:r>
      <w:r w:rsidR="008C00B2" w:rsidRPr="00A21D2F">
        <w:rPr>
          <w:rFonts w:ascii="Times New Roman" w:hAnsi="Times New Roman" w:cs="Times New Roman"/>
          <w:sz w:val="24"/>
          <w:szCs w:val="24"/>
        </w:rPr>
        <w:t xml:space="preserve"> however,</w:t>
      </w:r>
      <w:r w:rsidRPr="00A21D2F">
        <w:rPr>
          <w:rFonts w:ascii="Times New Roman" w:hAnsi="Times New Roman" w:cs="Times New Roman"/>
          <w:sz w:val="24"/>
          <w:szCs w:val="24"/>
        </w:rPr>
        <w:t xml:space="preserve"> we </w:t>
      </w:r>
      <w:r w:rsidR="008E0123" w:rsidRPr="00A21D2F">
        <w:rPr>
          <w:rFonts w:ascii="Times New Roman" w:hAnsi="Times New Roman" w:cs="Times New Roman"/>
          <w:sz w:val="24"/>
          <w:szCs w:val="24"/>
        </w:rPr>
        <w:t>were inclined to</w:t>
      </w:r>
      <w:r w:rsidRPr="00A21D2F">
        <w:rPr>
          <w:rFonts w:ascii="Times New Roman" w:hAnsi="Times New Roman" w:cs="Times New Roman"/>
          <w:sz w:val="24"/>
          <w:szCs w:val="24"/>
        </w:rPr>
        <w:t xml:space="preserve"> utilizing the</w:t>
      </w:r>
      <w:r w:rsidR="008C00B2" w:rsidRPr="00A21D2F">
        <w:rPr>
          <w:rFonts w:ascii="Times New Roman" w:hAnsi="Times New Roman" w:cs="Times New Roman"/>
          <w:sz w:val="24"/>
          <w:szCs w:val="24"/>
        </w:rPr>
        <w:t xml:space="preserve"> latest, highly reproducible, and </w:t>
      </w:r>
      <w:r w:rsidRPr="00A21D2F">
        <w:rPr>
          <w:rFonts w:ascii="Times New Roman" w:hAnsi="Times New Roman" w:cs="Times New Roman"/>
          <w:sz w:val="24"/>
          <w:szCs w:val="24"/>
        </w:rPr>
        <w:t xml:space="preserve">powerful DArTseq sequencing technology to assess the genetic variation among </w:t>
      </w:r>
      <w:r w:rsidRPr="00A21D2F">
        <w:rPr>
          <w:rFonts w:ascii="Times New Roman" w:hAnsi="Times New Roman" w:cs="Times New Roman"/>
          <w:sz w:val="24"/>
          <w:szCs w:val="24"/>
          <w:highlight w:val="yellow"/>
        </w:rPr>
        <w:t>30 Acacia tree samples collected</w:t>
      </w:r>
      <w:r w:rsidRPr="00A21D2F">
        <w:rPr>
          <w:rFonts w:ascii="Times New Roman" w:hAnsi="Times New Roman" w:cs="Times New Roman"/>
          <w:sz w:val="24"/>
          <w:szCs w:val="24"/>
        </w:rPr>
        <w:t xml:space="preserve"> from diverse regions in Kenya.</w:t>
      </w:r>
      <w:r w:rsidR="00DD40A6" w:rsidRPr="00A21D2F">
        <w:rPr>
          <w:rFonts w:ascii="Times New Roman" w:hAnsi="Times New Roman" w:cs="Times New Roman"/>
          <w:sz w:val="24"/>
          <w:szCs w:val="24"/>
        </w:rPr>
        <w:t xml:space="preserve"> DArTseq uses the genotyping-by-sequencing (GBS) technology to sequence and generate data from novel non-referenced genomes. This then generates single-nucleotide polymorphisms (SNP) and DArTseq markers called silicoDArTs. </w:t>
      </w:r>
      <w:r w:rsidR="00BB7B95" w:rsidRPr="00A21D2F">
        <w:rPr>
          <w:rFonts w:ascii="Times New Roman" w:hAnsi="Times New Roman" w:cs="Times New Roman"/>
          <w:sz w:val="24"/>
          <w:szCs w:val="24"/>
        </w:rPr>
        <w:t xml:space="preserve">This technology has proved over many studies to be robust, and of high quality in genomics studies across various species and applications </w:t>
      </w:r>
      <w:sdt>
        <w:sdtPr>
          <w:rPr>
            <w:rFonts w:ascii="Times New Roman" w:hAnsi="Times New Roman" w:cs="Times New Roman"/>
            <w:color w:val="000000"/>
            <w:sz w:val="24"/>
            <w:szCs w:val="24"/>
          </w:rPr>
          <w:tag w:val="MENDELEY_CITATION_v3_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"/>
          <w:id w:val="-1654441764"/>
          <w:placeholder>
            <w:docPart w:val="DefaultPlaceholder_-1854013440"/>
          </w:placeholder>
        </w:sdtPr>
        <w:sdtContent>
          <w:r w:rsidR="00273E2C" w:rsidRPr="00273E2C">
            <w:rPr>
              <w:rFonts w:ascii="Times New Roman" w:hAnsi="Times New Roman" w:cs="Times New Roman"/>
              <w:color w:val="000000"/>
              <w:sz w:val="24"/>
              <w:szCs w:val="24"/>
            </w:rPr>
            <w:t>(Cai et al., 2020)</w:t>
          </w:r>
        </w:sdtContent>
      </w:sdt>
      <w:r w:rsidR="00BB7B95" w:rsidRPr="00A21D2F">
        <w:rPr>
          <w:rFonts w:ascii="Times New Roman" w:hAnsi="Times New Roman" w:cs="Times New Roman"/>
          <w:sz w:val="24"/>
          <w:szCs w:val="24"/>
        </w:rPr>
        <w:t>.</w:t>
      </w:r>
    </w:p>
    <w:p w14:paraId="042304A1" w14:textId="554F6C2D" w:rsidR="00101F08" w:rsidRPr="00A21D2F" w:rsidRDefault="004923A2" w:rsidP="00101F08">
      <w:pPr>
        <w:rPr>
          <w:rFonts w:ascii="Times New Roman" w:hAnsi="Times New Roman" w:cs="Times New Roman"/>
          <w:sz w:val="24"/>
          <w:szCs w:val="24"/>
        </w:rPr>
      </w:pPr>
      <w:r w:rsidRPr="00A21D2F">
        <w:rPr>
          <w:rFonts w:ascii="Times New Roman" w:hAnsi="Times New Roman" w:cs="Times New Roman"/>
          <w:sz w:val="24"/>
          <w:szCs w:val="24"/>
        </w:rPr>
        <w:t>Thus, the objective of this research is to; (</w:t>
      </w:r>
      <w:r w:rsidR="00101F08" w:rsidRPr="00A21D2F">
        <w:rPr>
          <w:rFonts w:ascii="Times New Roman" w:hAnsi="Times New Roman" w:cs="Times New Roman"/>
          <w:sz w:val="24"/>
          <w:szCs w:val="24"/>
        </w:rPr>
        <w:t>1</w:t>
      </w:r>
      <w:r w:rsidRPr="00A21D2F">
        <w:rPr>
          <w:rFonts w:ascii="Times New Roman" w:hAnsi="Times New Roman" w:cs="Times New Roman"/>
          <w:sz w:val="24"/>
          <w:szCs w:val="24"/>
        </w:rPr>
        <w:t xml:space="preserve">) </w:t>
      </w:r>
      <w:r w:rsidR="00101F08" w:rsidRPr="00A21D2F">
        <w:rPr>
          <w:rFonts w:ascii="Times New Roman" w:hAnsi="Times New Roman" w:cs="Times New Roman"/>
          <w:sz w:val="24"/>
          <w:szCs w:val="24"/>
        </w:rPr>
        <w:t>assess the genetic diversity of Acacia trees in Kenya using DArTseq technology</w:t>
      </w:r>
      <w:r w:rsidRPr="00A21D2F">
        <w:rPr>
          <w:rFonts w:ascii="Times New Roman" w:hAnsi="Times New Roman" w:cs="Times New Roman"/>
          <w:sz w:val="24"/>
          <w:szCs w:val="24"/>
        </w:rPr>
        <w:t>; (</w:t>
      </w:r>
      <w:r w:rsidR="00101F08" w:rsidRPr="00A21D2F">
        <w:rPr>
          <w:rFonts w:ascii="Times New Roman" w:hAnsi="Times New Roman" w:cs="Times New Roman"/>
          <w:sz w:val="24"/>
          <w:szCs w:val="24"/>
        </w:rPr>
        <w:t>2</w:t>
      </w:r>
      <w:r w:rsidR="00A517F9" w:rsidRPr="00A21D2F">
        <w:rPr>
          <w:rFonts w:ascii="Times New Roman" w:hAnsi="Times New Roman" w:cs="Times New Roman"/>
          <w:sz w:val="24"/>
          <w:szCs w:val="24"/>
        </w:rPr>
        <w:t xml:space="preserve">) </w:t>
      </w:r>
      <w:r w:rsidR="00101F08" w:rsidRPr="00A21D2F">
        <w:rPr>
          <w:rFonts w:ascii="Times New Roman" w:hAnsi="Times New Roman" w:cs="Times New Roman"/>
          <w:sz w:val="24"/>
          <w:szCs w:val="24"/>
        </w:rPr>
        <w:t>identify the population structure and relatedness of Acacia tree</w:t>
      </w:r>
      <w:r w:rsidR="00BC202E" w:rsidRPr="00A21D2F">
        <w:rPr>
          <w:rFonts w:ascii="Times New Roman" w:hAnsi="Times New Roman" w:cs="Times New Roman"/>
          <w:sz w:val="24"/>
          <w:szCs w:val="24"/>
        </w:rPr>
        <w:t xml:space="preserve"> species</w:t>
      </w:r>
      <w:r w:rsidR="00101F08" w:rsidRPr="00A21D2F">
        <w:rPr>
          <w:rFonts w:ascii="Times New Roman" w:hAnsi="Times New Roman" w:cs="Times New Roman"/>
          <w:sz w:val="24"/>
          <w:szCs w:val="24"/>
        </w:rPr>
        <w:t xml:space="preserve"> across different regions in Kenya</w:t>
      </w:r>
      <w:r w:rsidRPr="00A21D2F">
        <w:rPr>
          <w:rFonts w:ascii="Times New Roman" w:hAnsi="Times New Roman" w:cs="Times New Roman"/>
          <w:sz w:val="24"/>
          <w:szCs w:val="24"/>
        </w:rPr>
        <w:t>, and (</w:t>
      </w:r>
      <w:r w:rsidR="00101F08" w:rsidRPr="00A21D2F">
        <w:rPr>
          <w:rFonts w:ascii="Times New Roman" w:hAnsi="Times New Roman" w:cs="Times New Roman"/>
          <w:sz w:val="24"/>
          <w:szCs w:val="24"/>
        </w:rPr>
        <w:t>3</w:t>
      </w:r>
      <w:r w:rsidRPr="00A21D2F">
        <w:rPr>
          <w:rFonts w:ascii="Times New Roman" w:hAnsi="Times New Roman" w:cs="Times New Roman"/>
          <w:sz w:val="24"/>
          <w:szCs w:val="24"/>
        </w:rPr>
        <w:t xml:space="preserve">) </w:t>
      </w:r>
      <w:r w:rsidR="00101F08" w:rsidRPr="00A21D2F">
        <w:rPr>
          <w:rFonts w:ascii="Times New Roman" w:hAnsi="Times New Roman" w:cs="Times New Roman"/>
          <w:sz w:val="24"/>
          <w:szCs w:val="24"/>
        </w:rPr>
        <w:t>provide valuable data for the formulation of effective conservation strategies</w:t>
      </w:r>
      <w:r w:rsidR="002B1D34" w:rsidRPr="00A21D2F">
        <w:rPr>
          <w:rFonts w:ascii="Times New Roman" w:hAnsi="Times New Roman" w:cs="Times New Roman"/>
          <w:sz w:val="24"/>
          <w:szCs w:val="24"/>
        </w:rPr>
        <w:t xml:space="preserve"> and further research</w:t>
      </w:r>
      <w:r w:rsidR="00101F08" w:rsidRPr="00A21D2F">
        <w:rPr>
          <w:rFonts w:ascii="Times New Roman" w:hAnsi="Times New Roman" w:cs="Times New Roman"/>
          <w:sz w:val="24"/>
          <w:szCs w:val="24"/>
        </w:rPr>
        <w:t xml:space="preserve"> for Acacia trees in the region.</w:t>
      </w:r>
    </w:p>
    <w:p w14:paraId="4E753F0C" w14:textId="5DB4BD33" w:rsidR="00101F08" w:rsidRPr="00A21D2F" w:rsidRDefault="00183EE6" w:rsidP="001244B8">
      <w:pPr>
        <w:pStyle w:val="Heading1"/>
        <w:jc w:val="center"/>
        <w:rPr>
          <w:rFonts w:ascii="Times New Roman" w:hAnsi="Times New Roman" w:cs="Times New Roman"/>
          <w:color w:val="auto"/>
          <w:sz w:val="24"/>
          <w:szCs w:val="24"/>
        </w:rPr>
      </w:pPr>
      <w:r>
        <w:rPr>
          <w:rFonts w:ascii="Times New Roman" w:hAnsi="Times New Roman" w:cs="Times New Roman"/>
          <w:b/>
          <w:bCs/>
          <w:color w:val="auto"/>
          <w:sz w:val="24"/>
          <w:szCs w:val="24"/>
        </w:rPr>
        <w:t>2</w:t>
      </w:r>
      <w:r w:rsidR="00C841CD" w:rsidRPr="00A21D2F">
        <w:rPr>
          <w:rFonts w:ascii="Times New Roman" w:hAnsi="Times New Roman" w:cs="Times New Roman"/>
          <w:b/>
          <w:bCs/>
          <w:color w:val="auto"/>
          <w:sz w:val="24"/>
          <w:szCs w:val="24"/>
        </w:rPr>
        <w:t xml:space="preserve">. </w:t>
      </w:r>
      <w:r w:rsidR="0038012D" w:rsidRPr="00A21D2F">
        <w:rPr>
          <w:rFonts w:ascii="Times New Roman" w:hAnsi="Times New Roman" w:cs="Times New Roman"/>
          <w:b/>
          <w:bCs/>
          <w:color w:val="auto"/>
          <w:sz w:val="24"/>
          <w:szCs w:val="24"/>
        </w:rPr>
        <w:t>MATERIALS AND</w:t>
      </w:r>
      <w:r w:rsidR="0038012D" w:rsidRPr="00A21D2F">
        <w:rPr>
          <w:rFonts w:ascii="Times New Roman" w:hAnsi="Times New Roman" w:cs="Times New Roman"/>
          <w:color w:val="auto"/>
          <w:sz w:val="24"/>
          <w:szCs w:val="24"/>
        </w:rPr>
        <w:t xml:space="preserve"> </w:t>
      </w:r>
      <w:r w:rsidR="001244B8" w:rsidRPr="00A21D2F">
        <w:rPr>
          <w:rFonts w:ascii="Times New Roman" w:hAnsi="Times New Roman" w:cs="Times New Roman"/>
          <w:b/>
          <w:bCs/>
          <w:color w:val="auto"/>
          <w:sz w:val="24"/>
          <w:szCs w:val="24"/>
        </w:rPr>
        <w:t>METHODS</w:t>
      </w:r>
    </w:p>
    <w:p w14:paraId="73F9BFDD" w14:textId="1AB191EC" w:rsidR="00875BFE" w:rsidRPr="00183EE6" w:rsidRDefault="00183EE6" w:rsidP="00183EE6">
      <w:pPr>
        <w:pStyle w:val="Heading2"/>
        <w:rPr>
          <w:rFonts w:ascii="Times New Roman" w:hAnsi="Times New Roman" w:cs="Times New Roman"/>
          <w:b/>
          <w:bCs/>
          <w:color w:val="auto"/>
          <w:sz w:val="24"/>
          <w:szCs w:val="24"/>
          <w:u w:val="single"/>
        </w:rPr>
      </w:pPr>
      <w:r w:rsidRPr="00183EE6">
        <w:rPr>
          <w:rFonts w:ascii="Times New Roman" w:hAnsi="Times New Roman" w:cs="Times New Roman"/>
          <w:b/>
          <w:bCs/>
          <w:color w:val="auto"/>
          <w:sz w:val="24"/>
          <w:szCs w:val="24"/>
          <w:u w:val="single"/>
        </w:rPr>
        <w:t xml:space="preserve">2.1 </w:t>
      </w:r>
      <w:r w:rsidR="00542B16" w:rsidRPr="00183EE6">
        <w:rPr>
          <w:rFonts w:ascii="Times New Roman" w:hAnsi="Times New Roman" w:cs="Times New Roman"/>
          <w:b/>
          <w:bCs/>
          <w:color w:val="auto"/>
          <w:sz w:val="24"/>
          <w:szCs w:val="24"/>
          <w:u w:val="single"/>
        </w:rPr>
        <w:t>Plant Material</w:t>
      </w:r>
      <w:r w:rsidR="00101F08" w:rsidRPr="00183EE6">
        <w:rPr>
          <w:rFonts w:ascii="Times New Roman" w:hAnsi="Times New Roman" w:cs="Times New Roman"/>
          <w:b/>
          <w:bCs/>
          <w:color w:val="auto"/>
          <w:sz w:val="24"/>
          <w:szCs w:val="24"/>
          <w:u w:val="single"/>
        </w:rPr>
        <w:t xml:space="preserve">: </w:t>
      </w:r>
    </w:p>
    <w:p w14:paraId="03008FCC" w14:textId="5903951A" w:rsidR="00101F08" w:rsidRPr="00A21D2F" w:rsidRDefault="00101F08" w:rsidP="00074966">
      <w:pPr>
        <w:rPr>
          <w:rFonts w:ascii="Times New Roman" w:hAnsi="Times New Roman" w:cs="Times New Roman"/>
          <w:sz w:val="24"/>
          <w:szCs w:val="24"/>
        </w:rPr>
      </w:pPr>
      <w:r w:rsidRPr="00A21D2F">
        <w:rPr>
          <w:rFonts w:ascii="Times New Roman" w:hAnsi="Times New Roman" w:cs="Times New Roman"/>
          <w:sz w:val="24"/>
          <w:szCs w:val="24"/>
        </w:rPr>
        <w:t xml:space="preserve">A total of </w:t>
      </w:r>
      <w:r w:rsidR="0041314A" w:rsidRPr="00A21D2F">
        <w:rPr>
          <w:rFonts w:ascii="Times New Roman" w:hAnsi="Times New Roman" w:cs="Times New Roman"/>
          <w:sz w:val="24"/>
          <w:szCs w:val="24"/>
        </w:rPr>
        <w:t>7</w:t>
      </w:r>
      <w:r w:rsidRPr="00A21D2F">
        <w:rPr>
          <w:rFonts w:ascii="Times New Roman" w:hAnsi="Times New Roman" w:cs="Times New Roman"/>
          <w:sz w:val="24"/>
          <w:szCs w:val="24"/>
        </w:rPr>
        <w:t xml:space="preserve"> Acacia tree </w:t>
      </w:r>
      <w:r w:rsidR="00177FEB" w:rsidRPr="00A21D2F">
        <w:rPr>
          <w:rFonts w:ascii="Times New Roman" w:hAnsi="Times New Roman" w:cs="Times New Roman"/>
          <w:sz w:val="24"/>
          <w:szCs w:val="24"/>
        </w:rPr>
        <w:t xml:space="preserve">leaf </w:t>
      </w:r>
      <w:r w:rsidRPr="00A21D2F">
        <w:rPr>
          <w:rFonts w:ascii="Times New Roman" w:hAnsi="Times New Roman" w:cs="Times New Roman"/>
          <w:sz w:val="24"/>
          <w:szCs w:val="24"/>
        </w:rPr>
        <w:t xml:space="preserve">samples </w:t>
      </w:r>
      <w:r w:rsidR="003D6BD7" w:rsidRPr="00A21D2F">
        <w:rPr>
          <w:rFonts w:ascii="Times New Roman" w:hAnsi="Times New Roman" w:cs="Times New Roman"/>
          <w:sz w:val="24"/>
          <w:szCs w:val="24"/>
        </w:rPr>
        <w:t>were</w:t>
      </w:r>
      <w:r w:rsidRPr="00A21D2F">
        <w:rPr>
          <w:rFonts w:ascii="Times New Roman" w:hAnsi="Times New Roman" w:cs="Times New Roman"/>
          <w:sz w:val="24"/>
          <w:szCs w:val="24"/>
        </w:rPr>
        <w:t xml:space="preserve"> </w:t>
      </w:r>
      <w:r w:rsidR="00074966" w:rsidRPr="00A21D2F">
        <w:rPr>
          <w:rFonts w:ascii="Times New Roman" w:hAnsi="Times New Roman" w:cs="Times New Roman"/>
          <w:sz w:val="24"/>
          <w:szCs w:val="24"/>
        </w:rPr>
        <w:t xml:space="preserve">randomly </w:t>
      </w:r>
      <w:r w:rsidRPr="00A21D2F">
        <w:rPr>
          <w:rFonts w:ascii="Times New Roman" w:hAnsi="Times New Roman" w:cs="Times New Roman"/>
          <w:sz w:val="24"/>
          <w:szCs w:val="24"/>
        </w:rPr>
        <w:t>collected from different ecological zones across Kenya, ensuring representation from distinct habitats.</w:t>
      </w:r>
      <w:r w:rsidR="00074966" w:rsidRPr="00A21D2F">
        <w:rPr>
          <w:rFonts w:ascii="Times New Roman" w:hAnsi="Times New Roman" w:cs="Times New Roman"/>
          <w:sz w:val="24"/>
          <w:szCs w:val="24"/>
        </w:rPr>
        <w:t xml:space="preserve"> </w:t>
      </w:r>
      <w:r w:rsidR="00530632" w:rsidRPr="00A21D2F">
        <w:rPr>
          <w:rFonts w:ascii="Times New Roman" w:hAnsi="Times New Roman" w:cs="Times New Roman"/>
          <w:sz w:val="24"/>
          <w:szCs w:val="24"/>
        </w:rPr>
        <w:t xml:space="preserve">Their geographical position co-ordinates were recorded. </w:t>
      </w:r>
      <w:r w:rsidR="00074966" w:rsidRPr="00A21D2F">
        <w:rPr>
          <w:rFonts w:ascii="Times New Roman" w:hAnsi="Times New Roman" w:cs="Times New Roman"/>
          <w:sz w:val="24"/>
          <w:szCs w:val="24"/>
        </w:rPr>
        <w:t>The low number is due to the wild and unchartered nature of some of these tree locations including wildlife game reserves.</w:t>
      </w:r>
      <w:r w:rsidR="00074966" w:rsidRPr="00A21D2F">
        <w:t xml:space="preserve"> </w:t>
      </w:r>
      <w:r w:rsidR="00074966" w:rsidRPr="00A21D2F">
        <w:rPr>
          <w:rFonts w:ascii="Times New Roman" w:hAnsi="Times New Roman" w:cs="Times New Roman"/>
          <w:sz w:val="24"/>
          <w:szCs w:val="24"/>
        </w:rPr>
        <w:t xml:space="preserve">To </w:t>
      </w:r>
      <w:r w:rsidR="001E4017" w:rsidRPr="00A21D2F">
        <w:rPr>
          <w:rFonts w:ascii="Times New Roman" w:hAnsi="Times New Roman" w:cs="Times New Roman"/>
          <w:sz w:val="24"/>
          <w:szCs w:val="24"/>
        </w:rPr>
        <w:t>ensure collection of ancient samples</w:t>
      </w:r>
      <w:r w:rsidR="00074966" w:rsidRPr="00A21D2F">
        <w:rPr>
          <w:rFonts w:ascii="Times New Roman" w:hAnsi="Times New Roman" w:cs="Times New Roman"/>
          <w:sz w:val="24"/>
          <w:szCs w:val="24"/>
        </w:rPr>
        <w:t xml:space="preserve">, </w:t>
      </w:r>
      <w:r w:rsidR="001E4017" w:rsidRPr="00A21D2F">
        <w:rPr>
          <w:rFonts w:ascii="Times New Roman" w:hAnsi="Times New Roman" w:cs="Times New Roman"/>
          <w:sz w:val="24"/>
          <w:szCs w:val="24"/>
        </w:rPr>
        <w:t>the</w:t>
      </w:r>
      <w:r w:rsidR="00074966" w:rsidRPr="00A21D2F">
        <w:rPr>
          <w:rFonts w:ascii="Times New Roman" w:hAnsi="Times New Roman" w:cs="Times New Roman"/>
          <w:sz w:val="24"/>
          <w:szCs w:val="24"/>
        </w:rPr>
        <w:t xml:space="preserve"> trees </w:t>
      </w:r>
      <w:r w:rsidR="001E4017" w:rsidRPr="00A21D2F">
        <w:rPr>
          <w:rFonts w:ascii="Times New Roman" w:hAnsi="Times New Roman" w:cs="Times New Roman"/>
          <w:sz w:val="24"/>
          <w:szCs w:val="24"/>
        </w:rPr>
        <w:t>had to have</w:t>
      </w:r>
      <w:r w:rsidR="00074966" w:rsidRPr="00A21D2F">
        <w:rPr>
          <w:rFonts w:ascii="Times New Roman" w:hAnsi="Times New Roman" w:cs="Times New Roman"/>
          <w:sz w:val="24"/>
          <w:szCs w:val="24"/>
        </w:rPr>
        <w:t xml:space="preserve"> a DBH (diameter at breast height) greater than </w:t>
      </w:r>
      <w:r w:rsidR="001E4017" w:rsidRPr="00A21D2F">
        <w:rPr>
          <w:rFonts w:ascii="Times New Roman" w:hAnsi="Times New Roman" w:cs="Times New Roman"/>
          <w:sz w:val="24"/>
          <w:szCs w:val="24"/>
        </w:rPr>
        <w:t>90</w:t>
      </w:r>
      <w:r w:rsidR="00074966" w:rsidRPr="00A21D2F">
        <w:rPr>
          <w:rFonts w:ascii="Times New Roman" w:hAnsi="Times New Roman" w:cs="Times New Roman"/>
          <w:sz w:val="24"/>
          <w:szCs w:val="24"/>
        </w:rPr>
        <w:t xml:space="preserve"> cm.</w:t>
      </w:r>
      <w:r w:rsidR="00530632" w:rsidRPr="00A21D2F">
        <w:rPr>
          <w:rFonts w:ascii="Times New Roman" w:hAnsi="Times New Roman" w:cs="Times New Roman"/>
          <w:sz w:val="24"/>
          <w:szCs w:val="24"/>
        </w:rPr>
        <w:t xml:space="preserve"> </w:t>
      </w:r>
    </w:p>
    <w:p w14:paraId="47992FD2" w14:textId="12141D73" w:rsidR="00101F08" w:rsidRPr="00A21D2F" w:rsidRDefault="000126F7" w:rsidP="000126F7">
      <w:pPr>
        <w:pStyle w:val="Caption"/>
        <w:keepNext/>
        <w:rPr>
          <w:rFonts w:ascii="Times New Roman" w:hAnsi="Times New Roman" w:cs="Times New Roman"/>
          <w:b/>
          <w:bCs/>
          <w:color w:val="auto"/>
          <w:sz w:val="20"/>
          <w:szCs w:val="20"/>
        </w:rPr>
      </w:pPr>
      <w:r w:rsidRPr="00A21D2F">
        <w:rPr>
          <w:rFonts w:ascii="Times New Roman" w:hAnsi="Times New Roman" w:cs="Times New Roman"/>
          <w:b/>
          <w:bCs/>
          <w:color w:val="auto"/>
          <w:sz w:val="20"/>
          <w:szCs w:val="20"/>
        </w:rPr>
        <w:t xml:space="preserve">Table </w:t>
      </w:r>
      <w:r w:rsidRPr="00A21D2F">
        <w:rPr>
          <w:rFonts w:ascii="Times New Roman" w:hAnsi="Times New Roman" w:cs="Times New Roman"/>
          <w:b/>
          <w:bCs/>
          <w:color w:val="auto"/>
          <w:sz w:val="20"/>
          <w:szCs w:val="20"/>
        </w:rPr>
        <w:fldChar w:fldCharType="begin"/>
      </w:r>
      <w:r w:rsidRPr="00A21D2F">
        <w:rPr>
          <w:rFonts w:ascii="Times New Roman" w:hAnsi="Times New Roman" w:cs="Times New Roman"/>
          <w:b/>
          <w:bCs/>
          <w:color w:val="auto"/>
          <w:sz w:val="20"/>
          <w:szCs w:val="20"/>
        </w:rPr>
        <w:instrText xml:space="preserve"> SEQ Table \* ARABIC </w:instrText>
      </w:r>
      <w:r w:rsidRPr="00A21D2F">
        <w:rPr>
          <w:rFonts w:ascii="Times New Roman" w:hAnsi="Times New Roman" w:cs="Times New Roman"/>
          <w:b/>
          <w:bCs/>
          <w:color w:val="auto"/>
          <w:sz w:val="20"/>
          <w:szCs w:val="20"/>
        </w:rPr>
        <w:fldChar w:fldCharType="separate"/>
      </w:r>
      <w:r w:rsidR="00EC7030">
        <w:rPr>
          <w:rFonts w:ascii="Times New Roman" w:hAnsi="Times New Roman" w:cs="Times New Roman"/>
          <w:b/>
          <w:bCs/>
          <w:noProof/>
          <w:color w:val="auto"/>
          <w:sz w:val="20"/>
          <w:szCs w:val="20"/>
        </w:rPr>
        <w:t>1</w:t>
      </w:r>
      <w:r w:rsidRPr="00A21D2F">
        <w:rPr>
          <w:rFonts w:ascii="Times New Roman" w:hAnsi="Times New Roman" w:cs="Times New Roman"/>
          <w:b/>
          <w:bCs/>
          <w:color w:val="auto"/>
          <w:sz w:val="20"/>
          <w:szCs w:val="20"/>
        </w:rPr>
        <w:fldChar w:fldCharType="end"/>
      </w:r>
      <w:r w:rsidRPr="00A21D2F">
        <w:rPr>
          <w:rFonts w:ascii="Times New Roman" w:hAnsi="Times New Roman" w:cs="Times New Roman"/>
          <w:b/>
          <w:bCs/>
          <w:color w:val="auto"/>
          <w:sz w:val="20"/>
          <w:szCs w:val="20"/>
        </w:rPr>
        <w:t>: Origin, collection sites and geographical coordinates of Acacia samples from Kenya used in this study</w:t>
      </w:r>
    </w:p>
    <w:tbl>
      <w:tblPr>
        <w:tblStyle w:val="GridTable1Light"/>
        <w:tblW w:w="9361" w:type="dxa"/>
        <w:tblLook w:val="04A0" w:firstRow="1" w:lastRow="0" w:firstColumn="1" w:lastColumn="0" w:noHBand="0" w:noVBand="1"/>
      </w:tblPr>
      <w:tblGrid>
        <w:gridCol w:w="1274"/>
        <w:gridCol w:w="1996"/>
        <w:gridCol w:w="1679"/>
        <w:gridCol w:w="2070"/>
        <w:gridCol w:w="2342"/>
      </w:tblGrid>
      <w:tr w:rsidR="000B47AB" w:rsidRPr="00A21D2F" w14:paraId="2A8EA110" w14:textId="77777777" w:rsidTr="00D16CDC">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74" w:type="dxa"/>
          </w:tcPr>
          <w:p w14:paraId="118480B4" w14:textId="41F1B337" w:rsidR="000B47AB" w:rsidRPr="00A21D2F" w:rsidRDefault="000B47AB" w:rsidP="0041314A">
            <w:pPr>
              <w:rPr>
                <w:rFonts w:ascii="Times New Roman" w:hAnsi="Times New Roman" w:cs="Times New Roman"/>
                <w:sz w:val="24"/>
                <w:szCs w:val="24"/>
              </w:rPr>
            </w:pPr>
            <w:r w:rsidRPr="00A21D2F">
              <w:rPr>
                <w:rFonts w:ascii="Times New Roman" w:hAnsi="Times New Roman" w:cs="Times New Roman"/>
                <w:sz w:val="24"/>
                <w:szCs w:val="24"/>
              </w:rPr>
              <w:t>Sample</w:t>
            </w:r>
          </w:p>
        </w:tc>
        <w:tc>
          <w:tcPr>
            <w:tcW w:w="1996" w:type="dxa"/>
          </w:tcPr>
          <w:p w14:paraId="79353371" w14:textId="1BC5AD10" w:rsidR="000B47AB" w:rsidRPr="00A21D2F" w:rsidRDefault="000B47AB" w:rsidP="004131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Sample type</w:t>
            </w:r>
          </w:p>
        </w:tc>
        <w:tc>
          <w:tcPr>
            <w:tcW w:w="1679" w:type="dxa"/>
          </w:tcPr>
          <w:p w14:paraId="234A28D3" w14:textId="7F3A434F" w:rsidR="000B47AB" w:rsidRPr="00A21D2F" w:rsidRDefault="000B47AB" w:rsidP="004131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County</w:t>
            </w:r>
          </w:p>
        </w:tc>
        <w:tc>
          <w:tcPr>
            <w:tcW w:w="2070" w:type="dxa"/>
          </w:tcPr>
          <w:p w14:paraId="6F0CD94D" w14:textId="31AE04F8" w:rsidR="000B47AB" w:rsidRPr="00A21D2F" w:rsidRDefault="000B47AB" w:rsidP="004131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Area Name</w:t>
            </w:r>
          </w:p>
        </w:tc>
        <w:tc>
          <w:tcPr>
            <w:tcW w:w="2342" w:type="dxa"/>
          </w:tcPr>
          <w:p w14:paraId="5AF95715" w14:textId="36B6AF06" w:rsidR="000B47AB" w:rsidRPr="00A21D2F" w:rsidRDefault="000B47AB" w:rsidP="004131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Co-ordinates</w:t>
            </w:r>
          </w:p>
        </w:tc>
      </w:tr>
      <w:tr w:rsidR="000B47AB" w:rsidRPr="00A21D2F" w14:paraId="558815DD" w14:textId="77777777" w:rsidTr="00D16CDC">
        <w:trPr>
          <w:trHeight w:val="527"/>
        </w:trPr>
        <w:tc>
          <w:tcPr>
            <w:cnfStyle w:val="001000000000" w:firstRow="0" w:lastRow="0" w:firstColumn="1" w:lastColumn="0" w:oddVBand="0" w:evenVBand="0" w:oddHBand="0" w:evenHBand="0" w:firstRowFirstColumn="0" w:firstRowLastColumn="0" w:lastRowFirstColumn="0" w:lastRowLastColumn="0"/>
            <w:tcW w:w="1274" w:type="dxa"/>
          </w:tcPr>
          <w:p w14:paraId="3CC5B3E3" w14:textId="2015230D" w:rsidR="000B47AB" w:rsidRPr="00A21D2F" w:rsidRDefault="000B47AB" w:rsidP="0041314A">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SBK1</w:t>
            </w:r>
          </w:p>
        </w:tc>
        <w:tc>
          <w:tcPr>
            <w:tcW w:w="1996" w:type="dxa"/>
          </w:tcPr>
          <w:p w14:paraId="662F9E19" w14:textId="111D4189"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Leaf</w:t>
            </w:r>
          </w:p>
        </w:tc>
        <w:tc>
          <w:tcPr>
            <w:tcW w:w="1679" w:type="dxa"/>
          </w:tcPr>
          <w:p w14:paraId="0792D37A" w14:textId="09037F19"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Kitui</w:t>
            </w:r>
          </w:p>
        </w:tc>
        <w:tc>
          <w:tcPr>
            <w:tcW w:w="2070" w:type="dxa"/>
          </w:tcPr>
          <w:p w14:paraId="26C791CA" w14:textId="21C12B55"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Kitui</w:t>
            </w:r>
          </w:p>
        </w:tc>
        <w:tc>
          <w:tcPr>
            <w:tcW w:w="2342" w:type="dxa"/>
          </w:tcPr>
          <w:p w14:paraId="5130BB23" w14:textId="641442DF"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-1.379637, 37.987279</w:t>
            </w:r>
          </w:p>
        </w:tc>
      </w:tr>
      <w:tr w:rsidR="000B47AB" w:rsidRPr="00A21D2F" w14:paraId="26A72699" w14:textId="77777777" w:rsidTr="00D16CDC">
        <w:trPr>
          <w:trHeight w:val="539"/>
        </w:trPr>
        <w:tc>
          <w:tcPr>
            <w:cnfStyle w:val="001000000000" w:firstRow="0" w:lastRow="0" w:firstColumn="1" w:lastColumn="0" w:oddVBand="0" w:evenVBand="0" w:oddHBand="0" w:evenHBand="0" w:firstRowFirstColumn="0" w:firstRowLastColumn="0" w:lastRowFirstColumn="0" w:lastRowLastColumn="0"/>
            <w:tcW w:w="1274" w:type="dxa"/>
          </w:tcPr>
          <w:p w14:paraId="60BBAB8E" w14:textId="56D56285" w:rsidR="000B47AB" w:rsidRPr="00A21D2F" w:rsidRDefault="000B47AB" w:rsidP="0041314A">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SBK2</w:t>
            </w:r>
          </w:p>
        </w:tc>
        <w:tc>
          <w:tcPr>
            <w:tcW w:w="1996" w:type="dxa"/>
          </w:tcPr>
          <w:p w14:paraId="2EA7B4B0" w14:textId="6BD562C6"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Leaf</w:t>
            </w:r>
          </w:p>
        </w:tc>
        <w:tc>
          <w:tcPr>
            <w:tcW w:w="1679" w:type="dxa"/>
          </w:tcPr>
          <w:p w14:paraId="1AB1527C" w14:textId="4BD111E1"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 xml:space="preserve">Taita </w:t>
            </w:r>
            <w:proofErr w:type="spellStart"/>
            <w:r w:rsidRPr="00A21D2F">
              <w:rPr>
                <w:rFonts w:ascii="Times New Roman" w:hAnsi="Times New Roman" w:cs="Times New Roman"/>
                <w:sz w:val="24"/>
                <w:szCs w:val="24"/>
              </w:rPr>
              <w:t>taveta</w:t>
            </w:r>
            <w:proofErr w:type="spellEnd"/>
          </w:p>
        </w:tc>
        <w:tc>
          <w:tcPr>
            <w:tcW w:w="2070" w:type="dxa"/>
          </w:tcPr>
          <w:p w14:paraId="1FB6281B" w14:textId="464AE8B4"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Tsavo</w:t>
            </w:r>
          </w:p>
        </w:tc>
        <w:tc>
          <w:tcPr>
            <w:tcW w:w="2342" w:type="dxa"/>
          </w:tcPr>
          <w:p w14:paraId="2A2D4B1B" w14:textId="4C07B7E5"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-2.800206, 38.262899</w:t>
            </w:r>
          </w:p>
        </w:tc>
      </w:tr>
      <w:tr w:rsidR="000B47AB" w:rsidRPr="00A21D2F" w14:paraId="3C80004B" w14:textId="77777777" w:rsidTr="00D16CDC">
        <w:trPr>
          <w:trHeight w:val="539"/>
        </w:trPr>
        <w:tc>
          <w:tcPr>
            <w:cnfStyle w:val="001000000000" w:firstRow="0" w:lastRow="0" w:firstColumn="1" w:lastColumn="0" w:oddVBand="0" w:evenVBand="0" w:oddHBand="0" w:evenHBand="0" w:firstRowFirstColumn="0" w:firstRowLastColumn="0" w:lastRowFirstColumn="0" w:lastRowLastColumn="0"/>
            <w:tcW w:w="1274" w:type="dxa"/>
          </w:tcPr>
          <w:p w14:paraId="7580829C" w14:textId="53D746C4" w:rsidR="000B47AB" w:rsidRPr="00A21D2F" w:rsidRDefault="000B47AB" w:rsidP="0041314A">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SBK3</w:t>
            </w:r>
          </w:p>
        </w:tc>
        <w:tc>
          <w:tcPr>
            <w:tcW w:w="1996" w:type="dxa"/>
          </w:tcPr>
          <w:p w14:paraId="0759D983" w14:textId="79E5BEEB"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Leaf</w:t>
            </w:r>
          </w:p>
        </w:tc>
        <w:tc>
          <w:tcPr>
            <w:tcW w:w="1679" w:type="dxa"/>
          </w:tcPr>
          <w:p w14:paraId="5E1FA25E" w14:textId="72CB9681"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Nakuru</w:t>
            </w:r>
          </w:p>
        </w:tc>
        <w:tc>
          <w:tcPr>
            <w:tcW w:w="2070" w:type="dxa"/>
          </w:tcPr>
          <w:p w14:paraId="7EA4C830" w14:textId="238E8D17"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A21D2F">
              <w:rPr>
                <w:rFonts w:ascii="Times New Roman" w:hAnsi="Times New Roman" w:cs="Times New Roman"/>
                <w:sz w:val="24"/>
                <w:szCs w:val="24"/>
              </w:rPr>
              <w:t>Kaptembwa</w:t>
            </w:r>
            <w:proofErr w:type="spellEnd"/>
          </w:p>
        </w:tc>
        <w:tc>
          <w:tcPr>
            <w:tcW w:w="2342" w:type="dxa"/>
          </w:tcPr>
          <w:p w14:paraId="12A0C3B0" w14:textId="75825F1F"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-0.295316, 36.019097</w:t>
            </w:r>
          </w:p>
        </w:tc>
      </w:tr>
      <w:tr w:rsidR="000B47AB" w:rsidRPr="00A21D2F" w14:paraId="229E21D2" w14:textId="77777777" w:rsidTr="00D16CDC">
        <w:trPr>
          <w:trHeight w:val="539"/>
        </w:trPr>
        <w:tc>
          <w:tcPr>
            <w:cnfStyle w:val="001000000000" w:firstRow="0" w:lastRow="0" w:firstColumn="1" w:lastColumn="0" w:oddVBand="0" w:evenVBand="0" w:oddHBand="0" w:evenHBand="0" w:firstRowFirstColumn="0" w:firstRowLastColumn="0" w:lastRowFirstColumn="0" w:lastRowLastColumn="0"/>
            <w:tcW w:w="1274" w:type="dxa"/>
          </w:tcPr>
          <w:p w14:paraId="1598106B" w14:textId="55DCDFCF" w:rsidR="000B47AB" w:rsidRPr="00A21D2F" w:rsidRDefault="000B47AB" w:rsidP="0041314A">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SAK1</w:t>
            </w:r>
          </w:p>
        </w:tc>
        <w:tc>
          <w:tcPr>
            <w:tcW w:w="1996" w:type="dxa"/>
          </w:tcPr>
          <w:p w14:paraId="468844B0" w14:textId="06FFAF6F"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Leaf</w:t>
            </w:r>
          </w:p>
        </w:tc>
        <w:tc>
          <w:tcPr>
            <w:tcW w:w="1679" w:type="dxa"/>
          </w:tcPr>
          <w:p w14:paraId="05BAA42E" w14:textId="1CFA39CE"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Nakuru</w:t>
            </w:r>
          </w:p>
        </w:tc>
        <w:tc>
          <w:tcPr>
            <w:tcW w:w="2070" w:type="dxa"/>
          </w:tcPr>
          <w:p w14:paraId="64391AE0" w14:textId="02DF90EA"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Naivasha</w:t>
            </w:r>
          </w:p>
        </w:tc>
        <w:tc>
          <w:tcPr>
            <w:tcW w:w="2342" w:type="dxa"/>
          </w:tcPr>
          <w:p w14:paraId="7DC8FCFB" w14:textId="23E2FE35"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-0.709782, 36.446686</w:t>
            </w:r>
          </w:p>
        </w:tc>
      </w:tr>
      <w:tr w:rsidR="000B47AB" w:rsidRPr="00A21D2F" w14:paraId="516042D8" w14:textId="77777777" w:rsidTr="00D16CDC">
        <w:trPr>
          <w:trHeight w:val="527"/>
        </w:trPr>
        <w:tc>
          <w:tcPr>
            <w:cnfStyle w:val="001000000000" w:firstRow="0" w:lastRow="0" w:firstColumn="1" w:lastColumn="0" w:oddVBand="0" w:evenVBand="0" w:oddHBand="0" w:evenHBand="0" w:firstRowFirstColumn="0" w:firstRowLastColumn="0" w:lastRowFirstColumn="0" w:lastRowLastColumn="0"/>
            <w:tcW w:w="1274" w:type="dxa"/>
          </w:tcPr>
          <w:p w14:paraId="278439DA" w14:textId="6A28F831" w:rsidR="000B47AB" w:rsidRPr="00A21D2F" w:rsidRDefault="000B47AB" w:rsidP="0041314A">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SAK2</w:t>
            </w:r>
          </w:p>
        </w:tc>
        <w:tc>
          <w:tcPr>
            <w:tcW w:w="1996" w:type="dxa"/>
          </w:tcPr>
          <w:p w14:paraId="048A2084" w14:textId="14265F6C"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Bark</w:t>
            </w:r>
          </w:p>
        </w:tc>
        <w:tc>
          <w:tcPr>
            <w:tcW w:w="1679" w:type="dxa"/>
          </w:tcPr>
          <w:p w14:paraId="16AC1B64" w14:textId="74BFFE42"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Machakos</w:t>
            </w:r>
          </w:p>
        </w:tc>
        <w:tc>
          <w:tcPr>
            <w:tcW w:w="2070" w:type="dxa"/>
          </w:tcPr>
          <w:p w14:paraId="63A391D5" w14:textId="08815B76"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Tala</w:t>
            </w:r>
          </w:p>
        </w:tc>
        <w:tc>
          <w:tcPr>
            <w:tcW w:w="2342" w:type="dxa"/>
          </w:tcPr>
          <w:p w14:paraId="151E95A9" w14:textId="293E2D27"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-1.272193, 37.329637</w:t>
            </w:r>
          </w:p>
        </w:tc>
      </w:tr>
      <w:tr w:rsidR="00C62E17" w:rsidRPr="00C62E17" w14:paraId="15044987" w14:textId="77777777" w:rsidTr="00D16CDC">
        <w:trPr>
          <w:trHeight w:val="527"/>
        </w:trPr>
        <w:tc>
          <w:tcPr>
            <w:cnfStyle w:val="001000000000" w:firstRow="0" w:lastRow="0" w:firstColumn="1" w:lastColumn="0" w:oddVBand="0" w:evenVBand="0" w:oddHBand="0" w:evenHBand="0" w:firstRowFirstColumn="0" w:firstRowLastColumn="0" w:lastRowFirstColumn="0" w:lastRowLastColumn="0"/>
            <w:tcW w:w="1274" w:type="dxa"/>
          </w:tcPr>
          <w:p w14:paraId="2BB35EB5" w14:textId="6704641A" w:rsidR="00C62E17" w:rsidRPr="00C62E17" w:rsidRDefault="00C62E17" w:rsidP="0041314A">
            <w:pPr>
              <w:rPr>
                <w:rFonts w:ascii="Times New Roman" w:hAnsi="Times New Roman" w:cs="Times New Roman"/>
                <w:b w:val="0"/>
                <w:bCs w:val="0"/>
                <w:sz w:val="24"/>
                <w:szCs w:val="24"/>
              </w:rPr>
            </w:pPr>
            <w:r>
              <w:rPr>
                <w:rFonts w:ascii="Times New Roman" w:hAnsi="Times New Roman" w:cs="Times New Roman"/>
                <w:b w:val="0"/>
                <w:bCs w:val="0"/>
                <w:sz w:val="24"/>
                <w:szCs w:val="24"/>
              </w:rPr>
              <w:lastRenderedPageBreak/>
              <w:t>SAK3</w:t>
            </w:r>
          </w:p>
        </w:tc>
        <w:tc>
          <w:tcPr>
            <w:tcW w:w="1996" w:type="dxa"/>
          </w:tcPr>
          <w:p w14:paraId="1B451807" w14:textId="03A6CC9F" w:rsidR="00C62E17" w:rsidRPr="00C62E17" w:rsidRDefault="00C62E17"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Bark</w:t>
            </w:r>
          </w:p>
        </w:tc>
        <w:tc>
          <w:tcPr>
            <w:tcW w:w="1679" w:type="dxa"/>
          </w:tcPr>
          <w:p w14:paraId="44B788F4" w14:textId="17F7AF7C" w:rsidR="00C62E17" w:rsidRPr="00C62E17" w:rsidRDefault="00C62E17"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Kiambu</w:t>
            </w:r>
          </w:p>
        </w:tc>
        <w:tc>
          <w:tcPr>
            <w:tcW w:w="2070" w:type="dxa"/>
          </w:tcPr>
          <w:p w14:paraId="500DCC43" w14:textId="749DA872" w:rsidR="00C62E17" w:rsidRPr="00C62E17" w:rsidRDefault="00C62E17"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Juja</w:t>
            </w:r>
            <w:proofErr w:type="spellEnd"/>
          </w:p>
        </w:tc>
        <w:tc>
          <w:tcPr>
            <w:tcW w:w="2342" w:type="dxa"/>
          </w:tcPr>
          <w:p w14:paraId="3C61F517" w14:textId="6CD7961C" w:rsidR="00C62E17" w:rsidRPr="00C62E17" w:rsidRDefault="00C62E17"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2E17">
              <w:rPr>
                <w:rFonts w:ascii="Times New Roman" w:hAnsi="Times New Roman" w:cs="Times New Roman"/>
                <w:sz w:val="24"/>
                <w:szCs w:val="24"/>
              </w:rPr>
              <w:t>-1.135752, 37.020516</w:t>
            </w:r>
          </w:p>
        </w:tc>
      </w:tr>
      <w:tr w:rsidR="000B47AB" w:rsidRPr="00A21D2F" w14:paraId="3E43661B" w14:textId="77777777" w:rsidTr="00D16CDC">
        <w:trPr>
          <w:trHeight w:val="435"/>
        </w:trPr>
        <w:tc>
          <w:tcPr>
            <w:cnfStyle w:val="001000000000" w:firstRow="0" w:lastRow="0" w:firstColumn="1" w:lastColumn="0" w:oddVBand="0" w:evenVBand="0" w:oddHBand="0" w:evenHBand="0" w:firstRowFirstColumn="0" w:firstRowLastColumn="0" w:lastRowFirstColumn="0" w:lastRowLastColumn="0"/>
            <w:tcW w:w="1274" w:type="dxa"/>
          </w:tcPr>
          <w:p w14:paraId="26522A84" w14:textId="747290CB" w:rsidR="000B47AB" w:rsidRPr="00A21D2F" w:rsidRDefault="000B47AB" w:rsidP="0041314A">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SAK4</w:t>
            </w:r>
          </w:p>
        </w:tc>
        <w:tc>
          <w:tcPr>
            <w:tcW w:w="1996" w:type="dxa"/>
          </w:tcPr>
          <w:p w14:paraId="48655A0F" w14:textId="066026CE"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Bark</w:t>
            </w:r>
          </w:p>
        </w:tc>
        <w:tc>
          <w:tcPr>
            <w:tcW w:w="1679" w:type="dxa"/>
          </w:tcPr>
          <w:p w14:paraId="3935D1E3" w14:textId="7CD6681F"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Kajiado</w:t>
            </w:r>
          </w:p>
        </w:tc>
        <w:tc>
          <w:tcPr>
            <w:tcW w:w="2070" w:type="dxa"/>
          </w:tcPr>
          <w:p w14:paraId="60C1B353" w14:textId="66AB1A94"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A21D2F">
              <w:rPr>
                <w:rFonts w:ascii="Times New Roman" w:hAnsi="Times New Roman" w:cs="Times New Roman"/>
                <w:sz w:val="24"/>
                <w:szCs w:val="24"/>
              </w:rPr>
              <w:t>Ongata</w:t>
            </w:r>
            <w:proofErr w:type="spellEnd"/>
            <w:r w:rsidRPr="00A21D2F">
              <w:rPr>
                <w:rFonts w:ascii="Times New Roman" w:hAnsi="Times New Roman" w:cs="Times New Roman"/>
                <w:sz w:val="24"/>
                <w:szCs w:val="24"/>
              </w:rPr>
              <w:t xml:space="preserve"> Rongai</w:t>
            </w:r>
          </w:p>
        </w:tc>
        <w:tc>
          <w:tcPr>
            <w:tcW w:w="2342" w:type="dxa"/>
          </w:tcPr>
          <w:p w14:paraId="02096A65" w14:textId="06B7CBA6" w:rsidR="000B47AB" w:rsidRPr="00A21D2F" w:rsidRDefault="000B47AB" w:rsidP="00D5157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-1.384197, 36.775701</w:t>
            </w:r>
          </w:p>
        </w:tc>
      </w:tr>
    </w:tbl>
    <w:p w14:paraId="33D103B6" w14:textId="77777777" w:rsidR="0041314A" w:rsidRPr="00A21D2F" w:rsidRDefault="0041314A" w:rsidP="0041314A">
      <w:pPr>
        <w:rPr>
          <w:rFonts w:ascii="Times New Roman" w:hAnsi="Times New Roman" w:cs="Times New Roman"/>
          <w:sz w:val="24"/>
          <w:szCs w:val="24"/>
        </w:rPr>
      </w:pPr>
    </w:p>
    <w:p w14:paraId="3AD23A2D" w14:textId="7C0901FF" w:rsidR="00EC5F43" w:rsidRPr="00A21D2F" w:rsidRDefault="00EC5F43" w:rsidP="0041314A">
      <w:pPr>
        <w:rPr>
          <w:rFonts w:ascii="Times New Roman" w:hAnsi="Times New Roman" w:cs="Times New Roman"/>
          <w:sz w:val="24"/>
          <w:szCs w:val="24"/>
        </w:rPr>
      </w:pPr>
      <w:r w:rsidRPr="00A21D2F">
        <w:rPr>
          <w:rFonts w:ascii="Times New Roman" w:hAnsi="Times New Roman" w:cs="Times New Roman"/>
          <w:noProof/>
          <w:sz w:val="24"/>
          <w:szCs w:val="24"/>
        </w:rPr>
        <w:drawing>
          <wp:inline distT="0" distB="0" distL="0" distR="0" wp14:anchorId="391BD701" wp14:editId="009E7C04">
            <wp:extent cx="5936615" cy="3125470"/>
            <wp:effectExtent l="0" t="0" r="6985" b="0"/>
            <wp:docPr id="129705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3125470"/>
                    </a:xfrm>
                    <a:prstGeom prst="rect">
                      <a:avLst/>
                    </a:prstGeom>
                    <a:noFill/>
                    <a:ln>
                      <a:noFill/>
                    </a:ln>
                  </pic:spPr>
                </pic:pic>
              </a:graphicData>
            </a:graphic>
          </wp:inline>
        </w:drawing>
      </w:r>
    </w:p>
    <w:p w14:paraId="635A3638" w14:textId="13BB5203" w:rsidR="00A21D2F" w:rsidRPr="00031544" w:rsidRDefault="00552477" w:rsidP="007B1130">
      <w:pPr>
        <w:pStyle w:val="Caption"/>
        <w:rPr>
          <w:rFonts w:ascii="Times New Roman" w:hAnsi="Times New Roman" w:cs="Times New Roman"/>
          <w:b/>
          <w:bCs/>
          <w:i w:val="0"/>
          <w:iCs w:val="0"/>
          <w:color w:val="auto"/>
          <w:sz w:val="36"/>
          <w:szCs w:val="36"/>
        </w:rPr>
      </w:pPr>
      <w:r w:rsidRPr="00031544">
        <w:rPr>
          <w:rFonts w:ascii="Times New Roman" w:hAnsi="Times New Roman" w:cs="Times New Roman"/>
          <w:b/>
          <w:bCs/>
          <w:i w:val="0"/>
          <w:iCs w:val="0"/>
          <w:color w:val="auto"/>
          <w:sz w:val="24"/>
          <w:szCs w:val="24"/>
        </w:rPr>
        <w:t xml:space="preserve">Figure </w:t>
      </w:r>
      <w:r w:rsidRPr="00031544">
        <w:rPr>
          <w:rFonts w:ascii="Times New Roman" w:hAnsi="Times New Roman" w:cs="Times New Roman"/>
          <w:b/>
          <w:bCs/>
          <w:i w:val="0"/>
          <w:iCs w:val="0"/>
          <w:color w:val="auto"/>
          <w:sz w:val="24"/>
          <w:szCs w:val="24"/>
        </w:rPr>
        <w:fldChar w:fldCharType="begin"/>
      </w:r>
      <w:r w:rsidRPr="00031544">
        <w:rPr>
          <w:rFonts w:ascii="Times New Roman" w:hAnsi="Times New Roman" w:cs="Times New Roman"/>
          <w:b/>
          <w:bCs/>
          <w:i w:val="0"/>
          <w:iCs w:val="0"/>
          <w:color w:val="auto"/>
          <w:sz w:val="24"/>
          <w:szCs w:val="24"/>
        </w:rPr>
        <w:instrText xml:space="preserve"> SEQ Figure \* ARABIC </w:instrText>
      </w:r>
      <w:r w:rsidRPr="00031544">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1</w:t>
      </w:r>
      <w:r w:rsidRPr="00031544">
        <w:rPr>
          <w:rFonts w:ascii="Times New Roman" w:hAnsi="Times New Roman" w:cs="Times New Roman"/>
          <w:b/>
          <w:bCs/>
          <w:i w:val="0"/>
          <w:iCs w:val="0"/>
          <w:color w:val="auto"/>
          <w:sz w:val="24"/>
          <w:szCs w:val="24"/>
        </w:rPr>
        <w:fldChar w:fldCharType="end"/>
      </w:r>
      <w:r w:rsidRPr="00031544">
        <w:rPr>
          <w:rFonts w:ascii="Times New Roman" w:hAnsi="Times New Roman" w:cs="Times New Roman"/>
          <w:b/>
          <w:bCs/>
          <w:i w:val="0"/>
          <w:iCs w:val="0"/>
          <w:color w:val="auto"/>
          <w:sz w:val="24"/>
          <w:szCs w:val="24"/>
        </w:rPr>
        <w:t>: The geographical map of Acacia sample collection locations in Kenya used in this study</w:t>
      </w:r>
    </w:p>
    <w:p w14:paraId="1B3D6BA3" w14:textId="4095A099" w:rsidR="00875BFE" w:rsidRPr="00183EE6" w:rsidRDefault="00183EE6" w:rsidP="00183EE6">
      <w:pPr>
        <w:pStyle w:val="Heading2"/>
        <w:rPr>
          <w:rFonts w:ascii="Times New Roman" w:hAnsi="Times New Roman" w:cs="Times New Roman"/>
          <w:b/>
          <w:bCs/>
          <w:color w:val="auto"/>
          <w:sz w:val="24"/>
          <w:szCs w:val="24"/>
          <w:u w:val="single"/>
        </w:rPr>
      </w:pPr>
      <w:r w:rsidRPr="00183EE6">
        <w:rPr>
          <w:rFonts w:ascii="Times New Roman" w:hAnsi="Times New Roman" w:cs="Times New Roman"/>
          <w:b/>
          <w:bCs/>
          <w:color w:val="auto"/>
          <w:sz w:val="24"/>
          <w:szCs w:val="24"/>
          <w:u w:val="single"/>
        </w:rPr>
        <w:t xml:space="preserve">2.2 </w:t>
      </w:r>
      <w:r w:rsidR="00101F08" w:rsidRPr="00183EE6">
        <w:rPr>
          <w:rFonts w:ascii="Times New Roman" w:hAnsi="Times New Roman" w:cs="Times New Roman"/>
          <w:b/>
          <w:bCs/>
          <w:color w:val="auto"/>
          <w:sz w:val="24"/>
          <w:szCs w:val="24"/>
          <w:u w:val="single"/>
        </w:rPr>
        <w:t xml:space="preserve">DNA Extraction: </w:t>
      </w:r>
    </w:p>
    <w:p w14:paraId="5ACC534C" w14:textId="2E0EE2A3" w:rsidR="00101F08" w:rsidRPr="00A21D2F" w:rsidRDefault="00101F08" w:rsidP="007E084C">
      <w:pPr>
        <w:rPr>
          <w:rFonts w:ascii="Times New Roman" w:hAnsi="Times New Roman" w:cs="Times New Roman"/>
          <w:sz w:val="24"/>
          <w:szCs w:val="24"/>
        </w:rPr>
      </w:pPr>
      <w:r w:rsidRPr="00A21D2F">
        <w:rPr>
          <w:rFonts w:ascii="Times New Roman" w:hAnsi="Times New Roman" w:cs="Times New Roman"/>
          <w:sz w:val="24"/>
          <w:szCs w:val="24"/>
        </w:rPr>
        <w:t xml:space="preserve">High-quality genomic DNA </w:t>
      </w:r>
      <w:r w:rsidR="003D6BD7" w:rsidRPr="00A21D2F">
        <w:rPr>
          <w:rFonts w:ascii="Times New Roman" w:hAnsi="Times New Roman" w:cs="Times New Roman"/>
          <w:sz w:val="24"/>
          <w:szCs w:val="24"/>
        </w:rPr>
        <w:t>were</w:t>
      </w:r>
      <w:r w:rsidRPr="00A21D2F">
        <w:rPr>
          <w:rFonts w:ascii="Times New Roman" w:hAnsi="Times New Roman" w:cs="Times New Roman"/>
          <w:sz w:val="24"/>
          <w:szCs w:val="24"/>
        </w:rPr>
        <w:t xml:space="preserve"> extracted from </w:t>
      </w:r>
      <w:r w:rsidR="007E084C" w:rsidRPr="00A21D2F">
        <w:rPr>
          <w:rFonts w:ascii="Times New Roman" w:hAnsi="Times New Roman" w:cs="Times New Roman"/>
          <w:sz w:val="24"/>
          <w:szCs w:val="24"/>
        </w:rPr>
        <w:t xml:space="preserve">the leaves of </w:t>
      </w:r>
      <w:r w:rsidRPr="00A21D2F">
        <w:rPr>
          <w:rFonts w:ascii="Times New Roman" w:hAnsi="Times New Roman" w:cs="Times New Roman"/>
          <w:sz w:val="24"/>
          <w:szCs w:val="24"/>
        </w:rPr>
        <w:t xml:space="preserve">each collected sample using </w:t>
      </w:r>
      <w:proofErr w:type="spellStart"/>
      <w:r w:rsidR="007E084C" w:rsidRPr="00A21D2F">
        <w:rPr>
          <w:rFonts w:ascii="Times New Roman" w:hAnsi="Times New Roman" w:cs="Times New Roman"/>
          <w:sz w:val="24"/>
          <w:szCs w:val="24"/>
        </w:rPr>
        <w:t>using</w:t>
      </w:r>
      <w:proofErr w:type="spellEnd"/>
      <w:r w:rsidR="007E084C" w:rsidRPr="00A21D2F">
        <w:rPr>
          <w:rFonts w:ascii="Times New Roman" w:hAnsi="Times New Roman" w:cs="Times New Roman"/>
          <w:sz w:val="24"/>
          <w:szCs w:val="24"/>
        </w:rPr>
        <w:t xml:space="preserve"> the NucleoMag 96 Plant genomic DNA extraction kit (</w:t>
      </w:r>
      <w:proofErr w:type="spellStart"/>
      <w:r w:rsidR="007E084C" w:rsidRPr="00A21D2F">
        <w:rPr>
          <w:rFonts w:ascii="Times New Roman" w:hAnsi="Times New Roman" w:cs="Times New Roman"/>
          <w:sz w:val="24"/>
          <w:szCs w:val="24"/>
        </w:rPr>
        <w:t>Macherey</w:t>
      </w:r>
      <w:proofErr w:type="spellEnd"/>
      <w:r w:rsidR="007E084C" w:rsidRPr="00A21D2F">
        <w:rPr>
          <w:rFonts w:ascii="Times New Roman" w:hAnsi="Times New Roman" w:cs="Times New Roman"/>
          <w:sz w:val="24"/>
          <w:szCs w:val="24"/>
        </w:rPr>
        <w:t xml:space="preserve">–Nagel, </w:t>
      </w:r>
      <w:proofErr w:type="spellStart"/>
      <w:r w:rsidR="007E084C" w:rsidRPr="00A21D2F">
        <w:rPr>
          <w:rFonts w:ascii="Times New Roman" w:hAnsi="Times New Roman" w:cs="Times New Roman"/>
          <w:sz w:val="24"/>
          <w:szCs w:val="24"/>
        </w:rPr>
        <w:t>Du¨ren</w:t>
      </w:r>
      <w:proofErr w:type="spellEnd"/>
      <w:r w:rsidR="007E084C" w:rsidRPr="00A21D2F">
        <w:rPr>
          <w:rFonts w:ascii="Times New Roman" w:hAnsi="Times New Roman" w:cs="Times New Roman"/>
          <w:sz w:val="24"/>
          <w:szCs w:val="24"/>
        </w:rPr>
        <w:t>, Germany), following the manufacturer’s instructions</w:t>
      </w:r>
      <w:r w:rsidRPr="00A21D2F">
        <w:rPr>
          <w:rFonts w:ascii="Times New Roman" w:hAnsi="Times New Roman" w:cs="Times New Roman"/>
          <w:sz w:val="24"/>
          <w:szCs w:val="24"/>
        </w:rPr>
        <w:t>.</w:t>
      </w:r>
      <w:r w:rsidR="007E084C" w:rsidRPr="00A21D2F">
        <w:rPr>
          <w:rFonts w:ascii="Times New Roman" w:hAnsi="Times New Roman" w:cs="Times New Roman"/>
          <w:sz w:val="24"/>
          <w:szCs w:val="24"/>
        </w:rPr>
        <w:t xml:space="preserve"> The quantification of the extracted DNA was then checked manually using 0.7% agarose</w:t>
      </w:r>
    </w:p>
    <w:p w14:paraId="6BA46A71" w14:textId="447956A9" w:rsidR="00101F08" w:rsidRDefault="007B1130" w:rsidP="00101F08">
      <w:pPr>
        <w:rPr>
          <w:rFonts w:ascii="Times New Roman" w:hAnsi="Times New Roman" w:cs="Times New Roman"/>
          <w:sz w:val="24"/>
          <w:szCs w:val="24"/>
        </w:rPr>
      </w:pPr>
      <w:r w:rsidRPr="00A21D2F">
        <w:rPr>
          <w:rFonts w:ascii="Times New Roman" w:hAnsi="Times New Roman" w:cs="Times New Roman"/>
          <w:noProof/>
          <w:sz w:val="24"/>
          <w:szCs w:val="24"/>
        </w:rPr>
        <w:drawing>
          <wp:inline distT="0" distB="0" distL="0" distR="0" wp14:anchorId="7DFE77BF" wp14:editId="2644C742">
            <wp:extent cx="5930265" cy="1699260"/>
            <wp:effectExtent l="0" t="0" r="0" b="0"/>
            <wp:docPr id="2118262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265" cy="1699260"/>
                    </a:xfrm>
                    <a:prstGeom prst="rect">
                      <a:avLst/>
                    </a:prstGeom>
                    <a:noFill/>
                    <a:ln>
                      <a:noFill/>
                    </a:ln>
                  </pic:spPr>
                </pic:pic>
              </a:graphicData>
            </a:graphic>
          </wp:inline>
        </w:drawing>
      </w:r>
    </w:p>
    <w:p w14:paraId="2E10C7FA" w14:textId="7554DD66" w:rsidR="007B1130" w:rsidRPr="00031544" w:rsidRDefault="007B1130" w:rsidP="007B1130">
      <w:pPr>
        <w:pStyle w:val="Caption"/>
        <w:rPr>
          <w:rFonts w:ascii="Times New Roman" w:hAnsi="Times New Roman" w:cs="Times New Roman"/>
          <w:b/>
          <w:bCs/>
          <w:i w:val="0"/>
          <w:iCs w:val="0"/>
          <w:color w:val="auto"/>
          <w:sz w:val="24"/>
          <w:szCs w:val="24"/>
        </w:rPr>
      </w:pPr>
      <w:r w:rsidRPr="00031544">
        <w:rPr>
          <w:rFonts w:ascii="Times New Roman" w:hAnsi="Times New Roman" w:cs="Times New Roman"/>
          <w:b/>
          <w:bCs/>
          <w:i w:val="0"/>
          <w:iCs w:val="0"/>
          <w:color w:val="auto"/>
          <w:sz w:val="24"/>
          <w:szCs w:val="24"/>
        </w:rPr>
        <w:t xml:space="preserve">Figure </w:t>
      </w:r>
      <w:r w:rsidRPr="00031544">
        <w:rPr>
          <w:rFonts w:ascii="Times New Roman" w:hAnsi="Times New Roman" w:cs="Times New Roman"/>
          <w:b/>
          <w:bCs/>
          <w:i w:val="0"/>
          <w:iCs w:val="0"/>
          <w:color w:val="auto"/>
          <w:sz w:val="24"/>
          <w:szCs w:val="24"/>
        </w:rPr>
        <w:fldChar w:fldCharType="begin"/>
      </w:r>
      <w:r w:rsidRPr="00031544">
        <w:rPr>
          <w:rFonts w:ascii="Times New Roman" w:hAnsi="Times New Roman" w:cs="Times New Roman"/>
          <w:b/>
          <w:bCs/>
          <w:i w:val="0"/>
          <w:iCs w:val="0"/>
          <w:color w:val="auto"/>
          <w:sz w:val="24"/>
          <w:szCs w:val="24"/>
        </w:rPr>
        <w:instrText xml:space="preserve"> SEQ Figure \* ARABIC </w:instrText>
      </w:r>
      <w:r w:rsidRPr="00031544">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2</w:t>
      </w:r>
      <w:r w:rsidRPr="00031544">
        <w:rPr>
          <w:rFonts w:ascii="Times New Roman" w:hAnsi="Times New Roman" w:cs="Times New Roman"/>
          <w:b/>
          <w:bCs/>
          <w:i w:val="0"/>
          <w:iCs w:val="0"/>
          <w:color w:val="auto"/>
          <w:sz w:val="24"/>
          <w:szCs w:val="24"/>
        </w:rPr>
        <w:fldChar w:fldCharType="end"/>
      </w:r>
      <w:r w:rsidRPr="00031544">
        <w:rPr>
          <w:rFonts w:ascii="Times New Roman" w:hAnsi="Times New Roman" w:cs="Times New Roman"/>
          <w:b/>
          <w:bCs/>
          <w:i w:val="0"/>
          <w:iCs w:val="0"/>
          <w:color w:val="auto"/>
          <w:sz w:val="24"/>
          <w:szCs w:val="24"/>
        </w:rPr>
        <w:t>:</w:t>
      </w:r>
      <w:r w:rsidR="007B1D67" w:rsidRPr="00031544">
        <w:rPr>
          <w:rFonts w:ascii="Times New Roman" w:hAnsi="Times New Roman" w:cs="Times New Roman"/>
          <w:b/>
          <w:bCs/>
          <w:i w:val="0"/>
          <w:iCs w:val="0"/>
          <w:color w:val="auto"/>
          <w:sz w:val="24"/>
          <w:szCs w:val="24"/>
        </w:rPr>
        <w:t xml:space="preserve"> </w:t>
      </w:r>
      <w:r w:rsidRPr="00031544">
        <w:rPr>
          <w:rFonts w:ascii="Times New Roman" w:hAnsi="Times New Roman" w:cs="Times New Roman"/>
          <w:b/>
          <w:bCs/>
          <w:i w:val="0"/>
          <w:iCs w:val="0"/>
          <w:color w:val="auto"/>
          <w:sz w:val="24"/>
          <w:szCs w:val="24"/>
        </w:rPr>
        <w:t>DNA Quality Check showing bands on 0.7% Agarose Gel for the 7 Acacia samples</w:t>
      </w:r>
    </w:p>
    <w:p w14:paraId="251C2436" w14:textId="63819B44" w:rsidR="00A30B9B" w:rsidRPr="00031544" w:rsidRDefault="00492681" w:rsidP="00492681">
      <w:pPr>
        <w:pStyle w:val="Caption"/>
        <w:rPr>
          <w:rFonts w:ascii="Times New Roman" w:hAnsi="Times New Roman" w:cs="Times New Roman"/>
          <w:b/>
          <w:bCs/>
          <w:i w:val="0"/>
          <w:iCs w:val="0"/>
          <w:color w:val="auto"/>
          <w:sz w:val="36"/>
          <w:szCs w:val="36"/>
        </w:rPr>
      </w:pPr>
      <w:r w:rsidRPr="00031544">
        <w:rPr>
          <w:rFonts w:ascii="Times New Roman" w:hAnsi="Times New Roman" w:cs="Times New Roman"/>
          <w:b/>
          <w:bCs/>
          <w:i w:val="0"/>
          <w:iCs w:val="0"/>
          <w:color w:val="auto"/>
          <w:sz w:val="24"/>
          <w:szCs w:val="24"/>
        </w:rPr>
        <w:lastRenderedPageBreak/>
        <w:t xml:space="preserve">Table </w:t>
      </w:r>
      <w:r w:rsidRPr="00031544">
        <w:rPr>
          <w:rFonts w:ascii="Times New Roman" w:hAnsi="Times New Roman" w:cs="Times New Roman"/>
          <w:b/>
          <w:bCs/>
          <w:i w:val="0"/>
          <w:iCs w:val="0"/>
          <w:color w:val="auto"/>
          <w:sz w:val="24"/>
          <w:szCs w:val="24"/>
        </w:rPr>
        <w:fldChar w:fldCharType="begin"/>
      </w:r>
      <w:r w:rsidRPr="00031544">
        <w:rPr>
          <w:rFonts w:ascii="Times New Roman" w:hAnsi="Times New Roman" w:cs="Times New Roman"/>
          <w:b/>
          <w:bCs/>
          <w:i w:val="0"/>
          <w:iCs w:val="0"/>
          <w:color w:val="auto"/>
          <w:sz w:val="24"/>
          <w:szCs w:val="24"/>
        </w:rPr>
        <w:instrText xml:space="preserve"> SEQ Table \* ARABIC </w:instrText>
      </w:r>
      <w:r w:rsidRPr="00031544">
        <w:rPr>
          <w:rFonts w:ascii="Times New Roman" w:hAnsi="Times New Roman" w:cs="Times New Roman"/>
          <w:b/>
          <w:bCs/>
          <w:i w:val="0"/>
          <w:iCs w:val="0"/>
          <w:color w:val="auto"/>
          <w:sz w:val="24"/>
          <w:szCs w:val="24"/>
        </w:rPr>
        <w:fldChar w:fldCharType="separate"/>
      </w:r>
      <w:r w:rsidR="00EC7030" w:rsidRPr="00031544">
        <w:rPr>
          <w:rFonts w:ascii="Times New Roman" w:hAnsi="Times New Roman" w:cs="Times New Roman"/>
          <w:b/>
          <w:bCs/>
          <w:i w:val="0"/>
          <w:iCs w:val="0"/>
          <w:noProof/>
          <w:color w:val="auto"/>
          <w:sz w:val="24"/>
          <w:szCs w:val="24"/>
        </w:rPr>
        <w:t>2</w:t>
      </w:r>
      <w:r w:rsidRPr="00031544">
        <w:rPr>
          <w:rFonts w:ascii="Times New Roman" w:hAnsi="Times New Roman" w:cs="Times New Roman"/>
          <w:b/>
          <w:bCs/>
          <w:i w:val="0"/>
          <w:iCs w:val="0"/>
          <w:color w:val="auto"/>
          <w:sz w:val="24"/>
          <w:szCs w:val="24"/>
        </w:rPr>
        <w:fldChar w:fldCharType="end"/>
      </w:r>
      <w:r w:rsidRPr="00031544">
        <w:rPr>
          <w:rFonts w:ascii="Times New Roman" w:hAnsi="Times New Roman" w:cs="Times New Roman"/>
          <w:b/>
          <w:bCs/>
          <w:i w:val="0"/>
          <w:iCs w:val="0"/>
          <w:color w:val="auto"/>
          <w:sz w:val="24"/>
          <w:szCs w:val="24"/>
        </w:rPr>
        <w:t>: DNA quality and purity was measurements recorded using a DeNovix spectrophotometer.</w:t>
      </w:r>
    </w:p>
    <w:tbl>
      <w:tblPr>
        <w:tblStyle w:val="GridTable1Light"/>
        <w:tblW w:w="7495" w:type="dxa"/>
        <w:tblLook w:val="04A0" w:firstRow="1" w:lastRow="0" w:firstColumn="1" w:lastColumn="0" w:noHBand="0" w:noVBand="1"/>
      </w:tblPr>
      <w:tblGrid>
        <w:gridCol w:w="1097"/>
        <w:gridCol w:w="1596"/>
        <w:gridCol w:w="2556"/>
        <w:gridCol w:w="1123"/>
        <w:gridCol w:w="1123"/>
      </w:tblGrid>
      <w:tr w:rsidR="006E3D7C" w:rsidRPr="00A21D2F" w14:paraId="7CFD56F7" w14:textId="77777777" w:rsidTr="006E3D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Pr>
          <w:p w14:paraId="05822B26" w14:textId="77777777" w:rsidR="006E3D7C" w:rsidRPr="00A21D2F" w:rsidRDefault="006E3D7C" w:rsidP="006E3D7C">
            <w:pPr>
              <w:rPr>
                <w:rFonts w:ascii="Times New Roman" w:hAnsi="Times New Roman" w:cs="Times New Roman"/>
                <w:sz w:val="24"/>
                <w:szCs w:val="24"/>
              </w:rPr>
            </w:pPr>
            <w:r w:rsidRPr="00A21D2F">
              <w:rPr>
                <w:rFonts w:ascii="Times New Roman" w:hAnsi="Times New Roman" w:cs="Times New Roman"/>
                <w:sz w:val="24"/>
                <w:szCs w:val="24"/>
              </w:rPr>
              <w:t>Sample</w:t>
            </w:r>
          </w:p>
        </w:tc>
        <w:tc>
          <w:tcPr>
            <w:tcW w:w="1596" w:type="dxa"/>
          </w:tcPr>
          <w:p w14:paraId="0283EF23" w14:textId="7C38227C" w:rsidR="006E3D7C" w:rsidRDefault="006E3D7C" w:rsidP="006E3D7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Sample type</w:t>
            </w:r>
          </w:p>
        </w:tc>
        <w:tc>
          <w:tcPr>
            <w:tcW w:w="2556" w:type="dxa"/>
          </w:tcPr>
          <w:p w14:paraId="6DBE0D58" w14:textId="365C72BA" w:rsidR="006E3D7C" w:rsidRPr="00A21D2F" w:rsidRDefault="006E3D7C" w:rsidP="006E3D7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Concentration (ng/</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w:t>
            </w:r>
          </w:p>
        </w:tc>
        <w:tc>
          <w:tcPr>
            <w:tcW w:w="1123" w:type="dxa"/>
          </w:tcPr>
          <w:p w14:paraId="2F12EBAE" w14:textId="496733A7" w:rsidR="006E3D7C" w:rsidRPr="00A21D2F" w:rsidRDefault="006E3D7C" w:rsidP="006E3D7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260/280</w:t>
            </w:r>
          </w:p>
        </w:tc>
        <w:tc>
          <w:tcPr>
            <w:tcW w:w="1123" w:type="dxa"/>
          </w:tcPr>
          <w:p w14:paraId="03E82C6F" w14:textId="4FF4CD62" w:rsidR="006E3D7C" w:rsidRPr="00A21D2F" w:rsidRDefault="006E3D7C" w:rsidP="006E3D7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260/230</w:t>
            </w:r>
          </w:p>
        </w:tc>
      </w:tr>
      <w:tr w:rsidR="006E3D7C" w:rsidRPr="00A21D2F" w14:paraId="49259489" w14:textId="77777777" w:rsidTr="006E3D7C">
        <w:tc>
          <w:tcPr>
            <w:cnfStyle w:val="001000000000" w:firstRow="0" w:lastRow="0" w:firstColumn="1" w:lastColumn="0" w:oddVBand="0" w:evenVBand="0" w:oddHBand="0" w:evenHBand="0" w:firstRowFirstColumn="0" w:firstRowLastColumn="0" w:lastRowFirstColumn="0" w:lastRowLastColumn="0"/>
            <w:tcW w:w="1097" w:type="dxa"/>
          </w:tcPr>
          <w:p w14:paraId="1DFE4E39" w14:textId="77777777" w:rsidR="006E3D7C" w:rsidRPr="00A21D2F" w:rsidRDefault="006E3D7C" w:rsidP="006E3D7C">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SBK1</w:t>
            </w:r>
          </w:p>
        </w:tc>
        <w:tc>
          <w:tcPr>
            <w:tcW w:w="1596" w:type="dxa"/>
          </w:tcPr>
          <w:p w14:paraId="4CBCB868" w14:textId="108FD9BF" w:rsidR="006E3D7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Leaf</w:t>
            </w:r>
          </w:p>
        </w:tc>
        <w:tc>
          <w:tcPr>
            <w:tcW w:w="2556" w:type="dxa"/>
          </w:tcPr>
          <w:p w14:paraId="400BAA5D" w14:textId="003D0EE8"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9.760</w:t>
            </w:r>
          </w:p>
        </w:tc>
        <w:tc>
          <w:tcPr>
            <w:tcW w:w="1123" w:type="dxa"/>
          </w:tcPr>
          <w:p w14:paraId="1A937A78" w14:textId="026D610D"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1.79</w:t>
            </w:r>
          </w:p>
        </w:tc>
        <w:tc>
          <w:tcPr>
            <w:tcW w:w="1123" w:type="dxa"/>
          </w:tcPr>
          <w:p w14:paraId="26CE086A" w14:textId="0486FA30"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1.08</w:t>
            </w:r>
          </w:p>
        </w:tc>
      </w:tr>
      <w:tr w:rsidR="006E3D7C" w:rsidRPr="00A21D2F" w14:paraId="5B1B5224" w14:textId="77777777" w:rsidTr="006E3D7C">
        <w:tc>
          <w:tcPr>
            <w:cnfStyle w:val="001000000000" w:firstRow="0" w:lastRow="0" w:firstColumn="1" w:lastColumn="0" w:oddVBand="0" w:evenVBand="0" w:oddHBand="0" w:evenHBand="0" w:firstRowFirstColumn="0" w:firstRowLastColumn="0" w:lastRowFirstColumn="0" w:lastRowLastColumn="0"/>
            <w:tcW w:w="1097" w:type="dxa"/>
          </w:tcPr>
          <w:p w14:paraId="41C0374B" w14:textId="77777777" w:rsidR="006E3D7C" w:rsidRPr="00A21D2F" w:rsidRDefault="006E3D7C" w:rsidP="006E3D7C">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SBK2</w:t>
            </w:r>
          </w:p>
        </w:tc>
        <w:tc>
          <w:tcPr>
            <w:tcW w:w="1596" w:type="dxa"/>
          </w:tcPr>
          <w:p w14:paraId="0836D91A" w14:textId="79A14109" w:rsidR="006E3D7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Leaf</w:t>
            </w:r>
          </w:p>
        </w:tc>
        <w:tc>
          <w:tcPr>
            <w:tcW w:w="2556" w:type="dxa"/>
          </w:tcPr>
          <w:p w14:paraId="061604D4" w14:textId="3E7484D6"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202.150</w:t>
            </w:r>
          </w:p>
        </w:tc>
        <w:tc>
          <w:tcPr>
            <w:tcW w:w="1123" w:type="dxa"/>
          </w:tcPr>
          <w:p w14:paraId="15C3DE8F" w14:textId="13F3E7AD"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1.58</w:t>
            </w:r>
          </w:p>
        </w:tc>
        <w:tc>
          <w:tcPr>
            <w:tcW w:w="1123" w:type="dxa"/>
          </w:tcPr>
          <w:p w14:paraId="163DC781" w14:textId="4AA92874"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0.56</w:t>
            </w:r>
          </w:p>
        </w:tc>
      </w:tr>
      <w:tr w:rsidR="006E3D7C" w:rsidRPr="00A21D2F" w14:paraId="7C99D20B" w14:textId="77777777" w:rsidTr="006E3D7C">
        <w:tc>
          <w:tcPr>
            <w:cnfStyle w:val="001000000000" w:firstRow="0" w:lastRow="0" w:firstColumn="1" w:lastColumn="0" w:oddVBand="0" w:evenVBand="0" w:oddHBand="0" w:evenHBand="0" w:firstRowFirstColumn="0" w:firstRowLastColumn="0" w:lastRowFirstColumn="0" w:lastRowLastColumn="0"/>
            <w:tcW w:w="1097" w:type="dxa"/>
          </w:tcPr>
          <w:p w14:paraId="422B0459" w14:textId="77777777" w:rsidR="006E3D7C" w:rsidRPr="00A21D2F" w:rsidRDefault="006E3D7C" w:rsidP="006E3D7C">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SBK3</w:t>
            </w:r>
          </w:p>
        </w:tc>
        <w:tc>
          <w:tcPr>
            <w:tcW w:w="1596" w:type="dxa"/>
          </w:tcPr>
          <w:p w14:paraId="4020BBFE" w14:textId="3A48EF81" w:rsidR="006E3D7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Leaf</w:t>
            </w:r>
          </w:p>
        </w:tc>
        <w:tc>
          <w:tcPr>
            <w:tcW w:w="2556" w:type="dxa"/>
          </w:tcPr>
          <w:p w14:paraId="075298F0" w14:textId="313D5DAE"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42.529</w:t>
            </w:r>
          </w:p>
        </w:tc>
        <w:tc>
          <w:tcPr>
            <w:tcW w:w="1123" w:type="dxa"/>
          </w:tcPr>
          <w:p w14:paraId="06C1D10F" w14:textId="63955454"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1.17</w:t>
            </w:r>
          </w:p>
        </w:tc>
        <w:tc>
          <w:tcPr>
            <w:tcW w:w="1123" w:type="dxa"/>
          </w:tcPr>
          <w:p w14:paraId="547DE3D2" w14:textId="0059CCBE"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0.87</w:t>
            </w:r>
          </w:p>
        </w:tc>
      </w:tr>
      <w:tr w:rsidR="006E3D7C" w:rsidRPr="00A21D2F" w14:paraId="67B2CE9F" w14:textId="77777777" w:rsidTr="006E3D7C">
        <w:tc>
          <w:tcPr>
            <w:cnfStyle w:val="001000000000" w:firstRow="0" w:lastRow="0" w:firstColumn="1" w:lastColumn="0" w:oddVBand="0" w:evenVBand="0" w:oddHBand="0" w:evenHBand="0" w:firstRowFirstColumn="0" w:firstRowLastColumn="0" w:lastRowFirstColumn="0" w:lastRowLastColumn="0"/>
            <w:tcW w:w="1097" w:type="dxa"/>
          </w:tcPr>
          <w:p w14:paraId="341BD945" w14:textId="77777777" w:rsidR="006E3D7C" w:rsidRPr="00A21D2F" w:rsidRDefault="006E3D7C" w:rsidP="006E3D7C">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SAK1</w:t>
            </w:r>
          </w:p>
        </w:tc>
        <w:tc>
          <w:tcPr>
            <w:tcW w:w="1596" w:type="dxa"/>
          </w:tcPr>
          <w:p w14:paraId="1230D4AE" w14:textId="1B18FDCF" w:rsidR="006E3D7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Leaf</w:t>
            </w:r>
          </w:p>
        </w:tc>
        <w:tc>
          <w:tcPr>
            <w:tcW w:w="2556" w:type="dxa"/>
          </w:tcPr>
          <w:p w14:paraId="2B6B0DD9" w14:textId="17C7F2F3"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31.660</w:t>
            </w:r>
          </w:p>
        </w:tc>
        <w:tc>
          <w:tcPr>
            <w:tcW w:w="1123" w:type="dxa"/>
          </w:tcPr>
          <w:p w14:paraId="44FF193F" w14:textId="54D9FCE1"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1.59</w:t>
            </w:r>
          </w:p>
        </w:tc>
        <w:tc>
          <w:tcPr>
            <w:tcW w:w="1123" w:type="dxa"/>
          </w:tcPr>
          <w:p w14:paraId="09785072" w14:textId="7CA1BB5D"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0.50</w:t>
            </w:r>
          </w:p>
        </w:tc>
      </w:tr>
      <w:tr w:rsidR="006E3D7C" w:rsidRPr="00A21D2F" w14:paraId="457461E6" w14:textId="77777777" w:rsidTr="006E3D7C">
        <w:tc>
          <w:tcPr>
            <w:cnfStyle w:val="001000000000" w:firstRow="0" w:lastRow="0" w:firstColumn="1" w:lastColumn="0" w:oddVBand="0" w:evenVBand="0" w:oddHBand="0" w:evenHBand="0" w:firstRowFirstColumn="0" w:firstRowLastColumn="0" w:lastRowFirstColumn="0" w:lastRowLastColumn="0"/>
            <w:tcW w:w="1097" w:type="dxa"/>
          </w:tcPr>
          <w:p w14:paraId="51ADA638" w14:textId="77777777" w:rsidR="006E3D7C" w:rsidRPr="00A21D2F" w:rsidRDefault="006E3D7C" w:rsidP="006E3D7C">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SAK2</w:t>
            </w:r>
          </w:p>
        </w:tc>
        <w:tc>
          <w:tcPr>
            <w:tcW w:w="1596" w:type="dxa"/>
          </w:tcPr>
          <w:p w14:paraId="39731F82" w14:textId="28CDAECA" w:rsidR="006E3D7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Bark</w:t>
            </w:r>
          </w:p>
        </w:tc>
        <w:tc>
          <w:tcPr>
            <w:tcW w:w="2556" w:type="dxa"/>
          </w:tcPr>
          <w:p w14:paraId="0DCE80DF" w14:textId="2234D7E7"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28.149</w:t>
            </w:r>
          </w:p>
        </w:tc>
        <w:tc>
          <w:tcPr>
            <w:tcW w:w="1123" w:type="dxa"/>
          </w:tcPr>
          <w:p w14:paraId="4632AC46" w14:textId="32FA3E5E"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1.114</w:t>
            </w:r>
          </w:p>
        </w:tc>
        <w:tc>
          <w:tcPr>
            <w:tcW w:w="1123" w:type="dxa"/>
          </w:tcPr>
          <w:p w14:paraId="2107DB4A" w14:textId="17A2B6FF"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0.24</w:t>
            </w:r>
          </w:p>
        </w:tc>
      </w:tr>
      <w:tr w:rsidR="006E3D7C" w:rsidRPr="00A21D2F" w14:paraId="71C40A82" w14:textId="77777777" w:rsidTr="006E3D7C">
        <w:tc>
          <w:tcPr>
            <w:cnfStyle w:val="001000000000" w:firstRow="0" w:lastRow="0" w:firstColumn="1" w:lastColumn="0" w:oddVBand="0" w:evenVBand="0" w:oddHBand="0" w:evenHBand="0" w:firstRowFirstColumn="0" w:firstRowLastColumn="0" w:lastRowFirstColumn="0" w:lastRowLastColumn="0"/>
            <w:tcW w:w="1097" w:type="dxa"/>
          </w:tcPr>
          <w:p w14:paraId="1CDCA15A" w14:textId="77777777" w:rsidR="006E3D7C" w:rsidRPr="00A21D2F" w:rsidRDefault="006E3D7C" w:rsidP="006E3D7C">
            <w:pPr>
              <w:rPr>
                <w:rFonts w:ascii="Times New Roman" w:hAnsi="Times New Roman" w:cs="Times New Roman"/>
                <w:b w:val="0"/>
                <w:bCs w:val="0"/>
                <w:sz w:val="24"/>
                <w:szCs w:val="24"/>
                <w:highlight w:val="yellow"/>
              </w:rPr>
            </w:pPr>
            <w:r w:rsidRPr="00A21D2F">
              <w:rPr>
                <w:rFonts w:ascii="Times New Roman" w:hAnsi="Times New Roman" w:cs="Times New Roman"/>
                <w:b w:val="0"/>
                <w:bCs w:val="0"/>
                <w:sz w:val="24"/>
                <w:szCs w:val="24"/>
                <w:highlight w:val="yellow"/>
              </w:rPr>
              <w:t>SAK3</w:t>
            </w:r>
          </w:p>
        </w:tc>
        <w:tc>
          <w:tcPr>
            <w:tcW w:w="1596" w:type="dxa"/>
          </w:tcPr>
          <w:p w14:paraId="7BFA9E1F" w14:textId="75B744E2" w:rsidR="006E3D7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yellow"/>
              </w:rPr>
            </w:pPr>
            <w:r>
              <w:rPr>
                <w:rFonts w:ascii="Times New Roman" w:hAnsi="Times New Roman" w:cs="Times New Roman"/>
                <w:sz w:val="24"/>
                <w:szCs w:val="24"/>
                <w:highlight w:val="yellow"/>
              </w:rPr>
              <w:t>Bark</w:t>
            </w:r>
          </w:p>
        </w:tc>
        <w:tc>
          <w:tcPr>
            <w:tcW w:w="2556" w:type="dxa"/>
          </w:tcPr>
          <w:p w14:paraId="5726C9A5" w14:textId="4ABD9704"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yellow"/>
              </w:rPr>
            </w:pPr>
            <w:r>
              <w:rPr>
                <w:rFonts w:ascii="Times New Roman" w:hAnsi="Times New Roman" w:cs="Times New Roman"/>
                <w:sz w:val="24"/>
                <w:szCs w:val="24"/>
                <w:highlight w:val="yellow"/>
              </w:rPr>
              <w:t>3.894</w:t>
            </w:r>
          </w:p>
        </w:tc>
        <w:tc>
          <w:tcPr>
            <w:tcW w:w="1123" w:type="dxa"/>
          </w:tcPr>
          <w:p w14:paraId="06129184" w14:textId="31403334"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yellow"/>
              </w:rPr>
            </w:pPr>
            <w:r>
              <w:rPr>
                <w:rFonts w:ascii="Times New Roman" w:hAnsi="Times New Roman" w:cs="Times New Roman"/>
                <w:sz w:val="24"/>
                <w:szCs w:val="24"/>
                <w:highlight w:val="yellow"/>
              </w:rPr>
              <w:t>1.37</w:t>
            </w:r>
          </w:p>
        </w:tc>
        <w:tc>
          <w:tcPr>
            <w:tcW w:w="1123" w:type="dxa"/>
          </w:tcPr>
          <w:p w14:paraId="11652EE0" w14:textId="050433EE"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0.42</w:t>
            </w:r>
          </w:p>
        </w:tc>
      </w:tr>
      <w:tr w:rsidR="006E3D7C" w:rsidRPr="00A21D2F" w14:paraId="14F8387A" w14:textId="77777777" w:rsidTr="006E3D7C">
        <w:trPr>
          <w:trHeight w:val="263"/>
        </w:trPr>
        <w:tc>
          <w:tcPr>
            <w:cnfStyle w:val="001000000000" w:firstRow="0" w:lastRow="0" w:firstColumn="1" w:lastColumn="0" w:oddVBand="0" w:evenVBand="0" w:oddHBand="0" w:evenHBand="0" w:firstRowFirstColumn="0" w:firstRowLastColumn="0" w:lastRowFirstColumn="0" w:lastRowLastColumn="0"/>
            <w:tcW w:w="1097" w:type="dxa"/>
          </w:tcPr>
          <w:p w14:paraId="08D413D7" w14:textId="77777777" w:rsidR="006E3D7C" w:rsidRPr="00A21D2F" w:rsidRDefault="006E3D7C" w:rsidP="006E3D7C">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SAK4</w:t>
            </w:r>
          </w:p>
        </w:tc>
        <w:tc>
          <w:tcPr>
            <w:tcW w:w="1596" w:type="dxa"/>
          </w:tcPr>
          <w:p w14:paraId="4EA86F08" w14:textId="12DA9993" w:rsidR="006E3D7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Bark</w:t>
            </w:r>
          </w:p>
        </w:tc>
        <w:tc>
          <w:tcPr>
            <w:tcW w:w="2556" w:type="dxa"/>
          </w:tcPr>
          <w:p w14:paraId="4B09E743" w14:textId="3E01A951"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7.532</w:t>
            </w:r>
          </w:p>
        </w:tc>
        <w:tc>
          <w:tcPr>
            <w:tcW w:w="1123" w:type="dxa"/>
          </w:tcPr>
          <w:p w14:paraId="55F9CC1B" w14:textId="3723C344"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1.38</w:t>
            </w:r>
          </w:p>
        </w:tc>
        <w:tc>
          <w:tcPr>
            <w:tcW w:w="1123" w:type="dxa"/>
          </w:tcPr>
          <w:p w14:paraId="6B180EAF" w14:textId="0D978CA4" w:rsidR="006E3D7C" w:rsidRPr="00A21D2F" w:rsidRDefault="006E3D7C" w:rsidP="006E3D7C">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0.36</w:t>
            </w:r>
          </w:p>
        </w:tc>
      </w:tr>
    </w:tbl>
    <w:p w14:paraId="39CA16C1" w14:textId="77777777" w:rsidR="00A30B9B" w:rsidRPr="00A30B9B" w:rsidRDefault="00A30B9B" w:rsidP="00A30B9B">
      <w:pPr>
        <w:rPr>
          <w:rFonts w:ascii="Times New Roman" w:hAnsi="Times New Roman" w:cs="Times New Roman"/>
          <w:sz w:val="24"/>
          <w:szCs w:val="24"/>
        </w:rPr>
      </w:pPr>
    </w:p>
    <w:p w14:paraId="0A20FBB6" w14:textId="2F92E45C" w:rsidR="00875BFE" w:rsidRPr="00183EE6" w:rsidRDefault="00183EE6" w:rsidP="00183EE6">
      <w:pPr>
        <w:pStyle w:val="Heading2"/>
        <w:rPr>
          <w:rFonts w:ascii="Times New Roman" w:hAnsi="Times New Roman" w:cs="Times New Roman"/>
          <w:b/>
          <w:bCs/>
          <w:color w:val="auto"/>
          <w:sz w:val="24"/>
          <w:szCs w:val="24"/>
          <w:u w:val="single"/>
        </w:rPr>
      </w:pPr>
      <w:r w:rsidRPr="00183EE6">
        <w:rPr>
          <w:rFonts w:ascii="Times New Roman" w:hAnsi="Times New Roman" w:cs="Times New Roman"/>
          <w:b/>
          <w:bCs/>
          <w:color w:val="auto"/>
          <w:sz w:val="24"/>
          <w:szCs w:val="24"/>
          <w:u w:val="single"/>
        </w:rPr>
        <w:t xml:space="preserve">2.3 </w:t>
      </w:r>
      <w:r w:rsidR="00101F08" w:rsidRPr="00183EE6">
        <w:rPr>
          <w:rFonts w:ascii="Times New Roman" w:hAnsi="Times New Roman" w:cs="Times New Roman"/>
          <w:b/>
          <w:bCs/>
          <w:color w:val="auto"/>
          <w:sz w:val="24"/>
          <w:szCs w:val="24"/>
          <w:u w:val="single"/>
        </w:rPr>
        <w:t>Library Preparation</w:t>
      </w:r>
      <w:r w:rsidR="00D83D28" w:rsidRPr="00183EE6">
        <w:rPr>
          <w:rFonts w:ascii="Times New Roman" w:hAnsi="Times New Roman" w:cs="Times New Roman"/>
          <w:b/>
          <w:bCs/>
          <w:color w:val="auto"/>
          <w:sz w:val="24"/>
          <w:szCs w:val="24"/>
          <w:u w:val="single"/>
        </w:rPr>
        <w:t xml:space="preserve"> and Sequencing</w:t>
      </w:r>
      <w:r w:rsidR="00101F08" w:rsidRPr="00183EE6">
        <w:rPr>
          <w:rFonts w:ascii="Times New Roman" w:hAnsi="Times New Roman" w:cs="Times New Roman"/>
          <w:b/>
          <w:bCs/>
          <w:color w:val="auto"/>
          <w:sz w:val="24"/>
          <w:szCs w:val="24"/>
          <w:u w:val="single"/>
        </w:rPr>
        <w:t xml:space="preserve">: </w:t>
      </w:r>
    </w:p>
    <w:p w14:paraId="1D94571B" w14:textId="7D7A381B" w:rsidR="00101F08" w:rsidRDefault="00101F08" w:rsidP="00B86B23">
      <w:pPr>
        <w:rPr>
          <w:rFonts w:ascii="Times New Roman" w:hAnsi="Times New Roman" w:cs="Times New Roman"/>
          <w:sz w:val="24"/>
          <w:szCs w:val="24"/>
        </w:rPr>
      </w:pPr>
      <w:r w:rsidRPr="00A21D2F">
        <w:rPr>
          <w:rFonts w:ascii="Times New Roman" w:hAnsi="Times New Roman" w:cs="Times New Roman"/>
          <w:sz w:val="24"/>
          <w:szCs w:val="24"/>
        </w:rPr>
        <w:t>The genomic DNA samples unde</w:t>
      </w:r>
      <w:r w:rsidR="003D6BD7" w:rsidRPr="00A21D2F">
        <w:rPr>
          <w:rFonts w:ascii="Times New Roman" w:hAnsi="Times New Roman" w:cs="Times New Roman"/>
          <w:sz w:val="24"/>
          <w:szCs w:val="24"/>
        </w:rPr>
        <w:t>rwent</w:t>
      </w:r>
      <w:r w:rsidRPr="00A21D2F">
        <w:rPr>
          <w:rFonts w:ascii="Times New Roman" w:hAnsi="Times New Roman" w:cs="Times New Roman"/>
          <w:sz w:val="24"/>
          <w:szCs w:val="24"/>
        </w:rPr>
        <w:t xml:space="preserve"> DArTseq library preparation, </w:t>
      </w:r>
      <w:r w:rsidR="00B86B23">
        <w:rPr>
          <w:rFonts w:ascii="Times New Roman" w:hAnsi="Times New Roman" w:cs="Times New Roman"/>
          <w:sz w:val="24"/>
          <w:szCs w:val="24"/>
        </w:rPr>
        <w:t xml:space="preserve">which is </w:t>
      </w:r>
      <w:r w:rsidRPr="00A21D2F">
        <w:rPr>
          <w:rFonts w:ascii="Times New Roman" w:hAnsi="Times New Roman" w:cs="Times New Roman"/>
          <w:sz w:val="24"/>
          <w:szCs w:val="24"/>
        </w:rPr>
        <w:t xml:space="preserve">a </w:t>
      </w:r>
      <w:r w:rsidR="00B86B23">
        <w:rPr>
          <w:rFonts w:ascii="Times New Roman" w:hAnsi="Times New Roman" w:cs="Times New Roman"/>
          <w:sz w:val="24"/>
          <w:szCs w:val="24"/>
        </w:rPr>
        <w:t xml:space="preserve">genome </w:t>
      </w:r>
      <w:r w:rsidRPr="00A21D2F">
        <w:rPr>
          <w:rFonts w:ascii="Times New Roman" w:hAnsi="Times New Roman" w:cs="Times New Roman"/>
          <w:sz w:val="24"/>
          <w:szCs w:val="24"/>
        </w:rPr>
        <w:t>representation method that targets specific genomic regions</w:t>
      </w:r>
      <w:r w:rsidR="00B86B23">
        <w:rPr>
          <w:rFonts w:ascii="Times New Roman" w:hAnsi="Times New Roman" w:cs="Times New Roman"/>
          <w:sz w:val="24"/>
          <w:szCs w:val="24"/>
        </w:rPr>
        <w:t>, mostly exons due to methylation sensitivity</w:t>
      </w:r>
      <w:r w:rsidRPr="00A21D2F">
        <w:rPr>
          <w:rFonts w:ascii="Times New Roman" w:hAnsi="Times New Roman" w:cs="Times New Roman"/>
          <w:sz w:val="24"/>
          <w:szCs w:val="24"/>
        </w:rPr>
        <w:t>. This technology allows for the simultaneous screening of thousands of loci, providing extensive coverage of the genome.</w:t>
      </w:r>
      <w:r w:rsidR="00B86B23">
        <w:rPr>
          <w:rFonts w:ascii="Times New Roman" w:hAnsi="Times New Roman" w:cs="Times New Roman"/>
          <w:sz w:val="24"/>
          <w:szCs w:val="24"/>
        </w:rPr>
        <w:t xml:space="preserve"> </w:t>
      </w:r>
      <w:r w:rsidR="00D2748D">
        <w:rPr>
          <w:rFonts w:ascii="Times New Roman" w:hAnsi="Times New Roman" w:cs="Times New Roman"/>
          <w:sz w:val="24"/>
          <w:szCs w:val="24"/>
        </w:rPr>
        <w:t>2ul of</w:t>
      </w:r>
      <w:r w:rsidR="00B86B23">
        <w:rPr>
          <w:rFonts w:ascii="Times New Roman" w:hAnsi="Times New Roman" w:cs="Times New Roman"/>
          <w:sz w:val="24"/>
          <w:szCs w:val="24"/>
        </w:rPr>
        <w:t xml:space="preserve"> DNA</w:t>
      </w:r>
      <w:r w:rsidR="0069066E">
        <w:rPr>
          <w:rFonts w:ascii="Times New Roman" w:hAnsi="Times New Roman" w:cs="Times New Roman"/>
          <w:sz w:val="24"/>
          <w:szCs w:val="24"/>
        </w:rPr>
        <w:t>, in full replication</w:t>
      </w:r>
      <w:r w:rsidR="00B86B23">
        <w:rPr>
          <w:rFonts w:ascii="Times New Roman" w:hAnsi="Times New Roman" w:cs="Times New Roman"/>
          <w:sz w:val="24"/>
          <w:szCs w:val="24"/>
        </w:rPr>
        <w:t xml:space="preserve"> </w:t>
      </w:r>
      <w:r w:rsidR="00D2748D">
        <w:rPr>
          <w:rFonts w:ascii="Times New Roman" w:hAnsi="Times New Roman" w:cs="Times New Roman"/>
          <w:sz w:val="24"/>
          <w:szCs w:val="24"/>
        </w:rPr>
        <w:t>was digested using</w:t>
      </w:r>
      <w:r w:rsidR="00B86B23">
        <w:rPr>
          <w:rFonts w:ascii="Times New Roman" w:hAnsi="Times New Roman" w:cs="Times New Roman"/>
          <w:sz w:val="24"/>
          <w:szCs w:val="24"/>
        </w:rPr>
        <w:t xml:space="preserve"> a </w:t>
      </w:r>
      <w:r w:rsidR="00F17FBB">
        <w:rPr>
          <w:rFonts w:ascii="Times New Roman" w:hAnsi="Times New Roman" w:cs="Times New Roman"/>
          <w:sz w:val="24"/>
          <w:szCs w:val="24"/>
        </w:rPr>
        <w:t xml:space="preserve">combination of the </w:t>
      </w:r>
      <w:r w:rsidR="00B86B23">
        <w:rPr>
          <w:rFonts w:ascii="Times New Roman" w:hAnsi="Times New Roman" w:cs="Times New Roman"/>
          <w:sz w:val="24"/>
          <w:szCs w:val="24"/>
        </w:rPr>
        <w:t xml:space="preserve">rare cutting endonuclease enzyme </w:t>
      </w:r>
      <w:proofErr w:type="spellStart"/>
      <w:r w:rsidR="00B86B23">
        <w:rPr>
          <w:rFonts w:ascii="Times New Roman" w:hAnsi="Times New Roman" w:cs="Times New Roman"/>
          <w:sz w:val="24"/>
          <w:szCs w:val="24"/>
        </w:rPr>
        <w:t>PstI</w:t>
      </w:r>
      <w:proofErr w:type="spellEnd"/>
      <w:r w:rsidR="00B86B23">
        <w:rPr>
          <w:rFonts w:ascii="Times New Roman" w:hAnsi="Times New Roman" w:cs="Times New Roman"/>
          <w:sz w:val="24"/>
          <w:szCs w:val="24"/>
        </w:rPr>
        <w:t xml:space="preserve"> (</w:t>
      </w:r>
      <w:r w:rsidR="00B86B23" w:rsidRPr="00B86B23">
        <w:rPr>
          <w:rFonts w:ascii="Times New Roman" w:hAnsi="Times New Roman" w:cs="Times New Roman"/>
          <w:sz w:val="24"/>
          <w:szCs w:val="24"/>
        </w:rPr>
        <w:t>5</w:t>
      </w:r>
      <w:r w:rsidR="00B86B23">
        <w:rPr>
          <w:rFonts w:ascii="Times New Roman" w:hAnsi="Times New Roman" w:cs="Times New Roman"/>
          <w:sz w:val="24"/>
          <w:szCs w:val="24"/>
        </w:rPr>
        <w:t>`</w:t>
      </w:r>
      <w:r w:rsidR="00B86B23" w:rsidRPr="00B86B23">
        <w:rPr>
          <w:rFonts w:ascii="Times New Roman" w:hAnsi="Times New Roman" w:cs="Times New Roman"/>
          <w:sz w:val="24"/>
          <w:szCs w:val="24"/>
        </w:rPr>
        <w:t>-CTGCA|G-3</w:t>
      </w:r>
      <w:r w:rsidR="00B86B23">
        <w:rPr>
          <w:rFonts w:ascii="Times New Roman" w:hAnsi="Times New Roman" w:cs="Times New Roman"/>
          <w:sz w:val="24"/>
          <w:szCs w:val="24"/>
        </w:rPr>
        <w:t xml:space="preserve">`) in combination with the </w:t>
      </w:r>
      <w:r w:rsidR="00B86B23" w:rsidRPr="00B86B23">
        <w:rPr>
          <w:rFonts w:ascii="Times New Roman" w:hAnsi="Times New Roman" w:cs="Times New Roman"/>
          <w:sz w:val="24"/>
          <w:szCs w:val="24"/>
        </w:rPr>
        <w:t>frequently cutting restriction enzyme</w:t>
      </w:r>
      <w:r w:rsidR="00B86B23">
        <w:rPr>
          <w:rFonts w:ascii="Times New Roman" w:hAnsi="Times New Roman" w:cs="Times New Roman"/>
          <w:sz w:val="24"/>
          <w:szCs w:val="24"/>
        </w:rPr>
        <w:t xml:space="preserve"> </w:t>
      </w:r>
      <w:proofErr w:type="spellStart"/>
      <w:r w:rsidR="00B86B23" w:rsidRPr="00B86B23">
        <w:rPr>
          <w:rFonts w:ascii="Times New Roman" w:hAnsi="Times New Roman" w:cs="Times New Roman"/>
          <w:sz w:val="24"/>
          <w:szCs w:val="24"/>
        </w:rPr>
        <w:t>MseI</w:t>
      </w:r>
      <w:proofErr w:type="spellEnd"/>
      <w:r w:rsidR="00B86B23" w:rsidRPr="00B86B23">
        <w:rPr>
          <w:rFonts w:ascii="Times New Roman" w:hAnsi="Times New Roman" w:cs="Times New Roman"/>
          <w:sz w:val="24"/>
          <w:szCs w:val="24"/>
        </w:rPr>
        <w:t xml:space="preserve"> (5</w:t>
      </w:r>
      <w:r w:rsidR="00B86B23">
        <w:rPr>
          <w:rFonts w:ascii="Times New Roman" w:hAnsi="Times New Roman" w:cs="Times New Roman"/>
          <w:sz w:val="24"/>
          <w:szCs w:val="24"/>
        </w:rPr>
        <w:t>`</w:t>
      </w:r>
      <w:r w:rsidR="00B86B23" w:rsidRPr="00B86B23">
        <w:rPr>
          <w:rFonts w:ascii="Times New Roman" w:hAnsi="Times New Roman" w:cs="Times New Roman"/>
          <w:sz w:val="24"/>
          <w:szCs w:val="24"/>
        </w:rPr>
        <w:t>-T|TAA-3</w:t>
      </w:r>
      <w:r w:rsidR="00B86B23">
        <w:rPr>
          <w:rFonts w:ascii="Times New Roman" w:hAnsi="Times New Roman" w:cs="Times New Roman"/>
          <w:sz w:val="24"/>
          <w:szCs w:val="24"/>
        </w:rPr>
        <w:t>`</w:t>
      </w:r>
      <w:r w:rsidR="00B86B23" w:rsidRPr="00B86B23">
        <w:rPr>
          <w:rFonts w:ascii="Times New Roman" w:hAnsi="Times New Roman" w:cs="Times New Roman"/>
          <w:sz w:val="24"/>
          <w:szCs w:val="24"/>
        </w:rPr>
        <w:t>)</w:t>
      </w:r>
      <w:r w:rsidR="00BC3E99">
        <w:rPr>
          <w:rFonts w:ascii="Times New Roman" w:hAnsi="Times New Roman" w:cs="Times New Roman"/>
          <w:sz w:val="24"/>
          <w:szCs w:val="24"/>
        </w:rPr>
        <w:t>.</w:t>
      </w:r>
      <w:r w:rsidR="00F17FBB">
        <w:rPr>
          <w:rFonts w:ascii="Times New Roman" w:hAnsi="Times New Roman" w:cs="Times New Roman"/>
          <w:sz w:val="24"/>
          <w:szCs w:val="24"/>
        </w:rPr>
        <w:t xml:space="preserve"> </w:t>
      </w:r>
      <w:r w:rsidR="00D2748D">
        <w:rPr>
          <w:rFonts w:ascii="Times New Roman" w:hAnsi="Times New Roman" w:cs="Times New Roman"/>
          <w:sz w:val="24"/>
          <w:szCs w:val="24"/>
        </w:rPr>
        <w:t xml:space="preserve">The resulting digested DNA fragments were ligated to other pieces of fragments like the barcoded adaptors (4-9 bp) and sequencing adapter overhangs. The new </w:t>
      </w:r>
      <w:r w:rsidR="0069066E">
        <w:rPr>
          <w:rFonts w:ascii="Times New Roman" w:hAnsi="Times New Roman" w:cs="Times New Roman"/>
          <w:sz w:val="24"/>
          <w:szCs w:val="24"/>
        </w:rPr>
        <w:t>fragments</w:t>
      </w:r>
      <w:r w:rsidR="00D2748D">
        <w:rPr>
          <w:rFonts w:ascii="Times New Roman" w:hAnsi="Times New Roman" w:cs="Times New Roman"/>
          <w:sz w:val="24"/>
          <w:szCs w:val="24"/>
        </w:rPr>
        <w:t xml:space="preserve"> were then amplified in a Polymerase Chain Reaction (PCR) machine using optimized settings for 35 cycles. The PCR products were then checked for quality and correct fragment size</w:t>
      </w:r>
      <w:r w:rsidR="0069066E">
        <w:rPr>
          <w:rFonts w:ascii="Times New Roman" w:hAnsi="Times New Roman" w:cs="Times New Roman"/>
          <w:sz w:val="24"/>
          <w:szCs w:val="24"/>
        </w:rPr>
        <w:t xml:space="preserve"> by running them in a 1.2% agarose gel.</w:t>
      </w:r>
    </w:p>
    <w:p w14:paraId="02BA6201" w14:textId="77777777" w:rsidR="007B1D67" w:rsidRDefault="007B1D67" w:rsidP="007B1D67">
      <w:pPr>
        <w:keepNext/>
      </w:pPr>
      <w:r>
        <w:rPr>
          <w:rFonts w:ascii="Times New Roman" w:hAnsi="Times New Roman" w:cs="Times New Roman"/>
          <w:noProof/>
          <w:sz w:val="24"/>
          <w:szCs w:val="24"/>
        </w:rPr>
        <w:drawing>
          <wp:inline distT="0" distB="0" distL="0" distR="0" wp14:anchorId="22093D05" wp14:editId="611AAC7F">
            <wp:extent cx="5936615" cy="1562735"/>
            <wp:effectExtent l="0" t="0" r="6985" b="0"/>
            <wp:docPr id="11995220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1562735"/>
                    </a:xfrm>
                    <a:prstGeom prst="rect">
                      <a:avLst/>
                    </a:prstGeom>
                    <a:noFill/>
                    <a:ln>
                      <a:noFill/>
                    </a:ln>
                  </pic:spPr>
                </pic:pic>
              </a:graphicData>
            </a:graphic>
          </wp:inline>
        </w:drawing>
      </w:r>
    </w:p>
    <w:p w14:paraId="51D3647D" w14:textId="2EB71DAF" w:rsidR="0069066E" w:rsidRPr="0068647E" w:rsidRDefault="007B1D67" w:rsidP="007B1D67">
      <w:pPr>
        <w:pStyle w:val="Caption"/>
        <w:rPr>
          <w:rFonts w:ascii="Times New Roman" w:hAnsi="Times New Roman" w:cs="Times New Roman"/>
          <w:b/>
          <w:bCs/>
          <w:i w:val="0"/>
          <w:iCs w:val="0"/>
          <w:color w:val="auto"/>
          <w:sz w:val="36"/>
          <w:szCs w:val="36"/>
        </w:rPr>
      </w:pPr>
      <w:r w:rsidRPr="0068647E">
        <w:rPr>
          <w:rFonts w:ascii="Times New Roman" w:hAnsi="Times New Roman" w:cs="Times New Roman"/>
          <w:b/>
          <w:bCs/>
          <w:i w:val="0"/>
          <w:iCs w:val="0"/>
          <w:color w:val="auto"/>
          <w:sz w:val="24"/>
          <w:szCs w:val="24"/>
        </w:rPr>
        <w:t xml:space="preserve">Figure </w:t>
      </w:r>
      <w:r w:rsidRPr="0068647E">
        <w:rPr>
          <w:rFonts w:ascii="Times New Roman" w:hAnsi="Times New Roman" w:cs="Times New Roman"/>
          <w:b/>
          <w:bCs/>
          <w:i w:val="0"/>
          <w:iCs w:val="0"/>
          <w:color w:val="auto"/>
          <w:sz w:val="24"/>
          <w:szCs w:val="24"/>
        </w:rPr>
        <w:fldChar w:fldCharType="begin"/>
      </w:r>
      <w:r w:rsidRPr="0068647E">
        <w:rPr>
          <w:rFonts w:ascii="Times New Roman" w:hAnsi="Times New Roman" w:cs="Times New Roman"/>
          <w:b/>
          <w:bCs/>
          <w:i w:val="0"/>
          <w:iCs w:val="0"/>
          <w:color w:val="auto"/>
          <w:sz w:val="24"/>
          <w:szCs w:val="24"/>
        </w:rPr>
        <w:instrText xml:space="preserve"> SEQ Figure \* ARABIC </w:instrText>
      </w:r>
      <w:r w:rsidRPr="0068647E">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3</w:t>
      </w:r>
      <w:r w:rsidRPr="0068647E">
        <w:rPr>
          <w:rFonts w:ascii="Times New Roman" w:hAnsi="Times New Roman" w:cs="Times New Roman"/>
          <w:b/>
          <w:bCs/>
          <w:i w:val="0"/>
          <w:iCs w:val="0"/>
          <w:color w:val="auto"/>
          <w:sz w:val="24"/>
          <w:szCs w:val="24"/>
        </w:rPr>
        <w:fldChar w:fldCharType="end"/>
      </w:r>
      <w:r w:rsidRPr="0068647E">
        <w:rPr>
          <w:rFonts w:ascii="Times New Roman" w:hAnsi="Times New Roman" w:cs="Times New Roman"/>
          <w:b/>
          <w:bCs/>
          <w:i w:val="0"/>
          <w:iCs w:val="0"/>
          <w:color w:val="auto"/>
          <w:sz w:val="24"/>
          <w:szCs w:val="24"/>
        </w:rPr>
        <w:t>: Acacia library quality control check in agarose showing failed sample SAK3</w:t>
      </w:r>
    </w:p>
    <w:p w14:paraId="7F9F4AE4" w14:textId="48E62FDB" w:rsidR="000B47AB" w:rsidRDefault="0054409A" w:rsidP="00610FA5">
      <w:pPr>
        <w:rPr>
          <w:rFonts w:ascii="Times New Roman" w:hAnsi="Times New Roman" w:cs="Times New Roman"/>
          <w:sz w:val="24"/>
          <w:szCs w:val="24"/>
        </w:rPr>
      </w:pPr>
      <w:r>
        <w:rPr>
          <w:rFonts w:ascii="Times New Roman" w:hAnsi="Times New Roman" w:cs="Times New Roman"/>
          <w:sz w:val="24"/>
          <w:szCs w:val="24"/>
        </w:rPr>
        <w:t>S</w:t>
      </w:r>
      <w:r w:rsidR="000B47AB">
        <w:rPr>
          <w:rFonts w:ascii="Times New Roman" w:hAnsi="Times New Roman" w:cs="Times New Roman"/>
          <w:sz w:val="24"/>
          <w:szCs w:val="24"/>
        </w:rPr>
        <w:t>ample</w:t>
      </w:r>
      <w:r>
        <w:rPr>
          <w:rFonts w:ascii="Times New Roman" w:hAnsi="Times New Roman" w:cs="Times New Roman"/>
          <w:sz w:val="24"/>
          <w:szCs w:val="24"/>
        </w:rPr>
        <w:t xml:space="preserve"> SAK3,</w:t>
      </w:r>
      <w:r w:rsidR="000B47AB">
        <w:rPr>
          <w:rFonts w:ascii="Times New Roman" w:hAnsi="Times New Roman" w:cs="Times New Roman"/>
          <w:sz w:val="24"/>
          <w:szCs w:val="24"/>
        </w:rPr>
        <w:t xml:space="preserve"> failed quality check, due to poor</w:t>
      </w:r>
      <w:r>
        <w:rPr>
          <w:rFonts w:ascii="Times New Roman" w:hAnsi="Times New Roman" w:cs="Times New Roman"/>
          <w:sz w:val="24"/>
          <w:szCs w:val="24"/>
        </w:rPr>
        <w:t xml:space="preserve"> DNA concentration and purity as shown in the quality scores highlighted above.</w:t>
      </w:r>
    </w:p>
    <w:p w14:paraId="5C23E347" w14:textId="3323CDEA" w:rsidR="00A30B9B" w:rsidRPr="00A21D2F" w:rsidRDefault="00610FA5" w:rsidP="00610FA5">
      <w:pPr>
        <w:rPr>
          <w:rFonts w:ascii="Times New Roman" w:hAnsi="Times New Roman" w:cs="Times New Roman"/>
          <w:sz w:val="24"/>
          <w:szCs w:val="24"/>
        </w:rPr>
      </w:pPr>
      <w:r>
        <w:rPr>
          <w:rFonts w:ascii="Times New Roman" w:hAnsi="Times New Roman" w:cs="Times New Roman"/>
          <w:sz w:val="24"/>
          <w:szCs w:val="24"/>
        </w:rPr>
        <w:t xml:space="preserve">The samples that passed the quality check were then pooled together, purified and loaded on to the </w:t>
      </w:r>
      <w:proofErr w:type="spellStart"/>
      <w:r>
        <w:rPr>
          <w:rFonts w:ascii="Times New Roman" w:hAnsi="Times New Roman" w:cs="Times New Roman"/>
          <w:sz w:val="24"/>
          <w:szCs w:val="24"/>
        </w:rPr>
        <w:t>cBot</w:t>
      </w:r>
      <w:proofErr w:type="spellEnd"/>
      <w:r w:rsidR="00A318F1">
        <w:rPr>
          <w:rFonts w:ascii="Times New Roman" w:hAnsi="Times New Roman" w:cs="Times New Roman"/>
          <w:sz w:val="24"/>
          <w:szCs w:val="24"/>
        </w:rPr>
        <w:t xml:space="preserve"> </w:t>
      </w:r>
      <w:r w:rsidRPr="00610FA5">
        <w:rPr>
          <w:rFonts w:ascii="Times New Roman" w:hAnsi="Times New Roman" w:cs="Times New Roman"/>
          <w:sz w:val="24"/>
          <w:szCs w:val="24"/>
        </w:rPr>
        <w:t xml:space="preserve">(Illumina, Inc., San Diego, CA, USA) for </w:t>
      </w:r>
      <w:r>
        <w:rPr>
          <w:rFonts w:ascii="Times New Roman" w:hAnsi="Times New Roman" w:cs="Times New Roman"/>
          <w:sz w:val="24"/>
          <w:szCs w:val="24"/>
        </w:rPr>
        <w:t>cluster generation via bridge amplification</w:t>
      </w:r>
      <w:r w:rsidR="00E45250">
        <w:rPr>
          <w:rFonts w:ascii="Times New Roman" w:hAnsi="Times New Roman" w:cs="Times New Roman"/>
          <w:sz w:val="24"/>
          <w:szCs w:val="24"/>
        </w:rPr>
        <w:t xml:space="preserve"> on a single read flowcell</w:t>
      </w:r>
      <w:r>
        <w:rPr>
          <w:rFonts w:ascii="Times New Roman" w:hAnsi="Times New Roman" w:cs="Times New Roman"/>
          <w:sz w:val="24"/>
          <w:szCs w:val="24"/>
        </w:rPr>
        <w:t>.</w:t>
      </w:r>
      <w:r w:rsidR="005E22AD">
        <w:rPr>
          <w:rFonts w:ascii="Times New Roman" w:hAnsi="Times New Roman" w:cs="Times New Roman"/>
          <w:sz w:val="24"/>
          <w:szCs w:val="24"/>
        </w:rPr>
        <w:t xml:space="preserve"> The sequencing was then carried out on a</w:t>
      </w:r>
      <w:r w:rsidR="0076466B">
        <w:rPr>
          <w:rFonts w:ascii="Times New Roman" w:hAnsi="Times New Roman" w:cs="Times New Roman"/>
          <w:sz w:val="24"/>
          <w:szCs w:val="24"/>
        </w:rPr>
        <w:t xml:space="preserve">n Illumina HiSeq2500. Allele calling was done using the proprietary analytical pipeline called DArTsoft14, developed by </w:t>
      </w:r>
      <w:r w:rsidR="0076466B" w:rsidRPr="0076466B">
        <w:rPr>
          <w:rFonts w:ascii="Times New Roman" w:hAnsi="Times New Roman" w:cs="Times New Roman"/>
          <w:sz w:val="24"/>
          <w:szCs w:val="24"/>
        </w:rPr>
        <w:t>DArT Pty Ltd, Canberra, Australia</w:t>
      </w:r>
      <w:r w:rsidR="0076466B">
        <w:rPr>
          <w:rFonts w:ascii="Times New Roman" w:hAnsi="Times New Roman" w:cs="Times New Roman"/>
          <w:sz w:val="24"/>
          <w:szCs w:val="24"/>
        </w:rPr>
        <w:t>. S</w:t>
      </w:r>
      <w:r w:rsidR="0076466B" w:rsidRPr="0076466B">
        <w:rPr>
          <w:rFonts w:ascii="Times New Roman" w:hAnsi="Times New Roman" w:cs="Times New Roman"/>
          <w:sz w:val="24"/>
          <w:szCs w:val="24"/>
        </w:rPr>
        <w:t xml:space="preserve">NP and DArT markers </w:t>
      </w:r>
      <w:r w:rsidR="0076466B">
        <w:rPr>
          <w:rFonts w:ascii="Times New Roman" w:hAnsi="Times New Roman" w:cs="Times New Roman"/>
          <w:sz w:val="24"/>
          <w:szCs w:val="24"/>
        </w:rPr>
        <w:t>are</w:t>
      </w:r>
      <w:r w:rsidR="0076466B" w:rsidRPr="0076466B">
        <w:rPr>
          <w:rFonts w:ascii="Times New Roman" w:hAnsi="Times New Roman" w:cs="Times New Roman"/>
          <w:sz w:val="24"/>
          <w:szCs w:val="24"/>
        </w:rPr>
        <w:t xml:space="preserve"> the</w:t>
      </w:r>
      <w:r w:rsidR="0076466B">
        <w:rPr>
          <w:rFonts w:ascii="Times New Roman" w:hAnsi="Times New Roman" w:cs="Times New Roman"/>
          <w:sz w:val="24"/>
          <w:szCs w:val="24"/>
        </w:rPr>
        <w:t>n</w:t>
      </w:r>
      <w:r w:rsidR="0076466B" w:rsidRPr="0076466B">
        <w:rPr>
          <w:rFonts w:ascii="Times New Roman" w:hAnsi="Times New Roman" w:cs="Times New Roman"/>
          <w:sz w:val="24"/>
          <w:szCs w:val="24"/>
        </w:rPr>
        <w:t xml:space="preserve"> generated </w:t>
      </w:r>
      <w:r w:rsidR="0076466B">
        <w:rPr>
          <w:rFonts w:ascii="Times New Roman" w:hAnsi="Times New Roman" w:cs="Times New Roman"/>
          <w:sz w:val="24"/>
          <w:szCs w:val="24"/>
        </w:rPr>
        <w:t>where DArTseq markers</w:t>
      </w:r>
      <w:r w:rsidR="0076466B" w:rsidRPr="0076466B">
        <w:rPr>
          <w:rFonts w:ascii="Times New Roman" w:hAnsi="Times New Roman" w:cs="Times New Roman"/>
          <w:sz w:val="24"/>
          <w:szCs w:val="24"/>
        </w:rPr>
        <w:t xml:space="preserve"> scored a ‘0’, ‘1’, ‘and ‘- ‘, representing presence, absence, and no-zero count. The SNP </w:t>
      </w:r>
      <w:r w:rsidR="0076466B" w:rsidRPr="0076466B">
        <w:rPr>
          <w:rFonts w:ascii="Times New Roman" w:hAnsi="Times New Roman" w:cs="Times New Roman"/>
          <w:sz w:val="24"/>
          <w:szCs w:val="24"/>
        </w:rPr>
        <w:lastRenderedPageBreak/>
        <w:t>markers were scored as ‘1’ for the SNP allele homozygote, ‘0’ for reference allele homozygote, and ‘2’ for heterozygotes</w:t>
      </w:r>
      <w:r w:rsidR="0076466B">
        <w:rPr>
          <w:rFonts w:ascii="Times New Roman" w:hAnsi="Times New Roman" w:cs="Times New Roman"/>
          <w:sz w:val="24"/>
          <w:szCs w:val="24"/>
        </w:rPr>
        <w:t xml:space="preserve"> presence. </w:t>
      </w:r>
    </w:p>
    <w:p w14:paraId="4D255EFC" w14:textId="6FF6F986" w:rsidR="007961C7" w:rsidRPr="007961C7" w:rsidRDefault="007961C7" w:rsidP="007961C7">
      <w:pPr>
        <w:pStyle w:val="Heading2"/>
        <w:rPr>
          <w:rFonts w:ascii="Times New Roman" w:hAnsi="Times New Roman" w:cs="Times New Roman"/>
          <w:b/>
          <w:bCs/>
          <w:color w:val="auto"/>
          <w:sz w:val="24"/>
          <w:szCs w:val="24"/>
          <w:u w:val="single"/>
        </w:rPr>
      </w:pPr>
      <w:r w:rsidRPr="007961C7">
        <w:rPr>
          <w:rFonts w:ascii="Times New Roman" w:hAnsi="Times New Roman" w:cs="Times New Roman"/>
          <w:b/>
          <w:bCs/>
          <w:color w:val="auto"/>
          <w:sz w:val="24"/>
          <w:szCs w:val="24"/>
          <w:u w:val="single"/>
        </w:rPr>
        <w:t xml:space="preserve">2.4 Genetic Diversity and Population </w:t>
      </w:r>
    </w:p>
    <w:p w14:paraId="58774317" w14:textId="42A8CA7C" w:rsidR="00101F08" w:rsidRPr="00A21D2F" w:rsidRDefault="00DD12A4" w:rsidP="00101F08">
      <w:pPr>
        <w:rPr>
          <w:rFonts w:ascii="Times New Roman" w:hAnsi="Times New Roman" w:cs="Times New Roman"/>
          <w:sz w:val="24"/>
          <w:szCs w:val="24"/>
        </w:rPr>
      </w:pPr>
      <w:r>
        <w:rPr>
          <w:rFonts w:ascii="Times New Roman" w:hAnsi="Times New Roman" w:cs="Times New Roman"/>
          <w:sz w:val="24"/>
          <w:szCs w:val="24"/>
        </w:rPr>
        <w:t>Genetic diversity and population structure was calculated from the 6 samples using both DArTseq and SNP data</w:t>
      </w:r>
      <w:r w:rsidR="00101F08" w:rsidRPr="00A21D2F">
        <w:rPr>
          <w:rFonts w:ascii="Times New Roman" w:hAnsi="Times New Roman" w:cs="Times New Roman"/>
          <w:sz w:val="24"/>
          <w:szCs w:val="24"/>
        </w:rPr>
        <w:t>.</w:t>
      </w:r>
      <w:r>
        <w:rPr>
          <w:rFonts w:ascii="Times New Roman" w:hAnsi="Times New Roman" w:cs="Times New Roman"/>
          <w:sz w:val="24"/>
          <w:szCs w:val="24"/>
        </w:rPr>
        <w:t xml:space="preserve"> </w:t>
      </w:r>
      <w:r w:rsidR="00E51E6C">
        <w:rPr>
          <w:rFonts w:ascii="Times New Roman" w:hAnsi="Times New Roman" w:cs="Times New Roman"/>
          <w:sz w:val="24"/>
          <w:szCs w:val="24"/>
        </w:rPr>
        <w:t xml:space="preserve">Using the new version of dartR for genetic data </w:t>
      </w:r>
      <w:r w:rsidR="005D363C">
        <w:rPr>
          <w:rFonts w:ascii="Times New Roman" w:hAnsi="Times New Roman" w:cs="Times New Roman"/>
          <w:sz w:val="24"/>
          <w:szCs w:val="24"/>
        </w:rPr>
        <w:t>an</w:t>
      </w:r>
      <w:r w:rsidR="00E51E6C">
        <w:rPr>
          <w:rFonts w:ascii="Times New Roman" w:hAnsi="Times New Roman" w:cs="Times New Roman"/>
          <w:sz w:val="24"/>
          <w:szCs w:val="24"/>
        </w:rPr>
        <w:t xml:space="preserve">alysis and visualization, diversity indices such as inbreeding coefficient, total gene diversity, and </w:t>
      </w:r>
      <w:r w:rsidR="002D4CC4">
        <w:rPr>
          <w:rFonts w:ascii="Times New Roman" w:hAnsi="Times New Roman" w:cs="Times New Roman"/>
          <w:sz w:val="24"/>
          <w:szCs w:val="24"/>
        </w:rPr>
        <w:t>heterozygosity</w:t>
      </w:r>
      <w:r w:rsidR="00E51E6C">
        <w:rPr>
          <w:rFonts w:ascii="Times New Roman" w:hAnsi="Times New Roman" w:cs="Times New Roman"/>
          <w:sz w:val="24"/>
          <w:szCs w:val="24"/>
        </w:rPr>
        <w:t xml:space="preserve"> was determined. </w:t>
      </w:r>
      <w:r w:rsidR="00703192" w:rsidRPr="00703192">
        <w:rPr>
          <w:rFonts w:ascii="Times New Roman" w:hAnsi="Times New Roman" w:cs="Times New Roman"/>
          <w:sz w:val="24"/>
          <w:szCs w:val="24"/>
        </w:rPr>
        <w:t>Using the SNP and DArTSeq, a neighbor-joining tree was built. The hierarchical structure analysis was supported by the use of hierarchical analysis of molecular variance (AMOVA), principal components analysis (PCA), and a pairwise genetic distance matrix of the accessions. Estimating the pairwise fixation index (</w:t>
      </w:r>
      <w:proofErr w:type="spellStart"/>
      <w:r w:rsidR="00703192" w:rsidRPr="00703192">
        <w:rPr>
          <w:rFonts w:ascii="Times New Roman" w:hAnsi="Times New Roman" w:cs="Times New Roman"/>
          <w:sz w:val="24"/>
          <w:szCs w:val="24"/>
        </w:rPr>
        <w:t>Fst</w:t>
      </w:r>
      <w:proofErr w:type="spellEnd"/>
      <w:r w:rsidR="00703192" w:rsidRPr="00703192">
        <w:rPr>
          <w:rFonts w:ascii="Times New Roman" w:hAnsi="Times New Roman" w:cs="Times New Roman"/>
          <w:sz w:val="24"/>
          <w:szCs w:val="24"/>
        </w:rPr>
        <w:t xml:space="preserve">) allowed for the analysis of genetic divergence between </w:t>
      </w:r>
      <w:r w:rsidR="00196BDD">
        <w:rPr>
          <w:rFonts w:ascii="Times New Roman" w:hAnsi="Times New Roman" w:cs="Times New Roman"/>
          <w:sz w:val="24"/>
          <w:szCs w:val="24"/>
        </w:rPr>
        <w:t>the Acacia populations</w:t>
      </w:r>
      <w:r w:rsidR="00703192" w:rsidRPr="00703192">
        <w:rPr>
          <w:rFonts w:ascii="Times New Roman" w:hAnsi="Times New Roman" w:cs="Times New Roman"/>
          <w:sz w:val="24"/>
          <w:szCs w:val="24"/>
        </w:rPr>
        <w:t>.</w:t>
      </w:r>
    </w:p>
    <w:p w14:paraId="7255B34D" w14:textId="11850918" w:rsidR="00101F08" w:rsidRPr="00A21D2F" w:rsidRDefault="00183EE6" w:rsidP="001244B8">
      <w:pPr>
        <w:pStyle w:val="Heading1"/>
        <w:jc w:val="center"/>
        <w:rPr>
          <w:rFonts w:ascii="Times New Roman" w:hAnsi="Times New Roman" w:cs="Times New Roman"/>
          <w:color w:val="auto"/>
          <w:sz w:val="24"/>
          <w:szCs w:val="24"/>
        </w:rPr>
      </w:pPr>
      <w:r>
        <w:rPr>
          <w:rFonts w:ascii="Times New Roman" w:hAnsi="Times New Roman" w:cs="Times New Roman"/>
          <w:b/>
          <w:bCs/>
          <w:color w:val="auto"/>
          <w:sz w:val="24"/>
          <w:szCs w:val="24"/>
        </w:rPr>
        <w:t xml:space="preserve">3. </w:t>
      </w:r>
      <w:r w:rsidR="001244B8" w:rsidRPr="00A21D2F">
        <w:rPr>
          <w:rFonts w:ascii="Times New Roman" w:hAnsi="Times New Roman" w:cs="Times New Roman"/>
          <w:b/>
          <w:bCs/>
          <w:color w:val="auto"/>
          <w:sz w:val="24"/>
          <w:szCs w:val="24"/>
        </w:rPr>
        <w:t>RESULTS</w:t>
      </w:r>
      <w:r w:rsidR="00101F08" w:rsidRPr="00A21D2F">
        <w:rPr>
          <w:rFonts w:ascii="Times New Roman" w:hAnsi="Times New Roman" w:cs="Times New Roman"/>
          <w:color w:val="auto"/>
          <w:sz w:val="24"/>
          <w:szCs w:val="24"/>
        </w:rPr>
        <w:t>:</w:t>
      </w:r>
    </w:p>
    <w:p w14:paraId="6798077E" w14:textId="1CA847C5" w:rsidR="00D16CDC" w:rsidRPr="00824A7A" w:rsidRDefault="00D16CDC" w:rsidP="005C1A74">
      <w:pPr>
        <w:pStyle w:val="Heading2"/>
        <w:rPr>
          <w:rFonts w:ascii="Times New Roman" w:hAnsi="Times New Roman" w:cs="Times New Roman"/>
          <w:b/>
          <w:bCs/>
          <w:color w:val="auto"/>
          <w:sz w:val="24"/>
          <w:szCs w:val="24"/>
        </w:rPr>
      </w:pPr>
      <w:r w:rsidRPr="00824A7A">
        <w:rPr>
          <w:rFonts w:ascii="Times New Roman" w:hAnsi="Times New Roman" w:cs="Times New Roman"/>
          <w:b/>
          <w:bCs/>
          <w:color w:val="auto"/>
          <w:sz w:val="24"/>
          <w:szCs w:val="24"/>
        </w:rPr>
        <w:t>4.1 DArTseq and SNP Detection</w:t>
      </w:r>
    </w:p>
    <w:p w14:paraId="7D25CAF4" w14:textId="7DA71814" w:rsidR="00D16CDC" w:rsidRDefault="00D16CDC" w:rsidP="00D16CDC">
      <w:pPr>
        <w:rPr>
          <w:rFonts w:ascii="Times New Roman" w:hAnsi="Times New Roman" w:cs="Times New Roman"/>
          <w:sz w:val="24"/>
          <w:szCs w:val="24"/>
        </w:rPr>
      </w:pPr>
      <w:r>
        <w:rPr>
          <w:rFonts w:ascii="Times New Roman" w:hAnsi="Times New Roman" w:cs="Times New Roman"/>
          <w:sz w:val="24"/>
          <w:szCs w:val="24"/>
        </w:rPr>
        <w:t>A</w:t>
      </w:r>
      <w:r w:rsidRPr="00D16CDC">
        <w:rPr>
          <w:rFonts w:ascii="Times New Roman" w:hAnsi="Times New Roman" w:cs="Times New Roman"/>
          <w:sz w:val="24"/>
          <w:szCs w:val="24"/>
        </w:rPr>
        <w:t>fter sequencing</w:t>
      </w:r>
      <w:r>
        <w:rPr>
          <w:rFonts w:ascii="Times New Roman" w:hAnsi="Times New Roman" w:cs="Times New Roman"/>
          <w:sz w:val="24"/>
          <w:szCs w:val="24"/>
        </w:rPr>
        <w:t xml:space="preserve"> was done in the HiSeq2500, a</w:t>
      </w:r>
      <w:r w:rsidRPr="00D16CDC">
        <w:rPr>
          <w:rFonts w:ascii="Times New Roman" w:hAnsi="Times New Roman" w:cs="Times New Roman"/>
          <w:sz w:val="24"/>
          <w:szCs w:val="24"/>
        </w:rPr>
        <w:t xml:space="preserve"> total of </w:t>
      </w:r>
      <w:r w:rsidR="009253A5">
        <w:rPr>
          <w:rFonts w:ascii="Times New Roman" w:hAnsi="Times New Roman" w:cs="Times New Roman"/>
          <w:sz w:val="24"/>
          <w:szCs w:val="24"/>
        </w:rPr>
        <w:t>49</w:t>
      </w:r>
      <w:r>
        <w:rPr>
          <w:rFonts w:ascii="Times New Roman" w:hAnsi="Times New Roman" w:cs="Times New Roman"/>
          <w:sz w:val="24"/>
          <w:szCs w:val="24"/>
        </w:rPr>
        <w:t>,</w:t>
      </w:r>
      <w:r w:rsidR="009253A5">
        <w:rPr>
          <w:rFonts w:ascii="Times New Roman" w:hAnsi="Times New Roman" w:cs="Times New Roman"/>
          <w:sz w:val="24"/>
          <w:szCs w:val="24"/>
        </w:rPr>
        <w:t>678</w:t>
      </w:r>
      <w:r w:rsidRPr="00D16CDC">
        <w:rPr>
          <w:rFonts w:ascii="Times New Roman" w:hAnsi="Times New Roman" w:cs="Times New Roman"/>
          <w:sz w:val="24"/>
          <w:szCs w:val="24"/>
        </w:rPr>
        <w:t xml:space="preserve"> SNP markers were generated. A final selection of </w:t>
      </w:r>
      <w:bookmarkStart w:id="0" w:name="_Hlk163059522"/>
      <w:r w:rsidR="009253A5">
        <w:rPr>
          <w:rFonts w:ascii="Times New Roman" w:hAnsi="Times New Roman" w:cs="Times New Roman"/>
          <w:sz w:val="24"/>
          <w:szCs w:val="24"/>
        </w:rPr>
        <w:t xml:space="preserve">31,823 </w:t>
      </w:r>
      <w:bookmarkEnd w:id="0"/>
      <w:r w:rsidRPr="00D16CDC">
        <w:rPr>
          <w:rFonts w:ascii="Times New Roman" w:hAnsi="Times New Roman" w:cs="Times New Roman"/>
          <w:sz w:val="24"/>
          <w:szCs w:val="24"/>
        </w:rPr>
        <w:t xml:space="preserve">markers were selected with </w:t>
      </w:r>
      <w:r w:rsidR="00837283">
        <w:rPr>
          <w:rFonts w:ascii="Times New Roman" w:hAnsi="Times New Roman" w:cs="Times New Roman"/>
          <w:sz w:val="24"/>
          <w:szCs w:val="24"/>
        </w:rPr>
        <w:t xml:space="preserve">over </w:t>
      </w:r>
      <w:r w:rsidRPr="00D16CDC">
        <w:rPr>
          <w:rFonts w:ascii="Times New Roman" w:hAnsi="Times New Roman" w:cs="Times New Roman"/>
          <w:sz w:val="24"/>
          <w:szCs w:val="24"/>
        </w:rPr>
        <w:t xml:space="preserve">90% reproducibility, and </w:t>
      </w:r>
      <w:r w:rsidR="00837283">
        <w:rPr>
          <w:rFonts w:ascii="Times New Roman" w:hAnsi="Times New Roman" w:cs="Times New Roman"/>
          <w:sz w:val="24"/>
          <w:szCs w:val="24"/>
        </w:rPr>
        <w:t>above 9</w:t>
      </w:r>
      <w:r w:rsidRPr="00D16CDC">
        <w:rPr>
          <w:rFonts w:ascii="Times New Roman" w:hAnsi="Times New Roman" w:cs="Times New Roman"/>
          <w:sz w:val="24"/>
          <w:szCs w:val="24"/>
        </w:rPr>
        <w:t xml:space="preserve">0% call rate. DArTseq markers were reduced to </w:t>
      </w:r>
      <w:r w:rsidR="00342F66">
        <w:rPr>
          <w:rFonts w:ascii="Times New Roman" w:hAnsi="Times New Roman" w:cs="Times New Roman"/>
          <w:sz w:val="24"/>
          <w:szCs w:val="24"/>
        </w:rPr>
        <w:t>188</w:t>
      </w:r>
      <w:r w:rsidRPr="00D16CDC">
        <w:rPr>
          <w:rFonts w:ascii="Times New Roman" w:hAnsi="Times New Roman" w:cs="Times New Roman"/>
          <w:sz w:val="24"/>
          <w:szCs w:val="24"/>
        </w:rPr>
        <w:t>,</w:t>
      </w:r>
      <w:r w:rsidR="00342F66">
        <w:rPr>
          <w:rFonts w:ascii="Times New Roman" w:hAnsi="Times New Roman" w:cs="Times New Roman"/>
          <w:sz w:val="24"/>
          <w:szCs w:val="24"/>
        </w:rPr>
        <w:t>499</w:t>
      </w:r>
      <w:r w:rsidRPr="00D16CDC">
        <w:rPr>
          <w:rFonts w:ascii="Times New Roman" w:hAnsi="Times New Roman" w:cs="Times New Roman"/>
          <w:sz w:val="24"/>
          <w:szCs w:val="24"/>
        </w:rPr>
        <w:t xml:space="preserve"> from a total of </w:t>
      </w:r>
      <w:r w:rsidR="00342F66">
        <w:rPr>
          <w:rFonts w:ascii="Times New Roman" w:hAnsi="Times New Roman" w:cs="Times New Roman"/>
          <w:sz w:val="24"/>
          <w:szCs w:val="24"/>
        </w:rPr>
        <w:t>more than 500,000</w:t>
      </w:r>
      <w:r w:rsidR="00CA0FB3">
        <w:rPr>
          <w:rFonts w:ascii="Times New Roman" w:hAnsi="Times New Roman" w:cs="Times New Roman"/>
          <w:sz w:val="24"/>
          <w:szCs w:val="24"/>
        </w:rPr>
        <w:t xml:space="preserve"> markers</w:t>
      </w:r>
      <w:r w:rsidRPr="00D16CDC">
        <w:rPr>
          <w:rFonts w:ascii="Times New Roman" w:hAnsi="Times New Roman" w:cs="Times New Roman"/>
          <w:sz w:val="24"/>
          <w:szCs w:val="24"/>
        </w:rPr>
        <w:t xml:space="preserve">. </w:t>
      </w:r>
      <w:r w:rsidR="00342F66">
        <w:rPr>
          <w:rFonts w:ascii="Times New Roman" w:hAnsi="Times New Roman" w:cs="Times New Roman"/>
          <w:sz w:val="24"/>
          <w:szCs w:val="24"/>
        </w:rPr>
        <w:t xml:space="preserve">The file was too large to work with </w:t>
      </w:r>
      <w:r w:rsidRPr="00D16CDC">
        <w:rPr>
          <w:rFonts w:ascii="Times New Roman" w:hAnsi="Times New Roman" w:cs="Times New Roman"/>
          <w:sz w:val="24"/>
          <w:szCs w:val="24"/>
        </w:rPr>
        <w:t xml:space="preserve">due to </w:t>
      </w:r>
      <w:r w:rsidR="00342F66">
        <w:rPr>
          <w:rFonts w:ascii="Times New Roman" w:hAnsi="Times New Roman" w:cs="Times New Roman"/>
          <w:sz w:val="24"/>
          <w:szCs w:val="24"/>
        </w:rPr>
        <w:t>many</w:t>
      </w:r>
      <w:r w:rsidRPr="00D16CDC">
        <w:rPr>
          <w:rFonts w:ascii="Times New Roman" w:hAnsi="Times New Roman" w:cs="Times New Roman"/>
          <w:sz w:val="24"/>
          <w:szCs w:val="24"/>
        </w:rPr>
        <w:t xml:space="preserve"> low call rate markers below </w:t>
      </w:r>
      <w:r w:rsidR="00342F66">
        <w:rPr>
          <w:rFonts w:ascii="Times New Roman" w:hAnsi="Times New Roman" w:cs="Times New Roman"/>
          <w:sz w:val="24"/>
          <w:szCs w:val="24"/>
        </w:rPr>
        <w:t>70</w:t>
      </w:r>
      <w:r w:rsidRPr="00D16CDC">
        <w:rPr>
          <w:rFonts w:ascii="Times New Roman" w:hAnsi="Times New Roman" w:cs="Times New Roman"/>
          <w:sz w:val="24"/>
          <w:szCs w:val="24"/>
        </w:rPr>
        <w:t xml:space="preserve">%. The average call rate was observed at 99% while reproducibility for the markers was observed at </w:t>
      </w:r>
      <w:r w:rsidR="00342F66">
        <w:rPr>
          <w:rFonts w:ascii="Times New Roman" w:hAnsi="Times New Roman" w:cs="Times New Roman"/>
          <w:sz w:val="24"/>
          <w:szCs w:val="24"/>
        </w:rPr>
        <w:t>95%</w:t>
      </w:r>
      <w:r w:rsidRPr="00D16CDC">
        <w:rPr>
          <w:rFonts w:ascii="Times New Roman" w:hAnsi="Times New Roman" w:cs="Times New Roman"/>
          <w:sz w:val="24"/>
          <w:szCs w:val="24"/>
        </w:rPr>
        <w:t>.</w:t>
      </w:r>
      <w:r w:rsidR="00F35604">
        <w:rPr>
          <w:rFonts w:ascii="Times New Roman" w:hAnsi="Times New Roman" w:cs="Times New Roman"/>
          <w:sz w:val="24"/>
          <w:szCs w:val="24"/>
        </w:rPr>
        <w:t xml:space="preserve"> This was all done automatically from the </w:t>
      </w:r>
      <w:r w:rsidR="002C389D">
        <w:rPr>
          <w:rFonts w:ascii="Times New Roman" w:hAnsi="Times New Roman" w:cs="Times New Roman"/>
          <w:sz w:val="24"/>
          <w:szCs w:val="24"/>
        </w:rPr>
        <w:t>proprietary</w:t>
      </w:r>
      <w:r w:rsidR="00F35604">
        <w:rPr>
          <w:rFonts w:ascii="Times New Roman" w:hAnsi="Times New Roman" w:cs="Times New Roman"/>
          <w:sz w:val="24"/>
          <w:szCs w:val="24"/>
        </w:rPr>
        <w:t xml:space="preserve"> DArTSoft14 algorithm program after sequencing is complete.</w:t>
      </w:r>
    </w:p>
    <w:p w14:paraId="79D15DD1" w14:textId="70090360" w:rsidR="00DB7AB1" w:rsidRDefault="00DB7AB1" w:rsidP="00D16CDC">
      <w:pPr>
        <w:rPr>
          <w:rFonts w:ascii="Times New Roman" w:hAnsi="Times New Roman" w:cs="Times New Roman"/>
          <w:sz w:val="24"/>
          <w:szCs w:val="24"/>
        </w:rPr>
      </w:pPr>
      <w:r>
        <w:rPr>
          <w:rFonts w:ascii="Times New Roman" w:hAnsi="Times New Roman" w:cs="Times New Roman"/>
          <w:sz w:val="24"/>
          <w:szCs w:val="24"/>
        </w:rPr>
        <w:t>The summary of</w:t>
      </w:r>
      <w:r w:rsidRPr="00B21869">
        <w:rPr>
          <w:rFonts w:ascii="Times New Roman" w:hAnsi="Times New Roman" w:cs="Times New Roman"/>
          <w:sz w:val="24"/>
          <w:szCs w:val="24"/>
        </w:rPr>
        <w:t xml:space="preserve"> polymorphism information content (PIC)</w:t>
      </w:r>
      <w:r>
        <w:rPr>
          <w:rFonts w:ascii="Times New Roman" w:hAnsi="Times New Roman" w:cs="Times New Roman"/>
          <w:sz w:val="24"/>
          <w:szCs w:val="24"/>
        </w:rPr>
        <w:t xml:space="preserve"> for SNP markers was between 0.5 and 0.14 with an average of 0.42. For the DArTseq markers, the PIC ranged from 0.5 to 0.27, with an average PIC of 0.30.</w:t>
      </w:r>
    </w:p>
    <w:p w14:paraId="4F6830F5" w14:textId="77777777" w:rsidR="0068647E" w:rsidRDefault="00DB7AB1" w:rsidP="0068647E">
      <w:pPr>
        <w:keepNext/>
      </w:pPr>
      <w:r>
        <w:rPr>
          <w:rFonts w:ascii="Times New Roman" w:hAnsi="Times New Roman" w:cs="Times New Roman"/>
          <w:noProof/>
          <w:sz w:val="24"/>
          <w:szCs w:val="24"/>
        </w:rPr>
        <w:drawing>
          <wp:inline distT="0" distB="0" distL="0" distR="0" wp14:anchorId="163BDD00" wp14:editId="1199F895">
            <wp:extent cx="4584700" cy="2755900"/>
            <wp:effectExtent l="0" t="0" r="6350" b="6350"/>
            <wp:docPr id="10544878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A4D79BA" w14:textId="525B125A" w:rsidR="00DB7AB1" w:rsidRPr="0068647E" w:rsidRDefault="0068647E" w:rsidP="0068647E">
      <w:pPr>
        <w:pStyle w:val="Caption"/>
        <w:rPr>
          <w:rFonts w:ascii="Times New Roman" w:hAnsi="Times New Roman" w:cs="Times New Roman"/>
          <w:b/>
          <w:bCs/>
          <w:i w:val="0"/>
          <w:iCs w:val="0"/>
          <w:color w:val="auto"/>
          <w:sz w:val="36"/>
          <w:szCs w:val="36"/>
        </w:rPr>
      </w:pPr>
      <w:r w:rsidRPr="0068647E">
        <w:rPr>
          <w:rFonts w:ascii="Times New Roman" w:hAnsi="Times New Roman" w:cs="Times New Roman"/>
          <w:b/>
          <w:bCs/>
          <w:i w:val="0"/>
          <w:iCs w:val="0"/>
          <w:color w:val="auto"/>
          <w:sz w:val="24"/>
          <w:szCs w:val="24"/>
        </w:rPr>
        <w:t xml:space="preserve">Figure </w:t>
      </w:r>
      <w:r w:rsidRPr="0068647E">
        <w:rPr>
          <w:rFonts w:ascii="Times New Roman" w:hAnsi="Times New Roman" w:cs="Times New Roman"/>
          <w:b/>
          <w:bCs/>
          <w:i w:val="0"/>
          <w:iCs w:val="0"/>
          <w:color w:val="auto"/>
          <w:sz w:val="24"/>
          <w:szCs w:val="24"/>
        </w:rPr>
        <w:fldChar w:fldCharType="begin"/>
      </w:r>
      <w:r w:rsidRPr="0068647E">
        <w:rPr>
          <w:rFonts w:ascii="Times New Roman" w:hAnsi="Times New Roman" w:cs="Times New Roman"/>
          <w:b/>
          <w:bCs/>
          <w:i w:val="0"/>
          <w:iCs w:val="0"/>
          <w:color w:val="auto"/>
          <w:sz w:val="24"/>
          <w:szCs w:val="24"/>
        </w:rPr>
        <w:instrText xml:space="preserve"> SEQ Figure \* ARABIC </w:instrText>
      </w:r>
      <w:r w:rsidRPr="0068647E">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4</w:t>
      </w:r>
      <w:r w:rsidRPr="0068647E">
        <w:rPr>
          <w:rFonts w:ascii="Times New Roman" w:hAnsi="Times New Roman" w:cs="Times New Roman"/>
          <w:b/>
          <w:bCs/>
          <w:i w:val="0"/>
          <w:iCs w:val="0"/>
          <w:color w:val="auto"/>
          <w:sz w:val="24"/>
          <w:szCs w:val="24"/>
        </w:rPr>
        <w:fldChar w:fldCharType="end"/>
      </w:r>
      <w:r w:rsidRPr="0068647E">
        <w:rPr>
          <w:rFonts w:ascii="Times New Roman" w:hAnsi="Times New Roman" w:cs="Times New Roman"/>
          <w:b/>
          <w:bCs/>
          <w:i w:val="0"/>
          <w:iCs w:val="0"/>
          <w:color w:val="auto"/>
          <w:sz w:val="24"/>
          <w:szCs w:val="24"/>
        </w:rPr>
        <w:t xml:space="preserve">. </w:t>
      </w:r>
      <w:r w:rsidR="005C54D1">
        <w:rPr>
          <w:rFonts w:ascii="Times New Roman" w:hAnsi="Times New Roman" w:cs="Times New Roman"/>
          <w:b/>
          <w:bCs/>
          <w:i w:val="0"/>
          <w:iCs w:val="0"/>
          <w:color w:val="auto"/>
          <w:sz w:val="24"/>
          <w:szCs w:val="24"/>
        </w:rPr>
        <w:t xml:space="preserve">Observed </w:t>
      </w:r>
      <w:r w:rsidRPr="0068647E">
        <w:rPr>
          <w:rFonts w:ascii="Times New Roman" w:hAnsi="Times New Roman" w:cs="Times New Roman"/>
          <w:b/>
          <w:bCs/>
          <w:i w:val="0"/>
          <w:iCs w:val="0"/>
          <w:color w:val="auto"/>
          <w:sz w:val="24"/>
          <w:szCs w:val="24"/>
        </w:rPr>
        <w:t>PIC of silicoDArT data</w:t>
      </w:r>
    </w:p>
    <w:p w14:paraId="635505C9" w14:textId="77777777" w:rsidR="005C54D1" w:rsidRDefault="00DB7AB1" w:rsidP="005C54D1">
      <w:pPr>
        <w:keepNext/>
      </w:pPr>
      <w:r>
        <w:rPr>
          <w:rFonts w:ascii="Times New Roman" w:hAnsi="Times New Roman" w:cs="Times New Roman"/>
          <w:noProof/>
          <w:sz w:val="24"/>
          <w:szCs w:val="24"/>
        </w:rPr>
        <w:lastRenderedPageBreak/>
        <w:drawing>
          <wp:inline distT="0" distB="0" distL="0" distR="0" wp14:anchorId="5F99FFD7" wp14:editId="31F8BC97">
            <wp:extent cx="5639435" cy="3042285"/>
            <wp:effectExtent l="0" t="0" r="0" b="5715"/>
            <wp:docPr id="2992899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9435" cy="3042285"/>
                    </a:xfrm>
                    <a:prstGeom prst="rect">
                      <a:avLst/>
                    </a:prstGeom>
                    <a:noFill/>
                  </pic:spPr>
                </pic:pic>
              </a:graphicData>
            </a:graphic>
          </wp:inline>
        </w:drawing>
      </w:r>
    </w:p>
    <w:p w14:paraId="1FB553BA" w14:textId="10B909F3" w:rsidR="00DB7AB1" w:rsidRPr="005C54D1" w:rsidRDefault="005C54D1" w:rsidP="005C54D1">
      <w:pPr>
        <w:pStyle w:val="Caption"/>
        <w:rPr>
          <w:rFonts w:ascii="Times New Roman" w:hAnsi="Times New Roman" w:cs="Times New Roman"/>
          <w:b/>
          <w:bCs/>
          <w:i w:val="0"/>
          <w:iCs w:val="0"/>
          <w:color w:val="auto"/>
          <w:sz w:val="36"/>
          <w:szCs w:val="36"/>
        </w:rPr>
      </w:pPr>
      <w:r w:rsidRPr="005C54D1">
        <w:rPr>
          <w:rFonts w:ascii="Times New Roman" w:hAnsi="Times New Roman" w:cs="Times New Roman"/>
          <w:b/>
          <w:bCs/>
          <w:i w:val="0"/>
          <w:iCs w:val="0"/>
          <w:color w:val="auto"/>
          <w:sz w:val="24"/>
          <w:szCs w:val="24"/>
        </w:rPr>
        <w:t xml:space="preserve">Figure </w:t>
      </w:r>
      <w:r w:rsidRPr="005C54D1">
        <w:rPr>
          <w:rFonts w:ascii="Times New Roman" w:hAnsi="Times New Roman" w:cs="Times New Roman"/>
          <w:b/>
          <w:bCs/>
          <w:i w:val="0"/>
          <w:iCs w:val="0"/>
          <w:color w:val="auto"/>
          <w:sz w:val="24"/>
          <w:szCs w:val="24"/>
        </w:rPr>
        <w:fldChar w:fldCharType="begin"/>
      </w:r>
      <w:r w:rsidRPr="005C54D1">
        <w:rPr>
          <w:rFonts w:ascii="Times New Roman" w:hAnsi="Times New Roman" w:cs="Times New Roman"/>
          <w:b/>
          <w:bCs/>
          <w:i w:val="0"/>
          <w:iCs w:val="0"/>
          <w:color w:val="auto"/>
          <w:sz w:val="24"/>
          <w:szCs w:val="24"/>
        </w:rPr>
        <w:instrText xml:space="preserve"> SEQ Figure \* ARABIC </w:instrText>
      </w:r>
      <w:r w:rsidRPr="005C54D1">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5</w:t>
      </w:r>
      <w:r w:rsidRPr="005C54D1">
        <w:rPr>
          <w:rFonts w:ascii="Times New Roman" w:hAnsi="Times New Roman" w:cs="Times New Roman"/>
          <w:b/>
          <w:bCs/>
          <w:i w:val="0"/>
          <w:iCs w:val="0"/>
          <w:color w:val="auto"/>
          <w:sz w:val="24"/>
          <w:szCs w:val="24"/>
        </w:rPr>
        <w:fldChar w:fldCharType="end"/>
      </w:r>
      <w:r w:rsidRPr="005C54D1">
        <w:rPr>
          <w:rFonts w:ascii="Times New Roman" w:hAnsi="Times New Roman" w:cs="Times New Roman"/>
          <w:b/>
          <w:bCs/>
          <w:i w:val="0"/>
          <w:iCs w:val="0"/>
          <w:color w:val="auto"/>
          <w:sz w:val="24"/>
          <w:szCs w:val="24"/>
        </w:rPr>
        <w:t xml:space="preserve">. Observed PIC of </w:t>
      </w:r>
      <w:r>
        <w:rPr>
          <w:rFonts w:ascii="Times New Roman" w:hAnsi="Times New Roman" w:cs="Times New Roman"/>
          <w:b/>
          <w:bCs/>
          <w:i w:val="0"/>
          <w:iCs w:val="0"/>
          <w:color w:val="auto"/>
          <w:sz w:val="24"/>
          <w:szCs w:val="24"/>
        </w:rPr>
        <w:t>SNP</w:t>
      </w:r>
      <w:r w:rsidRPr="005C54D1">
        <w:rPr>
          <w:rFonts w:ascii="Times New Roman" w:hAnsi="Times New Roman" w:cs="Times New Roman"/>
          <w:b/>
          <w:bCs/>
          <w:i w:val="0"/>
          <w:iCs w:val="0"/>
          <w:color w:val="auto"/>
          <w:sz w:val="24"/>
          <w:szCs w:val="24"/>
        </w:rPr>
        <w:t xml:space="preserve"> data</w:t>
      </w:r>
    </w:p>
    <w:p w14:paraId="46E03F3F" w14:textId="77777777" w:rsidR="005C54D1" w:rsidRDefault="00DB7AB1" w:rsidP="005C54D1">
      <w:pPr>
        <w:keepNext/>
      </w:pPr>
      <w:r>
        <w:rPr>
          <w:rFonts w:ascii="Times New Roman" w:hAnsi="Times New Roman" w:cs="Times New Roman"/>
          <w:noProof/>
          <w:sz w:val="24"/>
          <w:szCs w:val="24"/>
        </w:rPr>
        <w:drawing>
          <wp:inline distT="0" distB="0" distL="0" distR="0" wp14:anchorId="0E3C5DF0" wp14:editId="3CEC70AB">
            <wp:extent cx="4584700" cy="2755900"/>
            <wp:effectExtent l="0" t="0" r="6350" b="6350"/>
            <wp:docPr id="1691050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A5D8A5B" w14:textId="3EB4652F" w:rsidR="00DB7AB1" w:rsidRPr="005C54D1" w:rsidRDefault="005C54D1" w:rsidP="005C54D1">
      <w:pPr>
        <w:pStyle w:val="Caption"/>
        <w:rPr>
          <w:rFonts w:ascii="Times New Roman" w:hAnsi="Times New Roman" w:cs="Times New Roman"/>
          <w:b/>
          <w:bCs/>
          <w:i w:val="0"/>
          <w:iCs w:val="0"/>
          <w:color w:val="auto"/>
          <w:sz w:val="36"/>
          <w:szCs w:val="36"/>
        </w:rPr>
      </w:pPr>
      <w:r w:rsidRPr="005C54D1">
        <w:rPr>
          <w:rFonts w:ascii="Times New Roman" w:hAnsi="Times New Roman" w:cs="Times New Roman"/>
          <w:b/>
          <w:bCs/>
          <w:i w:val="0"/>
          <w:iCs w:val="0"/>
          <w:color w:val="auto"/>
          <w:sz w:val="24"/>
          <w:szCs w:val="24"/>
        </w:rPr>
        <w:t xml:space="preserve">Figure </w:t>
      </w:r>
      <w:r w:rsidRPr="005C54D1">
        <w:rPr>
          <w:rFonts w:ascii="Times New Roman" w:hAnsi="Times New Roman" w:cs="Times New Roman"/>
          <w:b/>
          <w:bCs/>
          <w:i w:val="0"/>
          <w:iCs w:val="0"/>
          <w:color w:val="auto"/>
          <w:sz w:val="24"/>
          <w:szCs w:val="24"/>
        </w:rPr>
        <w:fldChar w:fldCharType="begin"/>
      </w:r>
      <w:r w:rsidRPr="005C54D1">
        <w:rPr>
          <w:rFonts w:ascii="Times New Roman" w:hAnsi="Times New Roman" w:cs="Times New Roman"/>
          <w:b/>
          <w:bCs/>
          <w:i w:val="0"/>
          <w:iCs w:val="0"/>
          <w:color w:val="auto"/>
          <w:sz w:val="24"/>
          <w:szCs w:val="24"/>
        </w:rPr>
        <w:instrText xml:space="preserve"> SEQ Figure \* ARABIC </w:instrText>
      </w:r>
      <w:r w:rsidRPr="005C54D1">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6</w:t>
      </w:r>
      <w:r w:rsidRPr="005C54D1">
        <w:rPr>
          <w:rFonts w:ascii="Times New Roman" w:hAnsi="Times New Roman" w:cs="Times New Roman"/>
          <w:b/>
          <w:bCs/>
          <w:i w:val="0"/>
          <w:iCs w:val="0"/>
          <w:color w:val="auto"/>
          <w:sz w:val="24"/>
          <w:szCs w:val="24"/>
        </w:rPr>
        <w:fldChar w:fldCharType="end"/>
      </w:r>
      <w:r w:rsidRPr="005C54D1">
        <w:rPr>
          <w:rFonts w:ascii="Times New Roman" w:hAnsi="Times New Roman" w:cs="Times New Roman"/>
          <w:b/>
          <w:bCs/>
          <w:i w:val="0"/>
          <w:iCs w:val="0"/>
          <w:color w:val="auto"/>
          <w:sz w:val="24"/>
          <w:szCs w:val="24"/>
        </w:rPr>
        <w:t>. Observed SNP call rate per sample</w:t>
      </w:r>
    </w:p>
    <w:p w14:paraId="1B82F2BF" w14:textId="1ED26987" w:rsidR="00101F08" w:rsidRPr="00DE6728" w:rsidRDefault="008A203D" w:rsidP="00DE6728">
      <w:pPr>
        <w:pStyle w:val="Heading2"/>
        <w:rPr>
          <w:rFonts w:ascii="Times New Roman" w:hAnsi="Times New Roman" w:cs="Times New Roman"/>
          <w:b/>
          <w:bCs/>
          <w:color w:val="auto"/>
          <w:sz w:val="24"/>
          <w:szCs w:val="24"/>
        </w:rPr>
      </w:pPr>
      <w:r w:rsidRPr="00DE6728">
        <w:rPr>
          <w:rFonts w:ascii="Times New Roman" w:hAnsi="Times New Roman" w:cs="Times New Roman"/>
          <w:b/>
          <w:bCs/>
          <w:color w:val="auto"/>
          <w:sz w:val="24"/>
          <w:szCs w:val="24"/>
        </w:rPr>
        <w:t>4.2 Genetic Diversity</w:t>
      </w:r>
    </w:p>
    <w:p w14:paraId="38E4192B" w14:textId="39F10A8B" w:rsidR="00A3228A" w:rsidRDefault="000A35C0" w:rsidP="00B21869">
      <w:pPr>
        <w:rPr>
          <w:rFonts w:ascii="Times New Roman" w:hAnsi="Times New Roman" w:cs="Times New Roman"/>
          <w:sz w:val="24"/>
          <w:szCs w:val="24"/>
        </w:rPr>
      </w:pPr>
      <w:r>
        <w:rPr>
          <w:rFonts w:ascii="Times New Roman" w:hAnsi="Times New Roman" w:cs="Times New Roman"/>
          <w:sz w:val="24"/>
          <w:szCs w:val="24"/>
        </w:rPr>
        <w:t>The e</w:t>
      </w:r>
      <w:r w:rsidR="00FC60DB">
        <w:rPr>
          <w:rFonts w:ascii="Times New Roman" w:hAnsi="Times New Roman" w:cs="Times New Roman"/>
          <w:sz w:val="24"/>
          <w:szCs w:val="24"/>
        </w:rPr>
        <w:t xml:space="preserve">xpected </w:t>
      </w:r>
      <w:r w:rsidR="00754E42">
        <w:rPr>
          <w:rFonts w:ascii="Times New Roman" w:hAnsi="Times New Roman" w:cs="Times New Roman"/>
          <w:sz w:val="24"/>
          <w:szCs w:val="24"/>
        </w:rPr>
        <w:t xml:space="preserve">heterozygosity </w:t>
      </w:r>
      <w:r w:rsidR="00FC60DB">
        <w:rPr>
          <w:rFonts w:ascii="Times New Roman" w:hAnsi="Times New Roman" w:cs="Times New Roman"/>
          <w:sz w:val="24"/>
          <w:szCs w:val="24"/>
        </w:rPr>
        <w:t>(He)</w:t>
      </w:r>
      <w:r w:rsidR="00ED55CB">
        <w:rPr>
          <w:rFonts w:ascii="Times New Roman" w:hAnsi="Times New Roman" w:cs="Times New Roman"/>
          <w:sz w:val="24"/>
          <w:szCs w:val="24"/>
        </w:rPr>
        <w:t xml:space="preserve"> for SNP markers</w:t>
      </w:r>
      <w:r w:rsidR="00FC60DB">
        <w:rPr>
          <w:rFonts w:ascii="Times New Roman" w:hAnsi="Times New Roman" w:cs="Times New Roman"/>
          <w:sz w:val="24"/>
          <w:szCs w:val="24"/>
        </w:rPr>
        <w:t xml:space="preserve"> in the population ranged from </w:t>
      </w:r>
      <w:r w:rsidR="00ED55CB">
        <w:rPr>
          <w:rFonts w:ascii="Times New Roman" w:hAnsi="Times New Roman" w:cs="Times New Roman"/>
          <w:sz w:val="24"/>
          <w:szCs w:val="24"/>
        </w:rPr>
        <w:t>0.0029 to 0.068.</w:t>
      </w:r>
      <w:r w:rsidR="004B1DEB">
        <w:rPr>
          <w:rFonts w:ascii="Times New Roman" w:hAnsi="Times New Roman" w:cs="Times New Roman"/>
          <w:sz w:val="24"/>
          <w:szCs w:val="24"/>
        </w:rPr>
        <w:t xml:space="preserve"> The mean observed </w:t>
      </w:r>
      <w:r w:rsidR="00BD5B72">
        <w:rPr>
          <w:rFonts w:ascii="Times New Roman" w:hAnsi="Times New Roman" w:cs="Times New Roman"/>
          <w:sz w:val="24"/>
          <w:szCs w:val="24"/>
        </w:rPr>
        <w:t>heterozygosity</w:t>
      </w:r>
      <w:r w:rsidR="004B1DEB">
        <w:rPr>
          <w:rFonts w:ascii="Times New Roman" w:hAnsi="Times New Roman" w:cs="Times New Roman"/>
          <w:sz w:val="24"/>
          <w:szCs w:val="24"/>
        </w:rPr>
        <w:t xml:space="preserve"> (Ho) and the He, </w:t>
      </w:r>
      <w:r w:rsidR="00B03FD3">
        <w:rPr>
          <w:rFonts w:ascii="Times New Roman" w:hAnsi="Times New Roman" w:cs="Times New Roman"/>
          <w:sz w:val="24"/>
          <w:szCs w:val="24"/>
        </w:rPr>
        <w:t>were</w:t>
      </w:r>
      <w:r w:rsidR="004B1DEB">
        <w:rPr>
          <w:rFonts w:ascii="Times New Roman" w:hAnsi="Times New Roman" w:cs="Times New Roman"/>
          <w:sz w:val="24"/>
          <w:szCs w:val="24"/>
        </w:rPr>
        <w:t xml:space="preserve"> in synchronization with the high PIC values described above.</w:t>
      </w:r>
    </w:p>
    <w:p w14:paraId="1D235B7D" w14:textId="77777777" w:rsidR="00BA2776" w:rsidRDefault="00BA2776" w:rsidP="00EC7030">
      <w:pPr>
        <w:pStyle w:val="Caption"/>
        <w:jc w:val="center"/>
        <w:rPr>
          <w:b/>
          <w:bCs/>
          <w:i w:val="0"/>
          <w:iCs w:val="0"/>
          <w:color w:val="auto"/>
          <w:sz w:val="24"/>
          <w:szCs w:val="24"/>
        </w:rPr>
      </w:pPr>
    </w:p>
    <w:p w14:paraId="03BC12A7" w14:textId="77777777" w:rsidR="00BA2776" w:rsidRDefault="00BA2776" w:rsidP="00EC7030">
      <w:pPr>
        <w:pStyle w:val="Caption"/>
        <w:jc w:val="center"/>
        <w:rPr>
          <w:b/>
          <w:bCs/>
          <w:i w:val="0"/>
          <w:iCs w:val="0"/>
          <w:color w:val="auto"/>
          <w:sz w:val="24"/>
          <w:szCs w:val="24"/>
        </w:rPr>
      </w:pPr>
    </w:p>
    <w:p w14:paraId="0F6F233E" w14:textId="707997A9" w:rsidR="002D5F5B" w:rsidRPr="00EC7030" w:rsidRDefault="00EC7030" w:rsidP="00EC7030">
      <w:pPr>
        <w:pStyle w:val="Caption"/>
        <w:jc w:val="center"/>
        <w:rPr>
          <w:rFonts w:ascii="Times New Roman" w:hAnsi="Times New Roman" w:cs="Times New Roman"/>
          <w:b/>
          <w:bCs/>
          <w:i w:val="0"/>
          <w:iCs w:val="0"/>
          <w:color w:val="auto"/>
          <w:sz w:val="36"/>
          <w:szCs w:val="36"/>
        </w:rPr>
      </w:pPr>
      <w:r w:rsidRPr="00EC7030">
        <w:rPr>
          <w:b/>
          <w:bCs/>
          <w:i w:val="0"/>
          <w:iCs w:val="0"/>
          <w:color w:val="auto"/>
          <w:sz w:val="24"/>
          <w:szCs w:val="24"/>
        </w:rPr>
        <w:lastRenderedPageBreak/>
        <w:t xml:space="preserve">Table </w:t>
      </w:r>
      <w:r w:rsidRPr="00EC7030">
        <w:rPr>
          <w:b/>
          <w:bCs/>
          <w:i w:val="0"/>
          <w:iCs w:val="0"/>
          <w:color w:val="auto"/>
          <w:sz w:val="24"/>
          <w:szCs w:val="24"/>
        </w:rPr>
        <w:fldChar w:fldCharType="begin"/>
      </w:r>
      <w:r w:rsidRPr="00EC7030">
        <w:rPr>
          <w:b/>
          <w:bCs/>
          <w:i w:val="0"/>
          <w:iCs w:val="0"/>
          <w:color w:val="auto"/>
          <w:sz w:val="24"/>
          <w:szCs w:val="24"/>
        </w:rPr>
        <w:instrText xml:space="preserve"> SEQ Table \* ARABIC </w:instrText>
      </w:r>
      <w:r w:rsidRPr="00EC7030">
        <w:rPr>
          <w:b/>
          <w:bCs/>
          <w:i w:val="0"/>
          <w:iCs w:val="0"/>
          <w:color w:val="auto"/>
          <w:sz w:val="24"/>
          <w:szCs w:val="24"/>
        </w:rPr>
        <w:fldChar w:fldCharType="separate"/>
      </w:r>
      <w:r w:rsidRPr="00EC7030">
        <w:rPr>
          <w:b/>
          <w:bCs/>
          <w:i w:val="0"/>
          <w:iCs w:val="0"/>
          <w:noProof/>
          <w:color w:val="auto"/>
          <w:sz w:val="24"/>
          <w:szCs w:val="24"/>
        </w:rPr>
        <w:t>3</w:t>
      </w:r>
      <w:r w:rsidRPr="00EC7030">
        <w:rPr>
          <w:b/>
          <w:bCs/>
          <w:i w:val="0"/>
          <w:iCs w:val="0"/>
          <w:color w:val="auto"/>
          <w:sz w:val="24"/>
          <w:szCs w:val="24"/>
        </w:rPr>
        <w:fldChar w:fldCharType="end"/>
      </w:r>
      <w:r w:rsidRPr="00EC7030">
        <w:rPr>
          <w:b/>
          <w:bCs/>
          <w:i w:val="0"/>
          <w:iCs w:val="0"/>
          <w:color w:val="auto"/>
          <w:sz w:val="24"/>
          <w:szCs w:val="24"/>
        </w:rPr>
        <w:t>. SNP observed and expected heterozygosity based on population</w:t>
      </w:r>
    </w:p>
    <w:tbl>
      <w:tblPr>
        <w:tblStyle w:val="GridTable1Light"/>
        <w:tblW w:w="4530" w:type="dxa"/>
        <w:tblLook w:val="04A0" w:firstRow="1" w:lastRow="0" w:firstColumn="1" w:lastColumn="0" w:noHBand="0" w:noVBand="1"/>
      </w:tblPr>
      <w:tblGrid>
        <w:gridCol w:w="1109"/>
        <w:gridCol w:w="1141"/>
        <w:gridCol w:w="1140"/>
        <w:gridCol w:w="1140"/>
      </w:tblGrid>
      <w:tr w:rsidR="00B46112" w:rsidRPr="00444139" w14:paraId="0E35A152" w14:textId="77777777" w:rsidTr="00B46112">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109" w:type="dxa"/>
            <w:noWrap/>
            <w:hideMark/>
          </w:tcPr>
          <w:p w14:paraId="6B2D872A" w14:textId="77777777" w:rsidR="00B46112" w:rsidRPr="002D5F5B" w:rsidRDefault="00B46112" w:rsidP="002D5F5B">
            <w:pPr>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pop</w:t>
            </w:r>
          </w:p>
        </w:tc>
        <w:tc>
          <w:tcPr>
            <w:tcW w:w="1141" w:type="dxa"/>
            <w:noWrap/>
            <w:hideMark/>
          </w:tcPr>
          <w:p w14:paraId="10A85B01" w14:textId="77777777" w:rsidR="00B46112" w:rsidRPr="002D5F5B" w:rsidRDefault="00B46112" w:rsidP="002D5F5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Ho</w:t>
            </w:r>
          </w:p>
        </w:tc>
        <w:tc>
          <w:tcPr>
            <w:tcW w:w="1140" w:type="dxa"/>
            <w:noWrap/>
            <w:hideMark/>
          </w:tcPr>
          <w:p w14:paraId="19F98277" w14:textId="77777777" w:rsidR="00B46112" w:rsidRPr="002D5F5B" w:rsidRDefault="00B46112" w:rsidP="002D5F5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He</w:t>
            </w:r>
          </w:p>
        </w:tc>
        <w:tc>
          <w:tcPr>
            <w:tcW w:w="1140" w:type="dxa"/>
            <w:noWrap/>
            <w:hideMark/>
          </w:tcPr>
          <w:p w14:paraId="3536B11E" w14:textId="0ABD9762" w:rsidR="00B46112" w:rsidRPr="002D5F5B" w:rsidRDefault="00B46112" w:rsidP="002D5F5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F</w:t>
            </w:r>
            <w:r w:rsidR="00095159">
              <w:rPr>
                <w:rFonts w:ascii="Calibri" w:eastAsia="Times New Roman" w:hAnsi="Calibri" w:cs="Calibri"/>
                <w:color w:val="000000"/>
                <w:kern w:val="0"/>
                <w:sz w:val="24"/>
                <w:szCs w:val="24"/>
                <w14:ligatures w14:val="none"/>
              </w:rPr>
              <w:t>is</w:t>
            </w:r>
          </w:p>
        </w:tc>
      </w:tr>
      <w:tr w:rsidR="00B46112" w:rsidRPr="0081752B" w14:paraId="6DF5E677" w14:textId="77777777" w:rsidTr="00B46112">
        <w:trPr>
          <w:trHeight w:val="298"/>
        </w:trPr>
        <w:tc>
          <w:tcPr>
            <w:cnfStyle w:val="001000000000" w:firstRow="0" w:lastRow="0" w:firstColumn="1" w:lastColumn="0" w:oddVBand="0" w:evenVBand="0" w:oddHBand="0" w:evenHBand="0" w:firstRowFirstColumn="0" w:firstRowLastColumn="0" w:lastRowFirstColumn="0" w:lastRowLastColumn="0"/>
            <w:tcW w:w="1109" w:type="dxa"/>
            <w:noWrap/>
            <w:hideMark/>
          </w:tcPr>
          <w:p w14:paraId="3A7A7CF6" w14:textId="77777777" w:rsidR="00B46112" w:rsidRPr="002D5F5B" w:rsidRDefault="00B46112" w:rsidP="002D5F5B">
            <w:pPr>
              <w:rPr>
                <w:rFonts w:ascii="Calibri" w:eastAsia="Times New Roman" w:hAnsi="Calibri" w:cs="Calibri"/>
                <w:color w:val="000000"/>
                <w:kern w:val="0"/>
                <w:sz w:val="24"/>
                <w:szCs w:val="24"/>
                <w14:ligatures w14:val="none"/>
              </w:rPr>
            </w:pPr>
            <w:proofErr w:type="spellStart"/>
            <w:r w:rsidRPr="002D5F5B">
              <w:rPr>
                <w:rFonts w:ascii="Calibri" w:eastAsia="Times New Roman" w:hAnsi="Calibri" w:cs="Calibri"/>
                <w:color w:val="000000"/>
                <w:kern w:val="0"/>
                <w:sz w:val="24"/>
                <w:szCs w:val="24"/>
                <w14:ligatures w14:val="none"/>
              </w:rPr>
              <w:t>kitui</w:t>
            </w:r>
            <w:proofErr w:type="spellEnd"/>
          </w:p>
        </w:tc>
        <w:tc>
          <w:tcPr>
            <w:tcW w:w="1141" w:type="dxa"/>
            <w:noWrap/>
            <w:hideMark/>
          </w:tcPr>
          <w:p w14:paraId="695F3E72" w14:textId="77777777" w:rsidR="00B46112" w:rsidRPr="002D5F5B" w:rsidRDefault="00B46112"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0.005848</w:t>
            </w:r>
          </w:p>
        </w:tc>
        <w:tc>
          <w:tcPr>
            <w:tcW w:w="1140" w:type="dxa"/>
            <w:noWrap/>
            <w:hideMark/>
          </w:tcPr>
          <w:p w14:paraId="36F239C9" w14:textId="77777777" w:rsidR="00B46112" w:rsidRPr="002D5F5B" w:rsidRDefault="00B46112"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0.002924</w:t>
            </w:r>
          </w:p>
        </w:tc>
        <w:tc>
          <w:tcPr>
            <w:tcW w:w="1140" w:type="dxa"/>
            <w:noWrap/>
            <w:hideMark/>
          </w:tcPr>
          <w:p w14:paraId="2B22B7E7" w14:textId="77777777" w:rsidR="00B46112" w:rsidRPr="002D5F5B" w:rsidRDefault="00B46112"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w:t>
            </w:r>
          </w:p>
        </w:tc>
      </w:tr>
      <w:tr w:rsidR="00B46112" w:rsidRPr="0081752B" w14:paraId="0C0CFFE3" w14:textId="77777777" w:rsidTr="00B46112">
        <w:trPr>
          <w:trHeight w:val="298"/>
        </w:trPr>
        <w:tc>
          <w:tcPr>
            <w:cnfStyle w:val="001000000000" w:firstRow="0" w:lastRow="0" w:firstColumn="1" w:lastColumn="0" w:oddVBand="0" w:evenVBand="0" w:oddHBand="0" w:evenHBand="0" w:firstRowFirstColumn="0" w:firstRowLastColumn="0" w:lastRowFirstColumn="0" w:lastRowLastColumn="0"/>
            <w:tcW w:w="1109" w:type="dxa"/>
            <w:noWrap/>
            <w:hideMark/>
          </w:tcPr>
          <w:p w14:paraId="0D97635C" w14:textId="77777777" w:rsidR="00B46112" w:rsidRPr="002D5F5B" w:rsidRDefault="00B46112" w:rsidP="002D5F5B">
            <w:pPr>
              <w:rPr>
                <w:rFonts w:ascii="Calibri" w:eastAsia="Times New Roman" w:hAnsi="Calibri" w:cs="Calibri"/>
                <w:color w:val="000000"/>
                <w:kern w:val="0"/>
                <w:sz w:val="24"/>
                <w:szCs w:val="24"/>
                <w14:ligatures w14:val="none"/>
              </w:rPr>
            </w:pPr>
            <w:proofErr w:type="spellStart"/>
            <w:r w:rsidRPr="002D5F5B">
              <w:rPr>
                <w:rFonts w:ascii="Calibri" w:eastAsia="Times New Roman" w:hAnsi="Calibri" w:cs="Calibri"/>
                <w:color w:val="000000"/>
                <w:kern w:val="0"/>
                <w:sz w:val="24"/>
                <w:szCs w:val="24"/>
                <w14:ligatures w14:val="none"/>
              </w:rPr>
              <w:t>naivasha</w:t>
            </w:r>
            <w:proofErr w:type="spellEnd"/>
          </w:p>
        </w:tc>
        <w:tc>
          <w:tcPr>
            <w:tcW w:w="1141" w:type="dxa"/>
            <w:noWrap/>
            <w:hideMark/>
          </w:tcPr>
          <w:p w14:paraId="32C8B3BF" w14:textId="77777777" w:rsidR="00B46112" w:rsidRPr="002D5F5B" w:rsidRDefault="00B46112"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0.011558</w:t>
            </w:r>
          </w:p>
        </w:tc>
        <w:tc>
          <w:tcPr>
            <w:tcW w:w="1140" w:type="dxa"/>
            <w:noWrap/>
            <w:hideMark/>
          </w:tcPr>
          <w:p w14:paraId="367F6948" w14:textId="77777777" w:rsidR="00B46112" w:rsidRPr="002D5F5B" w:rsidRDefault="00B46112"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0.034802</w:t>
            </w:r>
          </w:p>
        </w:tc>
        <w:tc>
          <w:tcPr>
            <w:tcW w:w="1140" w:type="dxa"/>
            <w:noWrap/>
            <w:hideMark/>
          </w:tcPr>
          <w:p w14:paraId="56336094" w14:textId="77777777" w:rsidR="00B46112" w:rsidRPr="002D5F5B" w:rsidRDefault="00B46112"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0.809228</w:t>
            </w:r>
          </w:p>
        </w:tc>
      </w:tr>
      <w:tr w:rsidR="00B46112" w:rsidRPr="0081752B" w14:paraId="740AF94D" w14:textId="77777777" w:rsidTr="00B46112">
        <w:trPr>
          <w:trHeight w:val="298"/>
        </w:trPr>
        <w:tc>
          <w:tcPr>
            <w:cnfStyle w:val="001000000000" w:firstRow="0" w:lastRow="0" w:firstColumn="1" w:lastColumn="0" w:oddVBand="0" w:evenVBand="0" w:oddHBand="0" w:evenHBand="0" w:firstRowFirstColumn="0" w:firstRowLastColumn="0" w:lastRowFirstColumn="0" w:lastRowLastColumn="0"/>
            <w:tcW w:w="1109" w:type="dxa"/>
            <w:noWrap/>
            <w:hideMark/>
          </w:tcPr>
          <w:p w14:paraId="69C14D14" w14:textId="77777777" w:rsidR="00B46112" w:rsidRPr="002D5F5B" w:rsidRDefault="00B46112" w:rsidP="002D5F5B">
            <w:pPr>
              <w:rPr>
                <w:rFonts w:ascii="Calibri" w:eastAsia="Times New Roman" w:hAnsi="Calibri" w:cs="Calibri"/>
                <w:color w:val="000000"/>
                <w:kern w:val="0"/>
                <w:sz w:val="24"/>
                <w:szCs w:val="24"/>
                <w14:ligatures w14:val="none"/>
              </w:rPr>
            </w:pPr>
            <w:proofErr w:type="spellStart"/>
            <w:r w:rsidRPr="002D5F5B">
              <w:rPr>
                <w:rFonts w:ascii="Calibri" w:eastAsia="Times New Roman" w:hAnsi="Calibri" w:cs="Calibri"/>
                <w:color w:val="000000"/>
                <w:kern w:val="0"/>
                <w:sz w:val="24"/>
                <w:szCs w:val="24"/>
                <w14:ligatures w14:val="none"/>
              </w:rPr>
              <w:t>rongai</w:t>
            </w:r>
            <w:proofErr w:type="spellEnd"/>
          </w:p>
        </w:tc>
        <w:tc>
          <w:tcPr>
            <w:tcW w:w="1141" w:type="dxa"/>
            <w:noWrap/>
            <w:hideMark/>
          </w:tcPr>
          <w:p w14:paraId="61154718" w14:textId="77777777" w:rsidR="00B46112" w:rsidRPr="002D5F5B" w:rsidRDefault="00B46112"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0.00443</w:t>
            </w:r>
          </w:p>
        </w:tc>
        <w:tc>
          <w:tcPr>
            <w:tcW w:w="1140" w:type="dxa"/>
            <w:noWrap/>
            <w:hideMark/>
          </w:tcPr>
          <w:p w14:paraId="4DAAF4A2" w14:textId="77777777" w:rsidR="00B46112" w:rsidRPr="002D5F5B" w:rsidRDefault="00B46112"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0.002215</w:t>
            </w:r>
          </w:p>
        </w:tc>
        <w:tc>
          <w:tcPr>
            <w:tcW w:w="1140" w:type="dxa"/>
            <w:noWrap/>
            <w:hideMark/>
          </w:tcPr>
          <w:p w14:paraId="044206C9" w14:textId="77777777" w:rsidR="00B46112" w:rsidRPr="002D5F5B" w:rsidRDefault="00B46112"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w:t>
            </w:r>
          </w:p>
        </w:tc>
      </w:tr>
      <w:tr w:rsidR="00B46112" w:rsidRPr="0081752B" w14:paraId="520D9BD4" w14:textId="77777777" w:rsidTr="00B46112">
        <w:trPr>
          <w:trHeight w:val="298"/>
        </w:trPr>
        <w:tc>
          <w:tcPr>
            <w:cnfStyle w:val="001000000000" w:firstRow="0" w:lastRow="0" w:firstColumn="1" w:lastColumn="0" w:oddVBand="0" w:evenVBand="0" w:oddHBand="0" w:evenHBand="0" w:firstRowFirstColumn="0" w:firstRowLastColumn="0" w:lastRowFirstColumn="0" w:lastRowLastColumn="0"/>
            <w:tcW w:w="1109" w:type="dxa"/>
            <w:noWrap/>
            <w:hideMark/>
          </w:tcPr>
          <w:p w14:paraId="640AE639" w14:textId="77777777" w:rsidR="00B46112" w:rsidRPr="002D5F5B" w:rsidRDefault="00B46112" w:rsidP="002D5F5B">
            <w:pPr>
              <w:rPr>
                <w:rFonts w:ascii="Calibri" w:eastAsia="Times New Roman" w:hAnsi="Calibri" w:cs="Calibri"/>
                <w:color w:val="000000"/>
                <w:kern w:val="0"/>
                <w:sz w:val="24"/>
                <w:szCs w:val="24"/>
                <w14:ligatures w14:val="none"/>
              </w:rPr>
            </w:pPr>
            <w:proofErr w:type="spellStart"/>
            <w:r w:rsidRPr="002D5F5B">
              <w:rPr>
                <w:rFonts w:ascii="Calibri" w:eastAsia="Times New Roman" w:hAnsi="Calibri" w:cs="Calibri"/>
                <w:color w:val="000000"/>
                <w:kern w:val="0"/>
                <w:sz w:val="24"/>
                <w:szCs w:val="24"/>
                <w14:ligatures w14:val="none"/>
              </w:rPr>
              <w:t>tsavo</w:t>
            </w:r>
            <w:proofErr w:type="spellEnd"/>
          </w:p>
        </w:tc>
        <w:tc>
          <w:tcPr>
            <w:tcW w:w="1141" w:type="dxa"/>
            <w:noWrap/>
            <w:hideMark/>
          </w:tcPr>
          <w:p w14:paraId="456A1605" w14:textId="77777777" w:rsidR="00B46112" w:rsidRPr="002D5F5B" w:rsidRDefault="00B46112"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0.009414</w:t>
            </w:r>
          </w:p>
        </w:tc>
        <w:tc>
          <w:tcPr>
            <w:tcW w:w="1140" w:type="dxa"/>
            <w:noWrap/>
            <w:hideMark/>
          </w:tcPr>
          <w:p w14:paraId="2F30A6E5" w14:textId="77777777" w:rsidR="00B46112" w:rsidRPr="002D5F5B" w:rsidRDefault="00B46112"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0.068719</w:t>
            </w:r>
          </w:p>
        </w:tc>
        <w:tc>
          <w:tcPr>
            <w:tcW w:w="1140" w:type="dxa"/>
            <w:noWrap/>
            <w:hideMark/>
          </w:tcPr>
          <w:p w14:paraId="0C7DD2D3" w14:textId="77777777" w:rsidR="00B46112" w:rsidRPr="002D5F5B" w:rsidRDefault="00B46112"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0.921739</w:t>
            </w:r>
          </w:p>
        </w:tc>
      </w:tr>
    </w:tbl>
    <w:p w14:paraId="0C38A7BE" w14:textId="77777777" w:rsidR="00BA2776" w:rsidRDefault="00BA2776" w:rsidP="00240BF5">
      <w:pPr>
        <w:keepNext/>
        <w:rPr>
          <w:rFonts w:ascii="Times New Roman" w:hAnsi="Times New Roman" w:cs="Times New Roman"/>
          <w:noProof/>
          <w:sz w:val="24"/>
          <w:szCs w:val="24"/>
        </w:rPr>
      </w:pPr>
    </w:p>
    <w:p w14:paraId="2F0838C9" w14:textId="77777777" w:rsidR="00EB0267" w:rsidRDefault="00EB0267" w:rsidP="00240BF5">
      <w:pPr>
        <w:keepNext/>
        <w:rPr>
          <w:rFonts w:ascii="Times New Roman" w:hAnsi="Times New Roman" w:cs="Times New Roman"/>
          <w:noProof/>
          <w:sz w:val="24"/>
          <w:szCs w:val="24"/>
        </w:rPr>
      </w:pPr>
    </w:p>
    <w:p w14:paraId="323704E9" w14:textId="48D0C594" w:rsidR="00240BF5" w:rsidRDefault="005A5A04" w:rsidP="00240BF5">
      <w:pPr>
        <w:keepNext/>
      </w:pPr>
      <w:r>
        <w:rPr>
          <w:rFonts w:ascii="Times New Roman" w:hAnsi="Times New Roman" w:cs="Times New Roman"/>
          <w:noProof/>
          <w:sz w:val="24"/>
          <w:szCs w:val="24"/>
        </w:rPr>
        <w:drawing>
          <wp:inline distT="0" distB="0" distL="0" distR="0" wp14:anchorId="37033258" wp14:editId="67554985">
            <wp:extent cx="6529609" cy="4155033"/>
            <wp:effectExtent l="0" t="0" r="5080" b="0"/>
            <wp:docPr id="3263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15160" cy="4209472"/>
                    </a:xfrm>
                    <a:prstGeom prst="rect">
                      <a:avLst/>
                    </a:prstGeom>
                    <a:noFill/>
                    <a:ln>
                      <a:noFill/>
                    </a:ln>
                  </pic:spPr>
                </pic:pic>
              </a:graphicData>
            </a:graphic>
          </wp:inline>
        </w:drawing>
      </w:r>
    </w:p>
    <w:p w14:paraId="3A5AB024" w14:textId="49C8656C" w:rsidR="00A3228A" w:rsidRPr="00240BF5" w:rsidRDefault="00240BF5" w:rsidP="009216D5">
      <w:pPr>
        <w:pStyle w:val="Caption"/>
        <w:rPr>
          <w:rFonts w:ascii="Times New Roman" w:hAnsi="Times New Roman" w:cs="Times New Roman"/>
          <w:b/>
          <w:bCs/>
          <w:i w:val="0"/>
          <w:iCs w:val="0"/>
          <w:color w:val="auto"/>
          <w:sz w:val="36"/>
          <w:szCs w:val="36"/>
        </w:rPr>
      </w:pPr>
      <w:r w:rsidRPr="00240BF5">
        <w:rPr>
          <w:rFonts w:ascii="Times New Roman" w:hAnsi="Times New Roman" w:cs="Times New Roman"/>
          <w:b/>
          <w:bCs/>
          <w:i w:val="0"/>
          <w:iCs w:val="0"/>
          <w:color w:val="auto"/>
          <w:sz w:val="24"/>
          <w:szCs w:val="24"/>
        </w:rPr>
        <w:t xml:space="preserve">Figure </w:t>
      </w:r>
      <w:r w:rsidRPr="00240BF5">
        <w:rPr>
          <w:rFonts w:ascii="Times New Roman" w:hAnsi="Times New Roman" w:cs="Times New Roman"/>
          <w:b/>
          <w:bCs/>
          <w:i w:val="0"/>
          <w:iCs w:val="0"/>
          <w:color w:val="auto"/>
          <w:sz w:val="24"/>
          <w:szCs w:val="24"/>
        </w:rPr>
        <w:fldChar w:fldCharType="begin"/>
      </w:r>
      <w:r w:rsidRPr="00240BF5">
        <w:rPr>
          <w:rFonts w:ascii="Times New Roman" w:hAnsi="Times New Roman" w:cs="Times New Roman"/>
          <w:b/>
          <w:bCs/>
          <w:i w:val="0"/>
          <w:iCs w:val="0"/>
          <w:color w:val="auto"/>
          <w:sz w:val="24"/>
          <w:szCs w:val="24"/>
        </w:rPr>
        <w:instrText xml:space="preserve"> SEQ Figure \* ARABIC </w:instrText>
      </w:r>
      <w:r w:rsidRPr="00240BF5">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7</w:t>
      </w:r>
      <w:r w:rsidRPr="00240BF5">
        <w:rPr>
          <w:rFonts w:ascii="Times New Roman" w:hAnsi="Times New Roman" w:cs="Times New Roman"/>
          <w:b/>
          <w:bCs/>
          <w:i w:val="0"/>
          <w:iCs w:val="0"/>
          <w:color w:val="auto"/>
          <w:sz w:val="24"/>
          <w:szCs w:val="24"/>
        </w:rPr>
        <w:fldChar w:fldCharType="end"/>
      </w:r>
      <w:r w:rsidRPr="00240BF5">
        <w:rPr>
          <w:rFonts w:ascii="Times New Roman" w:hAnsi="Times New Roman" w:cs="Times New Roman"/>
          <w:b/>
          <w:bCs/>
          <w:i w:val="0"/>
          <w:iCs w:val="0"/>
          <w:color w:val="auto"/>
          <w:sz w:val="24"/>
          <w:szCs w:val="24"/>
        </w:rPr>
        <w:t>.</w:t>
      </w:r>
      <w:r w:rsidR="00097919">
        <w:rPr>
          <w:rFonts w:ascii="Times New Roman" w:hAnsi="Times New Roman" w:cs="Times New Roman"/>
          <w:b/>
          <w:bCs/>
          <w:i w:val="0"/>
          <w:iCs w:val="0"/>
          <w:color w:val="auto"/>
          <w:sz w:val="24"/>
          <w:szCs w:val="24"/>
        </w:rPr>
        <w:t xml:space="preserve"> </w:t>
      </w:r>
      <w:r w:rsidR="009216D5" w:rsidRPr="009216D5">
        <w:rPr>
          <w:rFonts w:ascii="Times New Roman" w:hAnsi="Times New Roman" w:cs="Times New Roman"/>
          <w:b/>
          <w:bCs/>
          <w:i w:val="0"/>
          <w:iCs w:val="0"/>
          <w:color w:val="auto"/>
          <w:sz w:val="24"/>
          <w:szCs w:val="24"/>
        </w:rPr>
        <w:t xml:space="preserve">Hierarchical </w:t>
      </w:r>
      <w:r w:rsidR="00B01FAE">
        <w:rPr>
          <w:rFonts w:ascii="Times New Roman" w:hAnsi="Times New Roman" w:cs="Times New Roman"/>
          <w:b/>
          <w:bCs/>
          <w:i w:val="0"/>
          <w:iCs w:val="0"/>
          <w:color w:val="auto"/>
          <w:sz w:val="24"/>
          <w:szCs w:val="24"/>
        </w:rPr>
        <w:t>c</w:t>
      </w:r>
      <w:r w:rsidR="009216D5" w:rsidRPr="009216D5">
        <w:rPr>
          <w:rFonts w:ascii="Times New Roman" w:hAnsi="Times New Roman" w:cs="Times New Roman"/>
          <w:b/>
          <w:bCs/>
          <w:i w:val="0"/>
          <w:iCs w:val="0"/>
          <w:color w:val="auto"/>
          <w:sz w:val="24"/>
          <w:szCs w:val="24"/>
        </w:rPr>
        <w:t xml:space="preserve">lustering </w:t>
      </w:r>
      <w:r w:rsidR="009216D5">
        <w:rPr>
          <w:rFonts w:ascii="Times New Roman" w:hAnsi="Times New Roman" w:cs="Times New Roman"/>
          <w:b/>
          <w:bCs/>
          <w:i w:val="0"/>
          <w:iCs w:val="0"/>
          <w:color w:val="auto"/>
          <w:sz w:val="24"/>
          <w:szCs w:val="24"/>
        </w:rPr>
        <w:t xml:space="preserve">dendrogram </w:t>
      </w:r>
      <w:r w:rsidR="009216D5" w:rsidRPr="009216D5">
        <w:rPr>
          <w:rFonts w:ascii="Times New Roman" w:hAnsi="Times New Roman" w:cs="Times New Roman"/>
          <w:b/>
          <w:bCs/>
          <w:i w:val="0"/>
          <w:iCs w:val="0"/>
          <w:color w:val="auto"/>
          <w:sz w:val="24"/>
          <w:szCs w:val="24"/>
        </w:rPr>
        <w:t xml:space="preserve">with </w:t>
      </w:r>
      <w:r w:rsidR="00B01FAE">
        <w:rPr>
          <w:rFonts w:ascii="Times New Roman" w:hAnsi="Times New Roman" w:cs="Times New Roman"/>
          <w:b/>
          <w:bCs/>
          <w:i w:val="0"/>
          <w:iCs w:val="0"/>
          <w:color w:val="auto"/>
          <w:sz w:val="24"/>
          <w:szCs w:val="24"/>
        </w:rPr>
        <w:t>b</w:t>
      </w:r>
      <w:r w:rsidR="009216D5" w:rsidRPr="009216D5">
        <w:rPr>
          <w:rFonts w:ascii="Times New Roman" w:hAnsi="Times New Roman" w:cs="Times New Roman"/>
          <w:b/>
          <w:bCs/>
          <w:i w:val="0"/>
          <w:iCs w:val="0"/>
          <w:color w:val="auto"/>
          <w:sz w:val="24"/>
          <w:szCs w:val="24"/>
        </w:rPr>
        <w:t>ootstrap P-</w:t>
      </w:r>
      <w:r w:rsidR="00B01FAE">
        <w:rPr>
          <w:rFonts w:ascii="Times New Roman" w:hAnsi="Times New Roman" w:cs="Times New Roman"/>
          <w:b/>
          <w:bCs/>
          <w:i w:val="0"/>
          <w:iCs w:val="0"/>
          <w:color w:val="auto"/>
          <w:sz w:val="24"/>
          <w:szCs w:val="24"/>
        </w:rPr>
        <w:t>v</w:t>
      </w:r>
      <w:r w:rsidR="009216D5" w:rsidRPr="009216D5">
        <w:rPr>
          <w:rFonts w:ascii="Times New Roman" w:hAnsi="Times New Roman" w:cs="Times New Roman"/>
          <w:b/>
          <w:bCs/>
          <w:i w:val="0"/>
          <w:iCs w:val="0"/>
          <w:color w:val="auto"/>
          <w:sz w:val="24"/>
          <w:szCs w:val="24"/>
        </w:rPr>
        <w:t xml:space="preserve">alues </w:t>
      </w:r>
      <w:r w:rsidR="009216D5">
        <w:rPr>
          <w:rFonts w:ascii="Times New Roman" w:hAnsi="Times New Roman" w:cs="Times New Roman"/>
          <w:b/>
          <w:bCs/>
          <w:i w:val="0"/>
          <w:iCs w:val="0"/>
          <w:color w:val="auto"/>
          <w:sz w:val="24"/>
          <w:szCs w:val="24"/>
        </w:rPr>
        <w:t>Acacia</w:t>
      </w:r>
      <w:r w:rsidR="009216D5" w:rsidRPr="009216D5">
        <w:rPr>
          <w:rFonts w:ascii="Times New Roman" w:hAnsi="Times New Roman" w:cs="Times New Roman"/>
          <w:b/>
          <w:bCs/>
          <w:i w:val="0"/>
          <w:iCs w:val="0"/>
          <w:color w:val="auto"/>
          <w:sz w:val="24"/>
          <w:szCs w:val="24"/>
        </w:rPr>
        <w:t xml:space="preserve"> SNP data</w:t>
      </w:r>
    </w:p>
    <w:p w14:paraId="64FF3187" w14:textId="77777777" w:rsidR="00FC4090" w:rsidRDefault="00002205" w:rsidP="00FC4090">
      <w:pPr>
        <w:keepNext/>
      </w:pPr>
      <w:r>
        <w:rPr>
          <w:rFonts w:ascii="Times New Roman" w:hAnsi="Times New Roman" w:cs="Times New Roman"/>
          <w:noProof/>
          <w:sz w:val="24"/>
          <w:szCs w:val="24"/>
        </w:rPr>
        <w:lastRenderedPageBreak/>
        <w:drawing>
          <wp:inline distT="0" distB="0" distL="0" distR="0" wp14:anchorId="3414DA24" wp14:editId="1F017065">
            <wp:extent cx="5932805" cy="3416300"/>
            <wp:effectExtent l="0" t="0" r="0" b="0"/>
            <wp:docPr id="58455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416300"/>
                    </a:xfrm>
                    <a:prstGeom prst="rect">
                      <a:avLst/>
                    </a:prstGeom>
                    <a:noFill/>
                    <a:ln>
                      <a:noFill/>
                    </a:ln>
                  </pic:spPr>
                </pic:pic>
              </a:graphicData>
            </a:graphic>
          </wp:inline>
        </w:drawing>
      </w:r>
    </w:p>
    <w:p w14:paraId="3CF45CCD" w14:textId="56307525" w:rsidR="001F78B1" w:rsidRPr="00FC4090" w:rsidRDefault="00FC4090" w:rsidP="00FC4090">
      <w:pPr>
        <w:pStyle w:val="Caption"/>
        <w:rPr>
          <w:rFonts w:ascii="Times New Roman" w:hAnsi="Times New Roman" w:cs="Times New Roman"/>
          <w:b/>
          <w:bCs/>
          <w:i w:val="0"/>
          <w:iCs w:val="0"/>
          <w:color w:val="auto"/>
          <w:sz w:val="36"/>
          <w:szCs w:val="36"/>
        </w:rPr>
      </w:pPr>
      <w:r w:rsidRPr="00FC4090">
        <w:rPr>
          <w:rFonts w:ascii="Times New Roman" w:hAnsi="Times New Roman" w:cs="Times New Roman"/>
          <w:b/>
          <w:bCs/>
          <w:i w:val="0"/>
          <w:iCs w:val="0"/>
          <w:color w:val="auto"/>
          <w:sz w:val="24"/>
          <w:szCs w:val="24"/>
        </w:rPr>
        <w:t xml:space="preserve">Figure </w:t>
      </w:r>
      <w:r w:rsidRPr="00FC4090">
        <w:rPr>
          <w:rFonts w:ascii="Times New Roman" w:hAnsi="Times New Roman" w:cs="Times New Roman"/>
          <w:b/>
          <w:bCs/>
          <w:i w:val="0"/>
          <w:iCs w:val="0"/>
          <w:color w:val="auto"/>
          <w:sz w:val="24"/>
          <w:szCs w:val="24"/>
        </w:rPr>
        <w:fldChar w:fldCharType="begin"/>
      </w:r>
      <w:r w:rsidRPr="00FC4090">
        <w:rPr>
          <w:rFonts w:ascii="Times New Roman" w:hAnsi="Times New Roman" w:cs="Times New Roman"/>
          <w:b/>
          <w:bCs/>
          <w:i w:val="0"/>
          <w:iCs w:val="0"/>
          <w:color w:val="auto"/>
          <w:sz w:val="24"/>
          <w:szCs w:val="24"/>
        </w:rPr>
        <w:instrText xml:space="preserve"> SEQ Figure \* ARABIC </w:instrText>
      </w:r>
      <w:r w:rsidRPr="00FC4090">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8</w:t>
      </w:r>
      <w:r w:rsidRPr="00FC4090">
        <w:rPr>
          <w:rFonts w:ascii="Times New Roman" w:hAnsi="Times New Roman" w:cs="Times New Roman"/>
          <w:b/>
          <w:bCs/>
          <w:i w:val="0"/>
          <w:iCs w:val="0"/>
          <w:color w:val="auto"/>
          <w:sz w:val="24"/>
          <w:szCs w:val="24"/>
        </w:rPr>
        <w:fldChar w:fldCharType="end"/>
      </w:r>
      <w:r w:rsidRPr="00FC4090">
        <w:rPr>
          <w:rFonts w:ascii="Times New Roman" w:hAnsi="Times New Roman" w:cs="Times New Roman"/>
          <w:b/>
          <w:bCs/>
          <w:i w:val="0"/>
          <w:iCs w:val="0"/>
          <w:color w:val="auto"/>
          <w:sz w:val="24"/>
          <w:szCs w:val="24"/>
        </w:rPr>
        <w:t>. SNP observed heterozygosity</w:t>
      </w:r>
      <w:r w:rsidRPr="00FC4090">
        <w:rPr>
          <w:rFonts w:ascii="Times New Roman" w:hAnsi="Times New Roman" w:cs="Times New Roman"/>
          <w:b/>
          <w:bCs/>
          <w:i w:val="0"/>
          <w:iCs w:val="0"/>
          <w:noProof/>
          <w:color w:val="auto"/>
          <w:sz w:val="24"/>
          <w:szCs w:val="24"/>
        </w:rPr>
        <w:t xml:space="preserve"> per population</w:t>
      </w:r>
    </w:p>
    <w:p w14:paraId="1B87E298" w14:textId="2A9E314F" w:rsidR="00B1539C" w:rsidRPr="00DE6728" w:rsidRDefault="0070775F" w:rsidP="00DE6728">
      <w:pPr>
        <w:pStyle w:val="Heading2"/>
        <w:rPr>
          <w:rFonts w:ascii="Times New Roman" w:hAnsi="Times New Roman" w:cs="Times New Roman"/>
          <w:b/>
          <w:bCs/>
          <w:color w:val="auto"/>
          <w:sz w:val="24"/>
          <w:szCs w:val="24"/>
        </w:rPr>
      </w:pPr>
      <w:r w:rsidRPr="00DE6728">
        <w:rPr>
          <w:rFonts w:ascii="Times New Roman" w:hAnsi="Times New Roman" w:cs="Times New Roman"/>
          <w:b/>
          <w:bCs/>
          <w:color w:val="auto"/>
          <w:sz w:val="24"/>
          <w:szCs w:val="24"/>
        </w:rPr>
        <w:t xml:space="preserve">4.3 </w:t>
      </w:r>
      <w:r w:rsidR="00696D9E" w:rsidRPr="00DE6728">
        <w:rPr>
          <w:rFonts w:ascii="Times New Roman" w:hAnsi="Times New Roman" w:cs="Times New Roman"/>
          <w:b/>
          <w:bCs/>
          <w:color w:val="auto"/>
          <w:sz w:val="24"/>
          <w:szCs w:val="24"/>
        </w:rPr>
        <w:t>P</w:t>
      </w:r>
      <w:r w:rsidRPr="00DE6728">
        <w:rPr>
          <w:rFonts w:ascii="Times New Roman" w:hAnsi="Times New Roman" w:cs="Times New Roman"/>
          <w:b/>
          <w:bCs/>
          <w:color w:val="auto"/>
          <w:sz w:val="24"/>
          <w:szCs w:val="24"/>
        </w:rPr>
        <w:t>opulation Structure Analysis</w:t>
      </w:r>
    </w:p>
    <w:p w14:paraId="24F32969" w14:textId="1A8019F5" w:rsidR="009262BE" w:rsidRDefault="0070775F" w:rsidP="00B21869">
      <w:pPr>
        <w:rPr>
          <w:rFonts w:ascii="Times New Roman" w:hAnsi="Times New Roman" w:cs="Times New Roman"/>
          <w:sz w:val="24"/>
          <w:szCs w:val="24"/>
        </w:rPr>
      </w:pPr>
      <w:r>
        <w:rPr>
          <w:rFonts w:ascii="Times New Roman" w:hAnsi="Times New Roman" w:cs="Times New Roman"/>
          <w:sz w:val="24"/>
          <w:szCs w:val="24"/>
        </w:rPr>
        <w:t xml:space="preserve">Similarities in the genetic makeup among the Acacia samples were assessed using the SNP markers </w:t>
      </w:r>
      <w:r w:rsidR="00D56569">
        <w:rPr>
          <w:rFonts w:ascii="Times New Roman" w:hAnsi="Times New Roman" w:cs="Times New Roman"/>
          <w:sz w:val="24"/>
          <w:szCs w:val="24"/>
        </w:rPr>
        <w:t xml:space="preserve">exposing </w:t>
      </w:r>
      <w:r w:rsidR="009B4BA0">
        <w:rPr>
          <w:rFonts w:ascii="Times New Roman" w:hAnsi="Times New Roman" w:cs="Times New Roman"/>
          <w:sz w:val="24"/>
          <w:szCs w:val="24"/>
        </w:rPr>
        <w:t>5 clusters. This is being strictly supported by the delta-k plot. A neighbor joining tree was developed showing similar clustering between the SNP and SilicoDArT data.</w:t>
      </w:r>
      <w:r>
        <w:rPr>
          <w:rFonts w:ascii="Times New Roman" w:hAnsi="Times New Roman" w:cs="Times New Roman"/>
          <w:sz w:val="24"/>
          <w:szCs w:val="24"/>
        </w:rPr>
        <w:t xml:space="preserve"> </w:t>
      </w:r>
      <w:r w:rsidR="00765F3B">
        <w:rPr>
          <w:rFonts w:ascii="Times New Roman" w:hAnsi="Times New Roman" w:cs="Times New Roman"/>
          <w:sz w:val="24"/>
          <w:szCs w:val="24"/>
        </w:rPr>
        <w:t xml:space="preserve">The phylogenetic tree grouped the </w:t>
      </w:r>
      <w:r w:rsidR="009C71A3">
        <w:rPr>
          <w:rFonts w:ascii="Times New Roman" w:hAnsi="Times New Roman" w:cs="Times New Roman"/>
          <w:sz w:val="24"/>
          <w:szCs w:val="24"/>
        </w:rPr>
        <w:t xml:space="preserve">populations </w:t>
      </w:r>
      <w:r w:rsidR="00765F3B">
        <w:rPr>
          <w:rFonts w:ascii="Times New Roman" w:hAnsi="Times New Roman" w:cs="Times New Roman"/>
          <w:sz w:val="24"/>
          <w:szCs w:val="24"/>
        </w:rPr>
        <w:t>into three groups, with two internal nodes</w:t>
      </w:r>
      <w:r w:rsidR="005A3B1C">
        <w:rPr>
          <w:rFonts w:ascii="Times New Roman" w:hAnsi="Times New Roman" w:cs="Times New Roman"/>
          <w:sz w:val="24"/>
          <w:szCs w:val="24"/>
        </w:rPr>
        <w:t xml:space="preserve"> </w:t>
      </w:r>
      <w:r w:rsidR="00856D3F">
        <w:rPr>
          <w:rFonts w:ascii="Times New Roman" w:hAnsi="Times New Roman" w:cs="Times New Roman"/>
          <w:sz w:val="24"/>
          <w:szCs w:val="24"/>
        </w:rPr>
        <w:t xml:space="preserve">(Figure </w:t>
      </w:r>
      <w:r w:rsidR="00FA4C65">
        <w:rPr>
          <w:rFonts w:ascii="Times New Roman" w:hAnsi="Times New Roman" w:cs="Times New Roman"/>
          <w:sz w:val="24"/>
          <w:szCs w:val="24"/>
        </w:rPr>
        <w:t>12</w:t>
      </w:r>
      <w:r w:rsidR="00856D3F">
        <w:rPr>
          <w:rFonts w:ascii="Times New Roman" w:hAnsi="Times New Roman" w:cs="Times New Roman"/>
          <w:sz w:val="24"/>
          <w:szCs w:val="24"/>
        </w:rPr>
        <w:t>)</w:t>
      </w:r>
      <w:r w:rsidR="00765F3B">
        <w:rPr>
          <w:rFonts w:ascii="Times New Roman" w:hAnsi="Times New Roman" w:cs="Times New Roman"/>
          <w:sz w:val="24"/>
          <w:szCs w:val="24"/>
        </w:rPr>
        <w:t>.</w:t>
      </w:r>
      <w:r w:rsidR="00A418CD">
        <w:rPr>
          <w:rFonts w:ascii="Times New Roman" w:hAnsi="Times New Roman" w:cs="Times New Roman"/>
          <w:sz w:val="24"/>
          <w:szCs w:val="24"/>
        </w:rPr>
        <w:t xml:space="preserve"> </w:t>
      </w:r>
      <w:r w:rsidR="00F42B92">
        <w:rPr>
          <w:rFonts w:ascii="Times New Roman" w:hAnsi="Times New Roman" w:cs="Times New Roman"/>
          <w:sz w:val="24"/>
          <w:szCs w:val="24"/>
        </w:rPr>
        <w:t>The locus minor allele frequency</w:t>
      </w:r>
      <w:r w:rsidR="00960E9A">
        <w:rPr>
          <w:rFonts w:ascii="Times New Roman" w:hAnsi="Times New Roman" w:cs="Times New Roman"/>
          <w:sz w:val="24"/>
          <w:szCs w:val="24"/>
        </w:rPr>
        <w:t xml:space="preserve"> (MAF)</w:t>
      </w:r>
      <w:r w:rsidR="00F42B92">
        <w:rPr>
          <w:rFonts w:ascii="Times New Roman" w:hAnsi="Times New Roman" w:cs="Times New Roman"/>
          <w:sz w:val="24"/>
          <w:szCs w:val="24"/>
        </w:rPr>
        <w:t xml:space="preserve"> for the SNP data set scores between 0.08 and 0.5, with a mean of 0.3.</w:t>
      </w:r>
      <w:r w:rsidR="00CC0A83">
        <w:rPr>
          <w:rFonts w:ascii="Times New Roman" w:hAnsi="Times New Roman" w:cs="Times New Roman"/>
          <w:sz w:val="24"/>
          <w:szCs w:val="24"/>
        </w:rPr>
        <w:t xml:space="preserve"> </w:t>
      </w:r>
      <w:r w:rsidR="00A418CD">
        <w:rPr>
          <w:rFonts w:ascii="Times New Roman" w:hAnsi="Times New Roman" w:cs="Times New Roman"/>
          <w:sz w:val="24"/>
          <w:szCs w:val="24"/>
        </w:rPr>
        <w:t xml:space="preserve">Allelic richness (q =0) of the acacia samples was calculated, including Shannon information </w:t>
      </w:r>
      <w:r w:rsidR="007D212F">
        <w:rPr>
          <w:rFonts w:ascii="Times New Roman" w:hAnsi="Times New Roman" w:cs="Times New Roman"/>
          <w:sz w:val="24"/>
          <w:szCs w:val="24"/>
        </w:rPr>
        <w:t>(q</w:t>
      </w:r>
      <w:r w:rsidR="00A418CD">
        <w:rPr>
          <w:rFonts w:ascii="Times New Roman" w:hAnsi="Times New Roman" w:cs="Times New Roman"/>
          <w:sz w:val="24"/>
          <w:szCs w:val="24"/>
        </w:rPr>
        <w:t xml:space="preserve"> = 1), and </w:t>
      </w:r>
      <w:r w:rsidR="000A3117">
        <w:rPr>
          <w:rFonts w:ascii="Times New Roman" w:hAnsi="Times New Roman" w:cs="Times New Roman"/>
          <w:sz w:val="24"/>
          <w:szCs w:val="24"/>
        </w:rPr>
        <w:t>heterozygosity</w:t>
      </w:r>
      <w:r w:rsidR="00A418CD">
        <w:rPr>
          <w:rFonts w:ascii="Times New Roman" w:hAnsi="Times New Roman" w:cs="Times New Roman"/>
          <w:sz w:val="24"/>
          <w:szCs w:val="24"/>
        </w:rPr>
        <w:t xml:space="preserve"> (q = 2). </w:t>
      </w:r>
      <w:r w:rsidR="00571723">
        <w:rPr>
          <w:rFonts w:ascii="Times New Roman" w:hAnsi="Times New Roman" w:cs="Times New Roman"/>
          <w:sz w:val="24"/>
          <w:szCs w:val="24"/>
        </w:rPr>
        <w:t>Population Structure analysis using the STRUCTURE software, revealed</w:t>
      </w:r>
      <w:r w:rsidR="00C111AE">
        <w:rPr>
          <w:rFonts w:ascii="Times New Roman" w:hAnsi="Times New Roman" w:cs="Times New Roman"/>
          <w:sz w:val="24"/>
          <w:szCs w:val="24"/>
        </w:rPr>
        <w:t xml:space="preserve"> 3 variated group structures within SNP marker data as shown below.</w:t>
      </w:r>
    </w:p>
    <w:p w14:paraId="3D599D02" w14:textId="5A68189F" w:rsidR="003C68AF" w:rsidRDefault="003C68AF" w:rsidP="00B21869">
      <w:pPr>
        <w:rPr>
          <w:rFonts w:ascii="Times New Roman" w:hAnsi="Times New Roman" w:cs="Times New Roman"/>
          <w:sz w:val="24"/>
          <w:szCs w:val="24"/>
        </w:rPr>
      </w:pPr>
      <w:r>
        <w:rPr>
          <w:rFonts w:ascii="Times New Roman" w:hAnsi="Times New Roman" w:cs="Times New Roman"/>
          <w:sz w:val="24"/>
          <w:szCs w:val="24"/>
        </w:rPr>
        <w:t xml:space="preserve">Genetic diversity of individual samples was backed up by </w:t>
      </w:r>
      <w:r w:rsidRPr="008D50DA">
        <w:rPr>
          <w:rFonts w:ascii="Times New Roman" w:hAnsi="Times New Roman" w:cs="Times New Roman"/>
          <w:sz w:val="24"/>
          <w:szCs w:val="24"/>
        </w:rPr>
        <w:t>principal coordinate analysis</w:t>
      </w:r>
      <w:r>
        <w:rPr>
          <w:rFonts w:ascii="Times New Roman" w:hAnsi="Times New Roman" w:cs="Times New Roman"/>
          <w:sz w:val="24"/>
          <w:szCs w:val="24"/>
        </w:rPr>
        <w:t xml:space="preserve"> </w:t>
      </w:r>
      <w:r w:rsidRPr="008D50DA">
        <w:rPr>
          <w:rFonts w:ascii="Times New Roman" w:hAnsi="Times New Roman" w:cs="Times New Roman"/>
          <w:sz w:val="24"/>
          <w:szCs w:val="24"/>
        </w:rPr>
        <w:t>(PCA)</w:t>
      </w:r>
      <w:r>
        <w:rPr>
          <w:rFonts w:ascii="Times New Roman" w:hAnsi="Times New Roman" w:cs="Times New Roman"/>
          <w:sz w:val="24"/>
          <w:szCs w:val="24"/>
        </w:rPr>
        <w:t xml:space="preserve"> despite individuals per population being too little, with the minimum required being ten individuals per population. These showed a substantial variance in diversity gap between the various populations based on combined SNP and SilicoDArT data.</w:t>
      </w:r>
    </w:p>
    <w:p w14:paraId="1FB2B7A0" w14:textId="1EE2882E" w:rsidR="00B92104" w:rsidRPr="008D2FBE" w:rsidRDefault="009E71B6" w:rsidP="009E71B6">
      <w:pPr>
        <w:pStyle w:val="Caption"/>
        <w:keepNext/>
        <w:jc w:val="center"/>
        <w:rPr>
          <w:rFonts w:ascii="Times New Roman" w:hAnsi="Times New Roman" w:cs="Times New Roman"/>
          <w:b/>
          <w:bCs/>
          <w:i w:val="0"/>
          <w:iCs w:val="0"/>
          <w:color w:val="auto"/>
          <w:sz w:val="24"/>
          <w:szCs w:val="24"/>
        </w:rPr>
      </w:pPr>
      <w:r w:rsidRPr="008D2FBE">
        <w:rPr>
          <w:rFonts w:ascii="Times New Roman" w:hAnsi="Times New Roman" w:cs="Times New Roman"/>
          <w:b/>
          <w:bCs/>
          <w:i w:val="0"/>
          <w:iCs w:val="0"/>
          <w:color w:val="auto"/>
          <w:sz w:val="24"/>
          <w:szCs w:val="24"/>
        </w:rPr>
        <w:t xml:space="preserve">Table </w:t>
      </w:r>
      <w:r w:rsidRPr="008D2FBE">
        <w:rPr>
          <w:rFonts w:ascii="Times New Roman" w:hAnsi="Times New Roman" w:cs="Times New Roman"/>
          <w:b/>
          <w:bCs/>
          <w:i w:val="0"/>
          <w:iCs w:val="0"/>
          <w:color w:val="auto"/>
          <w:sz w:val="24"/>
          <w:szCs w:val="24"/>
        </w:rPr>
        <w:fldChar w:fldCharType="begin"/>
      </w:r>
      <w:r w:rsidRPr="008D2FBE">
        <w:rPr>
          <w:rFonts w:ascii="Times New Roman" w:hAnsi="Times New Roman" w:cs="Times New Roman"/>
          <w:b/>
          <w:bCs/>
          <w:i w:val="0"/>
          <w:iCs w:val="0"/>
          <w:color w:val="auto"/>
          <w:sz w:val="24"/>
          <w:szCs w:val="24"/>
        </w:rPr>
        <w:instrText xml:space="preserve"> SEQ Table \* ARABIC </w:instrText>
      </w:r>
      <w:r w:rsidRPr="008D2FBE">
        <w:rPr>
          <w:rFonts w:ascii="Times New Roman" w:hAnsi="Times New Roman" w:cs="Times New Roman"/>
          <w:b/>
          <w:bCs/>
          <w:i w:val="0"/>
          <w:iCs w:val="0"/>
          <w:color w:val="auto"/>
          <w:sz w:val="24"/>
          <w:szCs w:val="24"/>
        </w:rPr>
        <w:fldChar w:fldCharType="separate"/>
      </w:r>
      <w:r w:rsidR="00EC7030">
        <w:rPr>
          <w:rFonts w:ascii="Times New Roman" w:hAnsi="Times New Roman" w:cs="Times New Roman"/>
          <w:b/>
          <w:bCs/>
          <w:i w:val="0"/>
          <w:iCs w:val="0"/>
          <w:noProof/>
          <w:color w:val="auto"/>
          <w:sz w:val="24"/>
          <w:szCs w:val="24"/>
        </w:rPr>
        <w:t>4</w:t>
      </w:r>
      <w:r w:rsidRPr="008D2FBE">
        <w:rPr>
          <w:rFonts w:ascii="Times New Roman" w:hAnsi="Times New Roman" w:cs="Times New Roman"/>
          <w:b/>
          <w:bCs/>
          <w:i w:val="0"/>
          <w:iCs w:val="0"/>
          <w:color w:val="auto"/>
          <w:sz w:val="24"/>
          <w:szCs w:val="24"/>
        </w:rPr>
        <w:fldChar w:fldCharType="end"/>
      </w:r>
      <w:r w:rsidRPr="008D2FBE">
        <w:rPr>
          <w:rFonts w:ascii="Times New Roman" w:hAnsi="Times New Roman" w:cs="Times New Roman"/>
          <w:b/>
          <w:bCs/>
          <w:i w:val="0"/>
          <w:iCs w:val="0"/>
          <w:color w:val="auto"/>
          <w:sz w:val="24"/>
          <w:szCs w:val="24"/>
        </w:rPr>
        <w:t>. Basic SNP statistics for Acacia samples</w:t>
      </w:r>
      <w:r w:rsidR="008D2FBE">
        <w:rPr>
          <w:rFonts w:ascii="Times New Roman" w:hAnsi="Times New Roman" w:cs="Times New Roman"/>
          <w:b/>
          <w:bCs/>
          <w:i w:val="0"/>
          <w:iCs w:val="0"/>
          <w:color w:val="auto"/>
          <w:sz w:val="24"/>
          <w:szCs w:val="24"/>
        </w:rPr>
        <w:t xml:space="preserve"> based on SNP data</w:t>
      </w:r>
    </w:p>
    <w:tbl>
      <w:tblPr>
        <w:tblStyle w:val="TableGrid"/>
        <w:tblW w:w="6126" w:type="dxa"/>
        <w:jc w:val="center"/>
        <w:tblLook w:val="04A0" w:firstRow="1" w:lastRow="0" w:firstColumn="1" w:lastColumn="0" w:noHBand="0" w:noVBand="1"/>
      </w:tblPr>
      <w:tblGrid>
        <w:gridCol w:w="925"/>
        <w:gridCol w:w="1117"/>
        <w:gridCol w:w="1021"/>
        <w:gridCol w:w="1021"/>
        <w:gridCol w:w="1021"/>
        <w:gridCol w:w="1021"/>
      </w:tblGrid>
      <w:tr w:rsidR="004C6994" w:rsidRPr="00791F53" w14:paraId="2C285745" w14:textId="233BFAD1" w:rsidTr="004C6994">
        <w:trPr>
          <w:trHeight w:val="293"/>
          <w:jc w:val="center"/>
        </w:trPr>
        <w:tc>
          <w:tcPr>
            <w:tcW w:w="925" w:type="dxa"/>
            <w:noWrap/>
            <w:hideMark/>
          </w:tcPr>
          <w:p w14:paraId="3165A1D8" w14:textId="77777777" w:rsidR="004C6994" w:rsidRPr="00791F53" w:rsidRDefault="004C6994" w:rsidP="004C6994">
            <w:pPr>
              <w:rPr>
                <w:rFonts w:ascii="Times New Roman" w:hAnsi="Times New Roman" w:cs="Times New Roman"/>
                <w:b/>
                <w:bCs/>
                <w:sz w:val="24"/>
                <w:szCs w:val="24"/>
              </w:rPr>
            </w:pPr>
            <w:r w:rsidRPr="00791F53">
              <w:rPr>
                <w:rFonts w:ascii="Times New Roman" w:hAnsi="Times New Roman" w:cs="Times New Roman"/>
                <w:b/>
                <w:bCs/>
                <w:sz w:val="24"/>
                <w:szCs w:val="24"/>
              </w:rPr>
              <w:t>Ho</w:t>
            </w:r>
          </w:p>
        </w:tc>
        <w:tc>
          <w:tcPr>
            <w:tcW w:w="1117" w:type="dxa"/>
            <w:noWrap/>
            <w:hideMark/>
          </w:tcPr>
          <w:p w14:paraId="22FEAB0B" w14:textId="77777777" w:rsidR="004C6994" w:rsidRPr="00791F53" w:rsidRDefault="004C6994" w:rsidP="004C6994">
            <w:pPr>
              <w:rPr>
                <w:rFonts w:ascii="Times New Roman" w:hAnsi="Times New Roman" w:cs="Times New Roman"/>
                <w:b/>
                <w:bCs/>
                <w:sz w:val="24"/>
                <w:szCs w:val="24"/>
              </w:rPr>
            </w:pPr>
            <w:r w:rsidRPr="00791F53">
              <w:rPr>
                <w:rFonts w:ascii="Times New Roman" w:hAnsi="Times New Roman" w:cs="Times New Roman"/>
                <w:b/>
                <w:bCs/>
                <w:sz w:val="24"/>
                <w:szCs w:val="24"/>
              </w:rPr>
              <w:t>Hs</w:t>
            </w:r>
          </w:p>
        </w:tc>
        <w:tc>
          <w:tcPr>
            <w:tcW w:w="1021" w:type="dxa"/>
            <w:noWrap/>
            <w:hideMark/>
          </w:tcPr>
          <w:p w14:paraId="75E4E36B" w14:textId="77777777" w:rsidR="004C6994" w:rsidRPr="00791F53" w:rsidRDefault="004C6994" w:rsidP="004C6994">
            <w:pPr>
              <w:rPr>
                <w:rFonts w:ascii="Times New Roman" w:hAnsi="Times New Roman" w:cs="Times New Roman"/>
                <w:b/>
                <w:bCs/>
                <w:sz w:val="24"/>
                <w:szCs w:val="24"/>
              </w:rPr>
            </w:pPr>
            <w:r w:rsidRPr="00791F53">
              <w:rPr>
                <w:rFonts w:ascii="Times New Roman" w:hAnsi="Times New Roman" w:cs="Times New Roman"/>
                <w:b/>
                <w:bCs/>
                <w:sz w:val="24"/>
                <w:szCs w:val="24"/>
              </w:rPr>
              <w:t>Fis</w:t>
            </w:r>
          </w:p>
        </w:tc>
        <w:tc>
          <w:tcPr>
            <w:tcW w:w="1021" w:type="dxa"/>
          </w:tcPr>
          <w:p w14:paraId="1009665A" w14:textId="0E335183" w:rsidR="004C6994" w:rsidRPr="00791F53" w:rsidRDefault="004C6994" w:rsidP="004C6994">
            <w:pPr>
              <w:rPr>
                <w:rFonts w:ascii="Times New Roman" w:hAnsi="Times New Roman" w:cs="Times New Roman"/>
                <w:b/>
                <w:bCs/>
                <w:sz w:val="24"/>
                <w:szCs w:val="24"/>
              </w:rPr>
            </w:pPr>
            <w:proofErr w:type="spellStart"/>
            <w:r w:rsidRPr="00791F53">
              <w:rPr>
                <w:rFonts w:ascii="Times New Roman" w:hAnsi="Times New Roman" w:cs="Times New Roman"/>
                <w:b/>
                <w:bCs/>
                <w:sz w:val="24"/>
                <w:szCs w:val="24"/>
              </w:rPr>
              <w:t>Ht</w:t>
            </w:r>
            <w:proofErr w:type="spellEnd"/>
          </w:p>
        </w:tc>
        <w:tc>
          <w:tcPr>
            <w:tcW w:w="1021" w:type="dxa"/>
          </w:tcPr>
          <w:p w14:paraId="40D27C14" w14:textId="61CABB05" w:rsidR="004C6994" w:rsidRPr="00791F53" w:rsidRDefault="004C6994" w:rsidP="004C6994">
            <w:pPr>
              <w:rPr>
                <w:rFonts w:ascii="Times New Roman" w:hAnsi="Times New Roman" w:cs="Times New Roman"/>
                <w:b/>
                <w:bCs/>
                <w:sz w:val="24"/>
                <w:szCs w:val="24"/>
              </w:rPr>
            </w:pPr>
            <w:proofErr w:type="spellStart"/>
            <w:r w:rsidRPr="00791F53">
              <w:rPr>
                <w:rFonts w:ascii="Times New Roman" w:hAnsi="Times New Roman" w:cs="Times New Roman"/>
                <w:b/>
                <w:bCs/>
                <w:sz w:val="24"/>
                <w:szCs w:val="24"/>
              </w:rPr>
              <w:t>Dst</w:t>
            </w:r>
            <w:proofErr w:type="spellEnd"/>
          </w:p>
        </w:tc>
        <w:tc>
          <w:tcPr>
            <w:tcW w:w="1021" w:type="dxa"/>
          </w:tcPr>
          <w:p w14:paraId="4F11DDD8" w14:textId="512C347F" w:rsidR="004C6994" w:rsidRPr="004C6994" w:rsidRDefault="004C6994" w:rsidP="004C6994">
            <w:pPr>
              <w:rPr>
                <w:rFonts w:ascii="Times New Roman" w:hAnsi="Times New Roman" w:cs="Times New Roman"/>
                <w:b/>
                <w:bCs/>
                <w:sz w:val="24"/>
                <w:szCs w:val="24"/>
              </w:rPr>
            </w:pPr>
            <w:proofErr w:type="spellStart"/>
            <w:r w:rsidRPr="004C6994">
              <w:rPr>
                <w:rFonts w:ascii="Times New Roman" w:hAnsi="Times New Roman" w:cs="Times New Roman"/>
                <w:b/>
                <w:bCs/>
                <w:sz w:val="24"/>
                <w:szCs w:val="24"/>
              </w:rPr>
              <w:t>Fst</w:t>
            </w:r>
            <w:proofErr w:type="spellEnd"/>
          </w:p>
        </w:tc>
      </w:tr>
      <w:tr w:rsidR="004C6994" w:rsidRPr="00791F53" w14:paraId="550AE62A" w14:textId="7B7890F7" w:rsidTr="004C6994">
        <w:trPr>
          <w:trHeight w:val="293"/>
          <w:jc w:val="center"/>
        </w:trPr>
        <w:tc>
          <w:tcPr>
            <w:tcW w:w="925" w:type="dxa"/>
            <w:noWrap/>
            <w:hideMark/>
          </w:tcPr>
          <w:p w14:paraId="22A8C324" w14:textId="77777777" w:rsidR="004C6994" w:rsidRPr="00791F53" w:rsidRDefault="004C6994" w:rsidP="004C6994">
            <w:pPr>
              <w:rPr>
                <w:rFonts w:ascii="Times New Roman" w:hAnsi="Times New Roman" w:cs="Times New Roman"/>
                <w:sz w:val="24"/>
                <w:szCs w:val="24"/>
              </w:rPr>
            </w:pPr>
            <w:r w:rsidRPr="00791F53">
              <w:rPr>
                <w:rFonts w:ascii="Times New Roman" w:hAnsi="Times New Roman" w:cs="Times New Roman"/>
                <w:sz w:val="24"/>
                <w:szCs w:val="24"/>
              </w:rPr>
              <w:t>0.008</w:t>
            </w:r>
          </w:p>
        </w:tc>
        <w:tc>
          <w:tcPr>
            <w:tcW w:w="1117" w:type="dxa"/>
            <w:noWrap/>
            <w:hideMark/>
          </w:tcPr>
          <w:p w14:paraId="3F530416" w14:textId="77777777" w:rsidR="004C6994" w:rsidRPr="00791F53" w:rsidRDefault="004C6994" w:rsidP="004C6994">
            <w:pPr>
              <w:rPr>
                <w:rFonts w:ascii="Times New Roman" w:hAnsi="Times New Roman" w:cs="Times New Roman"/>
                <w:sz w:val="24"/>
                <w:szCs w:val="24"/>
              </w:rPr>
            </w:pPr>
            <w:r w:rsidRPr="00791F53">
              <w:rPr>
                <w:rFonts w:ascii="Times New Roman" w:hAnsi="Times New Roman" w:cs="Times New Roman"/>
                <w:sz w:val="24"/>
                <w:szCs w:val="24"/>
              </w:rPr>
              <w:t>0.5631</w:t>
            </w:r>
          </w:p>
        </w:tc>
        <w:tc>
          <w:tcPr>
            <w:tcW w:w="1021" w:type="dxa"/>
            <w:noWrap/>
            <w:hideMark/>
          </w:tcPr>
          <w:p w14:paraId="629F6622" w14:textId="77777777" w:rsidR="004C6994" w:rsidRPr="00791F53" w:rsidRDefault="004C6994" w:rsidP="004C6994">
            <w:pPr>
              <w:rPr>
                <w:rFonts w:ascii="Times New Roman" w:hAnsi="Times New Roman" w:cs="Times New Roman"/>
                <w:sz w:val="24"/>
                <w:szCs w:val="24"/>
              </w:rPr>
            </w:pPr>
            <w:r w:rsidRPr="00791F53">
              <w:rPr>
                <w:rFonts w:ascii="Times New Roman" w:hAnsi="Times New Roman" w:cs="Times New Roman"/>
                <w:sz w:val="24"/>
                <w:szCs w:val="24"/>
              </w:rPr>
              <w:t>0.9858</w:t>
            </w:r>
          </w:p>
        </w:tc>
        <w:tc>
          <w:tcPr>
            <w:tcW w:w="1021" w:type="dxa"/>
          </w:tcPr>
          <w:p w14:paraId="7B1D905B" w14:textId="3975A401" w:rsidR="004C6994" w:rsidRPr="00791F53" w:rsidRDefault="004C6994" w:rsidP="004C6994">
            <w:pPr>
              <w:rPr>
                <w:rFonts w:ascii="Times New Roman" w:hAnsi="Times New Roman" w:cs="Times New Roman"/>
                <w:sz w:val="24"/>
                <w:szCs w:val="24"/>
              </w:rPr>
            </w:pPr>
            <w:r w:rsidRPr="00791F53">
              <w:rPr>
                <w:rFonts w:ascii="Times New Roman" w:hAnsi="Times New Roman" w:cs="Times New Roman"/>
                <w:sz w:val="24"/>
                <w:szCs w:val="24"/>
              </w:rPr>
              <w:t>0.5459</w:t>
            </w:r>
          </w:p>
        </w:tc>
        <w:tc>
          <w:tcPr>
            <w:tcW w:w="1021" w:type="dxa"/>
          </w:tcPr>
          <w:p w14:paraId="17625F4C" w14:textId="7121977F" w:rsidR="004C6994" w:rsidRPr="00791F53" w:rsidRDefault="004C6994" w:rsidP="004C6994">
            <w:pPr>
              <w:rPr>
                <w:rFonts w:ascii="Times New Roman" w:hAnsi="Times New Roman" w:cs="Times New Roman"/>
                <w:sz w:val="24"/>
                <w:szCs w:val="24"/>
              </w:rPr>
            </w:pPr>
            <w:r w:rsidRPr="00791F53">
              <w:rPr>
                <w:rFonts w:ascii="Times New Roman" w:hAnsi="Times New Roman" w:cs="Times New Roman"/>
                <w:sz w:val="24"/>
                <w:szCs w:val="24"/>
              </w:rPr>
              <w:t>-0.0173</w:t>
            </w:r>
          </w:p>
        </w:tc>
        <w:tc>
          <w:tcPr>
            <w:tcW w:w="1021" w:type="dxa"/>
          </w:tcPr>
          <w:p w14:paraId="5B5E4A57" w14:textId="27E6C647" w:rsidR="004C6994" w:rsidRPr="004C6994" w:rsidRDefault="004C6994" w:rsidP="004C6994">
            <w:pPr>
              <w:rPr>
                <w:rFonts w:ascii="Times New Roman" w:hAnsi="Times New Roman" w:cs="Times New Roman"/>
                <w:sz w:val="24"/>
                <w:szCs w:val="24"/>
              </w:rPr>
            </w:pPr>
            <w:r w:rsidRPr="004C6994">
              <w:rPr>
                <w:rFonts w:ascii="Times New Roman" w:hAnsi="Times New Roman" w:cs="Times New Roman"/>
                <w:sz w:val="24"/>
                <w:szCs w:val="24"/>
              </w:rPr>
              <w:t>-0.0316</w:t>
            </w:r>
          </w:p>
        </w:tc>
      </w:tr>
    </w:tbl>
    <w:p w14:paraId="3A11DB45" w14:textId="77777777" w:rsidR="008C12BF" w:rsidRDefault="008C12BF" w:rsidP="00B21869">
      <w:pPr>
        <w:rPr>
          <w:rFonts w:ascii="Times New Roman" w:hAnsi="Times New Roman" w:cs="Times New Roman"/>
          <w:sz w:val="24"/>
          <w:szCs w:val="24"/>
        </w:rPr>
      </w:pPr>
    </w:p>
    <w:p w14:paraId="319B9969" w14:textId="77777777" w:rsidR="00E17312" w:rsidRDefault="00131297" w:rsidP="00E17312">
      <w:pPr>
        <w:keepNext/>
      </w:pPr>
      <w:r>
        <w:rPr>
          <w:noProof/>
        </w:rPr>
        <w:lastRenderedPageBreak/>
        <w:drawing>
          <wp:inline distT="0" distB="0" distL="0" distR="0" wp14:anchorId="3E6AA6D8" wp14:editId="63521DDC">
            <wp:extent cx="6336865" cy="3116276"/>
            <wp:effectExtent l="0" t="0" r="6985" b="8255"/>
            <wp:docPr id="13619938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33280" cy="3163690"/>
                    </a:xfrm>
                    <a:prstGeom prst="rect">
                      <a:avLst/>
                    </a:prstGeom>
                    <a:noFill/>
                    <a:ln>
                      <a:noFill/>
                    </a:ln>
                  </pic:spPr>
                </pic:pic>
              </a:graphicData>
            </a:graphic>
          </wp:inline>
        </w:drawing>
      </w:r>
    </w:p>
    <w:p w14:paraId="5EE0C42E" w14:textId="353F54F1" w:rsidR="00CB15F8" w:rsidRPr="00E17312" w:rsidRDefault="00E17312" w:rsidP="00E17312">
      <w:pPr>
        <w:pStyle w:val="Caption"/>
        <w:rPr>
          <w:rFonts w:ascii="Times New Roman" w:hAnsi="Times New Roman" w:cs="Times New Roman"/>
          <w:b/>
          <w:bCs/>
          <w:i w:val="0"/>
          <w:iCs w:val="0"/>
          <w:color w:val="auto"/>
          <w:sz w:val="36"/>
          <w:szCs w:val="36"/>
        </w:rPr>
      </w:pPr>
      <w:r w:rsidRPr="00E17312">
        <w:rPr>
          <w:rFonts w:ascii="Times New Roman" w:hAnsi="Times New Roman" w:cs="Times New Roman"/>
          <w:b/>
          <w:bCs/>
          <w:i w:val="0"/>
          <w:iCs w:val="0"/>
          <w:color w:val="auto"/>
          <w:sz w:val="24"/>
          <w:szCs w:val="24"/>
        </w:rPr>
        <w:t xml:space="preserve">Figure </w:t>
      </w:r>
      <w:r w:rsidRPr="00E17312">
        <w:rPr>
          <w:rFonts w:ascii="Times New Roman" w:hAnsi="Times New Roman" w:cs="Times New Roman"/>
          <w:b/>
          <w:bCs/>
          <w:i w:val="0"/>
          <w:iCs w:val="0"/>
          <w:color w:val="auto"/>
          <w:sz w:val="24"/>
          <w:szCs w:val="24"/>
        </w:rPr>
        <w:fldChar w:fldCharType="begin"/>
      </w:r>
      <w:r w:rsidRPr="00E17312">
        <w:rPr>
          <w:rFonts w:ascii="Times New Roman" w:hAnsi="Times New Roman" w:cs="Times New Roman"/>
          <w:b/>
          <w:bCs/>
          <w:i w:val="0"/>
          <w:iCs w:val="0"/>
          <w:color w:val="auto"/>
          <w:sz w:val="24"/>
          <w:szCs w:val="24"/>
        </w:rPr>
        <w:instrText xml:space="preserve"> SEQ Figure \* ARABIC </w:instrText>
      </w:r>
      <w:r w:rsidRPr="00E17312">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9</w:t>
      </w:r>
      <w:r w:rsidRPr="00E17312">
        <w:rPr>
          <w:rFonts w:ascii="Times New Roman" w:hAnsi="Times New Roman" w:cs="Times New Roman"/>
          <w:b/>
          <w:bCs/>
          <w:i w:val="0"/>
          <w:iCs w:val="0"/>
          <w:color w:val="auto"/>
          <w:sz w:val="24"/>
          <w:szCs w:val="24"/>
        </w:rPr>
        <w:fldChar w:fldCharType="end"/>
      </w:r>
      <w:r w:rsidRPr="00E1731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w:t>
      </w:r>
      <w:r w:rsidRPr="00E17312">
        <w:rPr>
          <w:rFonts w:ascii="Times New Roman" w:hAnsi="Times New Roman" w:cs="Times New Roman"/>
          <w:b/>
          <w:bCs/>
          <w:i w:val="0"/>
          <w:iCs w:val="0"/>
          <w:color w:val="auto"/>
          <w:sz w:val="24"/>
          <w:szCs w:val="24"/>
        </w:rPr>
        <w:t>he mean minor allele frequency (MAF) for all SNP loci</w:t>
      </w:r>
    </w:p>
    <w:p w14:paraId="0ADF902D" w14:textId="381B92E2" w:rsidR="00E5413D" w:rsidRDefault="005A5A04" w:rsidP="00E5413D">
      <w:pPr>
        <w:keepNext/>
      </w:pPr>
      <w:r>
        <w:rPr>
          <w:rFonts w:ascii="Times New Roman" w:hAnsi="Times New Roman" w:cs="Times New Roman"/>
          <w:noProof/>
          <w:sz w:val="24"/>
          <w:szCs w:val="24"/>
        </w:rPr>
        <w:drawing>
          <wp:inline distT="0" distB="0" distL="0" distR="0" wp14:anchorId="27F162B6" wp14:editId="4DD67A38">
            <wp:extent cx="5932805" cy="3416300"/>
            <wp:effectExtent l="0" t="0" r="0" b="0"/>
            <wp:docPr id="35205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416300"/>
                    </a:xfrm>
                    <a:prstGeom prst="rect">
                      <a:avLst/>
                    </a:prstGeom>
                    <a:noFill/>
                    <a:ln>
                      <a:noFill/>
                    </a:ln>
                  </pic:spPr>
                </pic:pic>
              </a:graphicData>
            </a:graphic>
          </wp:inline>
        </w:drawing>
      </w:r>
    </w:p>
    <w:p w14:paraId="4D4E264E" w14:textId="0DE562B3" w:rsidR="00C111AE" w:rsidRPr="00E5413D" w:rsidRDefault="00E5413D" w:rsidP="00E5413D">
      <w:pPr>
        <w:pStyle w:val="Caption"/>
        <w:rPr>
          <w:rFonts w:ascii="Times New Roman" w:hAnsi="Times New Roman" w:cs="Times New Roman"/>
          <w:b/>
          <w:bCs/>
          <w:i w:val="0"/>
          <w:iCs w:val="0"/>
          <w:color w:val="auto"/>
          <w:sz w:val="36"/>
          <w:szCs w:val="36"/>
        </w:rPr>
      </w:pPr>
      <w:r w:rsidRPr="00E5413D">
        <w:rPr>
          <w:rFonts w:ascii="Times New Roman" w:hAnsi="Times New Roman" w:cs="Times New Roman"/>
          <w:b/>
          <w:bCs/>
          <w:i w:val="0"/>
          <w:iCs w:val="0"/>
          <w:color w:val="auto"/>
          <w:sz w:val="24"/>
          <w:szCs w:val="24"/>
        </w:rPr>
        <w:t xml:space="preserve">Figure </w:t>
      </w:r>
      <w:r w:rsidRPr="00E5413D">
        <w:rPr>
          <w:rFonts w:ascii="Times New Roman" w:hAnsi="Times New Roman" w:cs="Times New Roman"/>
          <w:b/>
          <w:bCs/>
          <w:i w:val="0"/>
          <w:iCs w:val="0"/>
          <w:color w:val="auto"/>
          <w:sz w:val="24"/>
          <w:szCs w:val="24"/>
        </w:rPr>
        <w:fldChar w:fldCharType="begin"/>
      </w:r>
      <w:r w:rsidRPr="00E5413D">
        <w:rPr>
          <w:rFonts w:ascii="Times New Roman" w:hAnsi="Times New Roman" w:cs="Times New Roman"/>
          <w:b/>
          <w:bCs/>
          <w:i w:val="0"/>
          <w:iCs w:val="0"/>
          <w:color w:val="auto"/>
          <w:sz w:val="24"/>
          <w:szCs w:val="24"/>
        </w:rPr>
        <w:instrText xml:space="preserve"> SEQ Figure \* ARABIC </w:instrText>
      </w:r>
      <w:r w:rsidRPr="00E5413D">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10</w:t>
      </w:r>
      <w:r w:rsidRPr="00E5413D">
        <w:rPr>
          <w:rFonts w:ascii="Times New Roman" w:hAnsi="Times New Roman" w:cs="Times New Roman"/>
          <w:b/>
          <w:bCs/>
          <w:i w:val="0"/>
          <w:iCs w:val="0"/>
          <w:color w:val="auto"/>
          <w:sz w:val="24"/>
          <w:szCs w:val="24"/>
        </w:rPr>
        <w:fldChar w:fldCharType="end"/>
      </w:r>
      <w:r w:rsidRPr="00E5413D">
        <w:rPr>
          <w:rFonts w:ascii="Times New Roman" w:hAnsi="Times New Roman" w:cs="Times New Roman"/>
          <w:b/>
          <w:bCs/>
          <w:i w:val="0"/>
          <w:iCs w:val="0"/>
          <w:color w:val="auto"/>
          <w:sz w:val="24"/>
          <w:szCs w:val="24"/>
        </w:rPr>
        <w:t>. SNP population structure heat map</w:t>
      </w:r>
    </w:p>
    <w:p w14:paraId="144486E8" w14:textId="77777777" w:rsidR="00CB15F8" w:rsidRDefault="00CB15F8" w:rsidP="00B21869">
      <w:pPr>
        <w:rPr>
          <w:rFonts w:ascii="Times New Roman" w:hAnsi="Times New Roman" w:cs="Times New Roman"/>
          <w:sz w:val="24"/>
          <w:szCs w:val="24"/>
        </w:rPr>
      </w:pPr>
    </w:p>
    <w:p w14:paraId="4951D969" w14:textId="77777777" w:rsidR="0011067F" w:rsidRDefault="00B20308" w:rsidP="0011067F">
      <w:pPr>
        <w:keepNext/>
      </w:pPr>
      <w:r>
        <w:rPr>
          <w:rFonts w:ascii="Times New Roman" w:hAnsi="Times New Roman" w:cs="Times New Roman"/>
          <w:noProof/>
          <w:sz w:val="24"/>
          <w:szCs w:val="24"/>
        </w:rPr>
        <w:lastRenderedPageBreak/>
        <w:drawing>
          <wp:inline distT="0" distB="0" distL="0" distR="0" wp14:anchorId="3716887D" wp14:editId="77EE40AE">
            <wp:extent cx="5943600" cy="3422470"/>
            <wp:effectExtent l="0" t="0" r="0" b="6985"/>
            <wp:docPr id="1995333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22470"/>
                    </a:xfrm>
                    <a:prstGeom prst="rect">
                      <a:avLst/>
                    </a:prstGeom>
                    <a:noFill/>
                    <a:ln>
                      <a:noFill/>
                    </a:ln>
                  </pic:spPr>
                </pic:pic>
              </a:graphicData>
            </a:graphic>
          </wp:inline>
        </w:drawing>
      </w:r>
    </w:p>
    <w:p w14:paraId="48BFAF2B" w14:textId="4F7B730A" w:rsidR="00C9234E" w:rsidRPr="0011067F" w:rsidRDefault="0011067F" w:rsidP="0011067F">
      <w:pPr>
        <w:pStyle w:val="Caption"/>
        <w:rPr>
          <w:rFonts w:ascii="Times New Roman" w:hAnsi="Times New Roman" w:cs="Times New Roman"/>
          <w:b/>
          <w:bCs/>
          <w:i w:val="0"/>
          <w:iCs w:val="0"/>
          <w:color w:val="auto"/>
          <w:sz w:val="36"/>
          <w:szCs w:val="36"/>
        </w:rPr>
      </w:pPr>
      <w:r w:rsidRPr="0011067F">
        <w:rPr>
          <w:rFonts w:ascii="Times New Roman" w:hAnsi="Times New Roman" w:cs="Times New Roman"/>
          <w:b/>
          <w:bCs/>
          <w:i w:val="0"/>
          <w:iCs w:val="0"/>
          <w:color w:val="auto"/>
          <w:sz w:val="24"/>
          <w:szCs w:val="24"/>
        </w:rPr>
        <w:t xml:space="preserve">Figure </w:t>
      </w:r>
      <w:r w:rsidRPr="0011067F">
        <w:rPr>
          <w:rFonts w:ascii="Times New Roman" w:hAnsi="Times New Roman" w:cs="Times New Roman"/>
          <w:b/>
          <w:bCs/>
          <w:i w:val="0"/>
          <w:iCs w:val="0"/>
          <w:color w:val="auto"/>
          <w:sz w:val="24"/>
          <w:szCs w:val="24"/>
        </w:rPr>
        <w:fldChar w:fldCharType="begin"/>
      </w:r>
      <w:r w:rsidRPr="0011067F">
        <w:rPr>
          <w:rFonts w:ascii="Times New Roman" w:hAnsi="Times New Roman" w:cs="Times New Roman"/>
          <w:b/>
          <w:bCs/>
          <w:i w:val="0"/>
          <w:iCs w:val="0"/>
          <w:color w:val="auto"/>
          <w:sz w:val="24"/>
          <w:szCs w:val="24"/>
        </w:rPr>
        <w:instrText xml:space="preserve"> SEQ Figure \* ARABIC </w:instrText>
      </w:r>
      <w:r w:rsidRPr="0011067F">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11</w:t>
      </w:r>
      <w:r w:rsidRPr="0011067F">
        <w:rPr>
          <w:rFonts w:ascii="Times New Roman" w:hAnsi="Times New Roman" w:cs="Times New Roman"/>
          <w:b/>
          <w:bCs/>
          <w:i w:val="0"/>
          <w:iCs w:val="0"/>
          <w:color w:val="auto"/>
          <w:sz w:val="24"/>
          <w:szCs w:val="24"/>
        </w:rPr>
        <w:fldChar w:fldCharType="end"/>
      </w:r>
      <w:r w:rsidRPr="0011067F">
        <w:rPr>
          <w:rFonts w:ascii="Times New Roman" w:hAnsi="Times New Roman" w:cs="Times New Roman"/>
          <w:b/>
          <w:bCs/>
          <w:i w:val="0"/>
          <w:iCs w:val="0"/>
          <w:color w:val="auto"/>
          <w:sz w:val="24"/>
          <w:szCs w:val="24"/>
        </w:rPr>
        <w:t>. SNP population diversity summary.</w:t>
      </w:r>
    </w:p>
    <w:p w14:paraId="4F509210" w14:textId="1D775938" w:rsidR="00D83C1B" w:rsidRDefault="00D83C1B" w:rsidP="00B21869">
      <w:pPr>
        <w:rPr>
          <w:rFonts w:ascii="Times New Roman" w:hAnsi="Times New Roman" w:cs="Times New Roman"/>
          <w:sz w:val="24"/>
          <w:szCs w:val="24"/>
        </w:rPr>
      </w:pPr>
    </w:p>
    <w:p w14:paraId="1A0B19C9" w14:textId="77777777" w:rsidR="009A2AAF" w:rsidRDefault="00B5408E" w:rsidP="009A2AAF">
      <w:pPr>
        <w:keepNext/>
      </w:pPr>
      <w:r>
        <w:rPr>
          <w:rFonts w:ascii="Times New Roman" w:hAnsi="Times New Roman" w:cs="Times New Roman"/>
          <w:noProof/>
          <w:sz w:val="24"/>
          <w:szCs w:val="24"/>
        </w:rPr>
        <w:drawing>
          <wp:inline distT="0" distB="0" distL="0" distR="0" wp14:anchorId="762B9F1E" wp14:editId="487FF8B8">
            <wp:extent cx="5932805" cy="3416300"/>
            <wp:effectExtent l="0" t="0" r="0" b="0"/>
            <wp:docPr id="763528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416300"/>
                    </a:xfrm>
                    <a:prstGeom prst="rect">
                      <a:avLst/>
                    </a:prstGeom>
                    <a:noFill/>
                    <a:ln>
                      <a:noFill/>
                    </a:ln>
                  </pic:spPr>
                </pic:pic>
              </a:graphicData>
            </a:graphic>
          </wp:inline>
        </w:drawing>
      </w:r>
    </w:p>
    <w:p w14:paraId="028FFF54" w14:textId="53D71B91" w:rsidR="009262BE" w:rsidRPr="009A2AAF" w:rsidRDefault="009A2AAF" w:rsidP="009A2AAF">
      <w:pPr>
        <w:pStyle w:val="Caption"/>
        <w:rPr>
          <w:rFonts w:ascii="Times New Roman" w:hAnsi="Times New Roman" w:cs="Times New Roman"/>
          <w:b/>
          <w:bCs/>
          <w:i w:val="0"/>
          <w:iCs w:val="0"/>
          <w:color w:val="auto"/>
          <w:sz w:val="36"/>
          <w:szCs w:val="36"/>
        </w:rPr>
      </w:pPr>
      <w:r w:rsidRPr="009A2AAF">
        <w:rPr>
          <w:rFonts w:ascii="Times New Roman" w:hAnsi="Times New Roman" w:cs="Times New Roman"/>
          <w:b/>
          <w:bCs/>
          <w:i w:val="0"/>
          <w:iCs w:val="0"/>
          <w:color w:val="auto"/>
          <w:sz w:val="24"/>
          <w:szCs w:val="24"/>
        </w:rPr>
        <w:t xml:space="preserve">Figure </w:t>
      </w:r>
      <w:r w:rsidRPr="009A2AAF">
        <w:rPr>
          <w:rFonts w:ascii="Times New Roman" w:hAnsi="Times New Roman" w:cs="Times New Roman"/>
          <w:b/>
          <w:bCs/>
          <w:i w:val="0"/>
          <w:iCs w:val="0"/>
          <w:color w:val="auto"/>
          <w:sz w:val="24"/>
          <w:szCs w:val="24"/>
        </w:rPr>
        <w:fldChar w:fldCharType="begin"/>
      </w:r>
      <w:r w:rsidRPr="009A2AAF">
        <w:rPr>
          <w:rFonts w:ascii="Times New Roman" w:hAnsi="Times New Roman" w:cs="Times New Roman"/>
          <w:b/>
          <w:bCs/>
          <w:i w:val="0"/>
          <w:iCs w:val="0"/>
          <w:color w:val="auto"/>
          <w:sz w:val="24"/>
          <w:szCs w:val="24"/>
        </w:rPr>
        <w:instrText xml:space="preserve"> SEQ Figure \* ARABIC </w:instrText>
      </w:r>
      <w:r w:rsidRPr="009A2AAF">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12</w:t>
      </w:r>
      <w:r w:rsidRPr="009A2AAF">
        <w:rPr>
          <w:rFonts w:ascii="Times New Roman" w:hAnsi="Times New Roman" w:cs="Times New Roman"/>
          <w:b/>
          <w:bCs/>
          <w:i w:val="0"/>
          <w:iCs w:val="0"/>
          <w:color w:val="auto"/>
          <w:sz w:val="24"/>
          <w:szCs w:val="24"/>
        </w:rPr>
        <w:fldChar w:fldCharType="end"/>
      </w:r>
      <w:r w:rsidRPr="009A2AAF">
        <w:rPr>
          <w:rFonts w:ascii="Times New Roman" w:hAnsi="Times New Roman" w:cs="Times New Roman"/>
          <w:b/>
          <w:bCs/>
          <w:i w:val="0"/>
          <w:iCs w:val="0"/>
          <w:color w:val="auto"/>
          <w:sz w:val="24"/>
          <w:szCs w:val="24"/>
        </w:rPr>
        <w:t xml:space="preserve">. A SNP </w:t>
      </w:r>
      <w:r w:rsidRPr="009A2AAF">
        <w:rPr>
          <w:rFonts w:ascii="Times New Roman" w:hAnsi="Times New Roman" w:cs="Times New Roman"/>
          <w:b/>
          <w:bCs/>
          <w:i w:val="0"/>
          <w:iCs w:val="0"/>
          <w:noProof/>
          <w:color w:val="auto"/>
          <w:sz w:val="24"/>
          <w:szCs w:val="24"/>
        </w:rPr>
        <w:t>neighbour joining tree of the Acacia population</w:t>
      </w:r>
    </w:p>
    <w:p w14:paraId="36961971" w14:textId="77777777" w:rsidR="00B5408E" w:rsidRDefault="00B5408E" w:rsidP="00B21869">
      <w:pPr>
        <w:rPr>
          <w:rFonts w:ascii="Times New Roman" w:hAnsi="Times New Roman" w:cs="Times New Roman"/>
          <w:sz w:val="24"/>
          <w:szCs w:val="24"/>
        </w:rPr>
      </w:pPr>
    </w:p>
    <w:p w14:paraId="48099690" w14:textId="77777777" w:rsidR="00C92C0A" w:rsidRDefault="00261531" w:rsidP="00C92C0A">
      <w:pPr>
        <w:keepNext/>
      </w:pPr>
      <w:r>
        <w:rPr>
          <w:rFonts w:ascii="Times New Roman" w:hAnsi="Times New Roman" w:cs="Times New Roman"/>
          <w:noProof/>
          <w:sz w:val="24"/>
          <w:szCs w:val="24"/>
        </w:rPr>
        <w:lastRenderedPageBreak/>
        <w:drawing>
          <wp:inline distT="0" distB="0" distL="0" distR="0" wp14:anchorId="00F1E134" wp14:editId="493944C1">
            <wp:extent cx="5932805" cy="3416300"/>
            <wp:effectExtent l="0" t="0" r="0" b="0"/>
            <wp:docPr id="982899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3416300"/>
                    </a:xfrm>
                    <a:prstGeom prst="rect">
                      <a:avLst/>
                    </a:prstGeom>
                    <a:noFill/>
                    <a:ln>
                      <a:noFill/>
                    </a:ln>
                  </pic:spPr>
                </pic:pic>
              </a:graphicData>
            </a:graphic>
          </wp:inline>
        </w:drawing>
      </w:r>
    </w:p>
    <w:p w14:paraId="7DE9AFC3" w14:textId="2CB33946" w:rsidR="00261531" w:rsidRDefault="00C92C0A" w:rsidP="00C92C0A">
      <w:pPr>
        <w:pStyle w:val="Caption"/>
        <w:rPr>
          <w:rFonts w:ascii="Times New Roman" w:hAnsi="Times New Roman" w:cs="Times New Roman"/>
          <w:b/>
          <w:bCs/>
          <w:i w:val="0"/>
          <w:iCs w:val="0"/>
          <w:color w:val="auto"/>
          <w:sz w:val="24"/>
          <w:szCs w:val="24"/>
        </w:rPr>
      </w:pPr>
      <w:r w:rsidRPr="00C92C0A">
        <w:rPr>
          <w:rFonts w:ascii="Times New Roman" w:hAnsi="Times New Roman" w:cs="Times New Roman"/>
          <w:b/>
          <w:bCs/>
          <w:i w:val="0"/>
          <w:iCs w:val="0"/>
          <w:color w:val="auto"/>
          <w:sz w:val="24"/>
          <w:szCs w:val="24"/>
        </w:rPr>
        <w:t xml:space="preserve">Figure </w:t>
      </w:r>
      <w:r w:rsidRPr="00C92C0A">
        <w:rPr>
          <w:rFonts w:ascii="Times New Roman" w:hAnsi="Times New Roman" w:cs="Times New Roman"/>
          <w:b/>
          <w:bCs/>
          <w:i w:val="0"/>
          <w:iCs w:val="0"/>
          <w:color w:val="auto"/>
          <w:sz w:val="24"/>
          <w:szCs w:val="24"/>
        </w:rPr>
        <w:fldChar w:fldCharType="begin"/>
      </w:r>
      <w:r w:rsidRPr="00C92C0A">
        <w:rPr>
          <w:rFonts w:ascii="Times New Roman" w:hAnsi="Times New Roman" w:cs="Times New Roman"/>
          <w:b/>
          <w:bCs/>
          <w:i w:val="0"/>
          <w:iCs w:val="0"/>
          <w:color w:val="auto"/>
          <w:sz w:val="24"/>
          <w:szCs w:val="24"/>
        </w:rPr>
        <w:instrText xml:space="preserve"> SEQ Figure \* ARABIC </w:instrText>
      </w:r>
      <w:r w:rsidRPr="00C92C0A">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13</w:t>
      </w:r>
      <w:r w:rsidRPr="00C92C0A">
        <w:rPr>
          <w:rFonts w:ascii="Times New Roman" w:hAnsi="Times New Roman" w:cs="Times New Roman"/>
          <w:b/>
          <w:bCs/>
          <w:i w:val="0"/>
          <w:iCs w:val="0"/>
          <w:color w:val="auto"/>
          <w:sz w:val="24"/>
          <w:szCs w:val="24"/>
        </w:rPr>
        <w:fldChar w:fldCharType="end"/>
      </w:r>
      <w:r w:rsidRPr="00C92C0A">
        <w:rPr>
          <w:rFonts w:ascii="Times New Roman" w:hAnsi="Times New Roman" w:cs="Times New Roman"/>
          <w:b/>
          <w:bCs/>
          <w:i w:val="0"/>
          <w:iCs w:val="0"/>
          <w:color w:val="auto"/>
          <w:sz w:val="24"/>
          <w:szCs w:val="24"/>
        </w:rPr>
        <w:t>. PCA plot to infer group structure of Acacia based on SNP marker data.</w:t>
      </w:r>
    </w:p>
    <w:p w14:paraId="276A97F1" w14:textId="77777777" w:rsidR="00C75D82" w:rsidRPr="00C75D82" w:rsidRDefault="00C75D82" w:rsidP="00C75D82"/>
    <w:p w14:paraId="6F7BAAE2" w14:textId="2D601F72" w:rsidR="00F82B39" w:rsidRDefault="00F82B39" w:rsidP="00F82B39">
      <w:r>
        <w:rPr>
          <w:noProof/>
        </w:rPr>
        <w:drawing>
          <wp:inline distT="0" distB="0" distL="0" distR="0" wp14:anchorId="12B73213" wp14:editId="64DDD5CE">
            <wp:extent cx="5932805" cy="3416300"/>
            <wp:effectExtent l="0" t="0" r="0" b="0"/>
            <wp:docPr id="67010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3416300"/>
                    </a:xfrm>
                    <a:prstGeom prst="rect">
                      <a:avLst/>
                    </a:prstGeom>
                    <a:noFill/>
                    <a:ln>
                      <a:noFill/>
                    </a:ln>
                  </pic:spPr>
                </pic:pic>
              </a:graphicData>
            </a:graphic>
          </wp:inline>
        </w:drawing>
      </w:r>
    </w:p>
    <w:p w14:paraId="1885BAEA" w14:textId="1A238B07" w:rsidR="00F82B39" w:rsidRPr="00F82B39" w:rsidRDefault="00F82B39" w:rsidP="00F82B39">
      <w:pPr>
        <w:rPr>
          <w:rFonts w:ascii="Times New Roman" w:hAnsi="Times New Roman" w:cs="Times New Roman"/>
          <w:b/>
          <w:bCs/>
          <w:sz w:val="24"/>
          <w:szCs w:val="24"/>
        </w:rPr>
      </w:pPr>
      <w:r w:rsidRPr="00F82B39">
        <w:rPr>
          <w:rFonts w:ascii="Times New Roman" w:hAnsi="Times New Roman" w:cs="Times New Roman"/>
          <w:b/>
          <w:bCs/>
          <w:sz w:val="24"/>
          <w:szCs w:val="24"/>
        </w:rPr>
        <w:t xml:space="preserve">Figure 14. Acacia SNP </w:t>
      </w:r>
      <w:r w:rsidR="000A7952">
        <w:rPr>
          <w:rFonts w:ascii="Times New Roman" w:hAnsi="Times New Roman" w:cs="Times New Roman"/>
          <w:b/>
          <w:bCs/>
          <w:sz w:val="24"/>
          <w:szCs w:val="24"/>
        </w:rPr>
        <w:t xml:space="preserve">sample </w:t>
      </w:r>
      <w:r w:rsidRPr="00F82B39">
        <w:rPr>
          <w:rFonts w:ascii="Times New Roman" w:hAnsi="Times New Roman" w:cs="Times New Roman"/>
          <w:b/>
          <w:bCs/>
          <w:sz w:val="24"/>
          <w:szCs w:val="24"/>
        </w:rPr>
        <w:t>identity by descent matrix</w:t>
      </w:r>
    </w:p>
    <w:p w14:paraId="5E53DA2F" w14:textId="4F86A4C5" w:rsidR="005451D7" w:rsidRDefault="005451D7" w:rsidP="005451D7">
      <w:r>
        <w:rPr>
          <w:noProof/>
        </w:rPr>
        <w:lastRenderedPageBreak/>
        <w:drawing>
          <wp:inline distT="0" distB="0" distL="0" distR="0" wp14:anchorId="37175419" wp14:editId="2FBDEE09">
            <wp:extent cx="5932805" cy="5932805"/>
            <wp:effectExtent l="0" t="0" r="0" b="0"/>
            <wp:docPr id="988486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2805" cy="5932805"/>
                    </a:xfrm>
                    <a:prstGeom prst="rect">
                      <a:avLst/>
                    </a:prstGeom>
                    <a:noFill/>
                    <a:ln>
                      <a:noFill/>
                    </a:ln>
                  </pic:spPr>
                </pic:pic>
              </a:graphicData>
            </a:graphic>
          </wp:inline>
        </w:drawing>
      </w:r>
    </w:p>
    <w:p w14:paraId="25A929BD" w14:textId="4B5B9522" w:rsidR="005451D7" w:rsidRPr="005451D7" w:rsidRDefault="005451D7" w:rsidP="005451D7">
      <w:pPr>
        <w:rPr>
          <w:rFonts w:ascii="Times New Roman" w:hAnsi="Times New Roman" w:cs="Times New Roman"/>
          <w:b/>
          <w:bCs/>
          <w:sz w:val="24"/>
          <w:szCs w:val="24"/>
        </w:rPr>
      </w:pPr>
      <w:r w:rsidRPr="005451D7">
        <w:rPr>
          <w:rFonts w:ascii="Times New Roman" w:hAnsi="Times New Roman" w:cs="Times New Roman"/>
          <w:b/>
          <w:bCs/>
          <w:sz w:val="24"/>
          <w:szCs w:val="24"/>
        </w:rPr>
        <w:t>Figure 1</w:t>
      </w:r>
      <w:r w:rsidR="00A61C78">
        <w:rPr>
          <w:rFonts w:ascii="Times New Roman" w:hAnsi="Times New Roman" w:cs="Times New Roman"/>
          <w:b/>
          <w:bCs/>
          <w:sz w:val="24"/>
          <w:szCs w:val="24"/>
        </w:rPr>
        <w:t>5</w:t>
      </w:r>
      <w:r w:rsidRPr="005451D7">
        <w:rPr>
          <w:rFonts w:ascii="Times New Roman" w:hAnsi="Times New Roman" w:cs="Times New Roman"/>
          <w:b/>
          <w:bCs/>
          <w:sz w:val="24"/>
          <w:szCs w:val="24"/>
        </w:rPr>
        <w:t xml:space="preserve">. </w:t>
      </w:r>
      <w:r>
        <w:rPr>
          <w:rFonts w:ascii="Times New Roman" w:hAnsi="Times New Roman" w:cs="Times New Roman"/>
          <w:b/>
          <w:bCs/>
          <w:sz w:val="24"/>
          <w:szCs w:val="24"/>
        </w:rPr>
        <w:t xml:space="preserve">PCA analysis based </w:t>
      </w:r>
      <w:r w:rsidR="002B7EB3">
        <w:rPr>
          <w:rFonts w:ascii="Times New Roman" w:hAnsi="Times New Roman" w:cs="Times New Roman"/>
          <w:b/>
          <w:bCs/>
          <w:sz w:val="24"/>
          <w:szCs w:val="24"/>
        </w:rPr>
        <w:t>on</w:t>
      </w:r>
      <w:r>
        <w:rPr>
          <w:rFonts w:ascii="Times New Roman" w:hAnsi="Times New Roman" w:cs="Times New Roman"/>
          <w:b/>
          <w:bCs/>
          <w:sz w:val="24"/>
          <w:szCs w:val="24"/>
        </w:rPr>
        <w:t xml:space="preserve"> samples.</w:t>
      </w:r>
    </w:p>
    <w:p w14:paraId="2E18D054" w14:textId="77777777" w:rsidR="00FF5D5B" w:rsidRDefault="00FF5D5B" w:rsidP="00FF5D5B">
      <w:pPr>
        <w:keepNext/>
      </w:pPr>
      <w:r>
        <w:rPr>
          <w:rFonts w:ascii="Times New Roman" w:hAnsi="Times New Roman" w:cs="Times New Roman"/>
          <w:noProof/>
          <w:sz w:val="24"/>
          <w:szCs w:val="24"/>
        </w:rPr>
        <w:lastRenderedPageBreak/>
        <w:drawing>
          <wp:inline distT="0" distB="0" distL="0" distR="0" wp14:anchorId="6DB2CCD7" wp14:editId="7F693EA6">
            <wp:extent cx="5936615" cy="3411855"/>
            <wp:effectExtent l="0" t="0" r="6985" b="0"/>
            <wp:docPr id="213296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6615" cy="3411855"/>
                    </a:xfrm>
                    <a:prstGeom prst="rect">
                      <a:avLst/>
                    </a:prstGeom>
                    <a:noFill/>
                    <a:ln>
                      <a:noFill/>
                    </a:ln>
                  </pic:spPr>
                </pic:pic>
              </a:graphicData>
            </a:graphic>
          </wp:inline>
        </w:drawing>
      </w:r>
    </w:p>
    <w:p w14:paraId="12F3CD54" w14:textId="0DFAEA24" w:rsidR="00FF5D5B" w:rsidRDefault="00FF5D5B" w:rsidP="00FF5D5B">
      <w:pPr>
        <w:pStyle w:val="Caption"/>
        <w:rPr>
          <w:rFonts w:ascii="Times New Roman" w:hAnsi="Times New Roman" w:cs="Times New Roman"/>
          <w:b/>
          <w:bCs/>
          <w:i w:val="0"/>
          <w:iCs w:val="0"/>
          <w:color w:val="auto"/>
          <w:sz w:val="24"/>
          <w:szCs w:val="24"/>
        </w:rPr>
      </w:pPr>
      <w:r w:rsidRPr="006A4751">
        <w:rPr>
          <w:rFonts w:ascii="Times New Roman" w:hAnsi="Times New Roman" w:cs="Times New Roman"/>
          <w:b/>
          <w:bCs/>
          <w:i w:val="0"/>
          <w:iCs w:val="0"/>
          <w:color w:val="auto"/>
          <w:sz w:val="24"/>
          <w:szCs w:val="24"/>
        </w:rPr>
        <w:t xml:space="preserve">Figure </w:t>
      </w:r>
      <w:r w:rsidR="005451D7">
        <w:rPr>
          <w:rFonts w:ascii="Times New Roman" w:hAnsi="Times New Roman" w:cs="Times New Roman"/>
          <w:b/>
          <w:bCs/>
          <w:i w:val="0"/>
          <w:iCs w:val="0"/>
          <w:color w:val="auto"/>
          <w:sz w:val="24"/>
          <w:szCs w:val="24"/>
        </w:rPr>
        <w:t>1</w:t>
      </w:r>
      <w:r w:rsidR="00A61C78">
        <w:rPr>
          <w:rFonts w:ascii="Times New Roman" w:hAnsi="Times New Roman" w:cs="Times New Roman"/>
          <w:b/>
          <w:bCs/>
          <w:i w:val="0"/>
          <w:iCs w:val="0"/>
          <w:color w:val="auto"/>
          <w:sz w:val="24"/>
          <w:szCs w:val="24"/>
        </w:rPr>
        <w:t>6</w:t>
      </w:r>
      <w:r w:rsidRPr="006A4751">
        <w:rPr>
          <w:rFonts w:ascii="Times New Roman" w:hAnsi="Times New Roman" w:cs="Times New Roman"/>
          <w:b/>
          <w:bCs/>
          <w:i w:val="0"/>
          <w:iCs w:val="0"/>
          <w:color w:val="auto"/>
          <w:sz w:val="24"/>
          <w:szCs w:val="24"/>
        </w:rPr>
        <w:t>. SNP mean absolute allele frequency differences (AFD) between pairs of populations.</w:t>
      </w:r>
    </w:p>
    <w:p w14:paraId="719FC231" w14:textId="77777777" w:rsidR="00FF5D5B" w:rsidRPr="00FF5D5B" w:rsidRDefault="00FF5D5B" w:rsidP="00FF5D5B"/>
    <w:p w14:paraId="496B8DA0" w14:textId="5A986D34" w:rsidR="005C1A74" w:rsidRPr="004E151E" w:rsidRDefault="005C1A74" w:rsidP="004E151E">
      <w:pPr>
        <w:pStyle w:val="Heading2"/>
        <w:rPr>
          <w:rFonts w:ascii="Times New Roman" w:hAnsi="Times New Roman" w:cs="Times New Roman"/>
          <w:b/>
          <w:bCs/>
          <w:color w:val="auto"/>
          <w:sz w:val="24"/>
          <w:szCs w:val="24"/>
        </w:rPr>
      </w:pPr>
      <w:r w:rsidRPr="004E151E">
        <w:rPr>
          <w:rFonts w:ascii="Times New Roman" w:hAnsi="Times New Roman" w:cs="Times New Roman"/>
          <w:b/>
          <w:bCs/>
          <w:color w:val="auto"/>
          <w:sz w:val="24"/>
          <w:szCs w:val="24"/>
        </w:rPr>
        <w:t>4.4 Sequence Similarity</w:t>
      </w:r>
    </w:p>
    <w:p w14:paraId="0DCBBE6C" w14:textId="126269A1" w:rsidR="000A076F" w:rsidRPr="00BE30E7" w:rsidRDefault="002A1FB3" w:rsidP="00B21869">
      <w:pPr>
        <w:rPr>
          <w:rFonts w:ascii="Times New Roman" w:hAnsi="Times New Roman" w:cs="Times New Roman"/>
          <w:i/>
          <w:iCs/>
          <w:sz w:val="24"/>
          <w:szCs w:val="24"/>
        </w:rPr>
      </w:pPr>
      <w:r>
        <w:rPr>
          <w:rFonts w:ascii="Times New Roman" w:hAnsi="Times New Roman" w:cs="Times New Roman"/>
          <w:sz w:val="24"/>
          <w:szCs w:val="24"/>
        </w:rPr>
        <w:t xml:space="preserve">The </w:t>
      </w:r>
      <w:r w:rsidRPr="002A1FB3">
        <w:rPr>
          <w:rFonts w:ascii="Times New Roman" w:hAnsi="Times New Roman" w:cs="Times New Roman"/>
          <w:sz w:val="24"/>
          <w:szCs w:val="24"/>
        </w:rPr>
        <w:t>31,823</w:t>
      </w:r>
      <w:r>
        <w:rPr>
          <w:rFonts w:ascii="Times New Roman" w:hAnsi="Times New Roman" w:cs="Times New Roman"/>
          <w:sz w:val="24"/>
          <w:szCs w:val="24"/>
        </w:rPr>
        <w:t xml:space="preserve"> SNP markers generated were exposed to a </w:t>
      </w:r>
      <w:r w:rsidR="0011747E">
        <w:rPr>
          <w:rFonts w:ascii="Times New Roman" w:hAnsi="Times New Roman" w:cs="Times New Roman"/>
          <w:sz w:val="24"/>
          <w:szCs w:val="24"/>
        </w:rPr>
        <w:t>nucleotide b</w:t>
      </w:r>
      <w:r>
        <w:rPr>
          <w:rFonts w:ascii="Times New Roman" w:hAnsi="Times New Roman" w:cs="Times New Roman"/>
          <w:sz w:val="24"/>
          <w:szCs w:val="24"/>
        </w:rPr>
        <w:t>last search</w:t>
      </w:r>
      <w:r w:rsidR="00137073">
        <w:rPr>
          <w:rFonts w:ascii="Times New Roman" w:hAnsi="Times New Roman" w:cs="Times New Roman"/>
          <w:sz w:val="24"/>
          <w:szCs w:val="24"/>
        </w:rPr>
        <w:t>. The results were further filtered based on E</w:t>
      </w:r>
      <w:r w:rsidR="00BC0576">
        <w:rPr>
          <w:rFonts w:ascii="Times New Roman" w:hAnsi="Times New Roman" w:cs="Times New Roman"/>
          <w:sz w:val="24"/>
          <w:szCs w:val="24"/>
        </w:rPr>
        <w:t>-</w:t>
      </w:r>
      <w:r w:rsidR="00137073">
        <w:rPr>
          <w:rFonts w:ascii="Times New Roman" w:hAnsi="Times New Roman" w:cs="Times New Roman"/>
          <w:sz w:val="24"/>
          <w:szCs w:val="24"/>
        </w:rPr>
        <w:t xml:space="preserve">value (equal to 999), and </w:t>
      </w:r>
      <w:r w:rsidR="00137073" w:rsidRPr="00137073">
        <w:rPr>
          <w:rFonts w:ascii="Times New Roman" w:hAnsi="Times New Roman" w:cs="Times New Roman"/>
          <w:sz w:val="24"/>
          <w:szCs w:val="24"/>
        </w:rPr>
        <w:t>Chrom</w:t>
      </w:r>
      <w:r w:rsidR="00BC0576">
        <w:rPr>
          <w:rFonts w:ascii="Times New Roman" w:hAnsi="Times New Roman" w:cs="Times New Roman"/>
          <w:sz w:val="24"/>
          <w:szCs w:val="24"/>
        </w:rPr>
        <w:t xml:space="preserve">osome </w:t>
      </w:r>
      <w:r w:rsidR="00137073" w:rsidRPr="00137073">
        <w:rPr>
          <w:rFonts w:ascii="Times New Roman" w:hAnsi="Times New Roman" w:cs="Times New Roman"/>
          <w:sz w:val="24"/>
          <w:szCs w:val="24"/>
        </w:rPr>
        <w:t>Pos</w:t>
      </w:r>
      <w:r w:rsidR="00BC0576">
        <w:rPr>
          <w:rFonts w:ascii="Times New Roman" w:hAnsi="Times New Roman" w:cs="Times New Roman"/>
          <w:sz w:val="24"/>
          <w:szCs w:val="24"/>
        </w:rPr>
        <w:t>ition</w:t>
      </w:r>
      <w:r w:rsidR="00137073">
        <w:rPr>
          <w:rFonts w:ascii="Times New Roman" w:hAnsi="Times New Roman" w:cs="Times New Roman"/>
          <w:sz w:val="24"/>
          <w:szCs w:val="24"/>
        </w:rPr>
        <w:t xml:space="preserve"> </w:t>
      </w:r>
      <w:r w:rsidR="00904174">
        <w:rPr>
          <w:rFonts w:ascii="Times New Roman" w:hAnsi="Times New Roman" w:cs="Times New Roman"/>
          <w:sz w:val="24"/>
          <w:szCs w:val="24"/>
        </w:rPr>
        <w:t>(</w:t>
      </w:r>
      <w:r w:rsidR="00137073">
        <w:rPr>
          <w:rFonts w:ascii="Times New Roman" w:hAnsi="Times New Roman" w:cs="Times New Roman"/>
          <w:sz w:val="24"/>
          <w:szCs w:val="24"/>
        </w:rPr>
        <w:t>equal to 0</w:t>
      </w:r>
      <w:r w:rsidR="00904174">
        <w:rPr>
          <w:rFonts w:ascii="Times New Roman" w:hAnsi="Times New Roman" w:cs="Times New Roman"/>
          <w:sz w:val="24"/>
          <w:szCs w:val="24"/>
        </w:rPr>
        <w:t>)</w:t>
      </w:r>
      <w:r w:rsidR="00137073">
        <w:rPr>
          <w:rFonts w:ascii="Times New Roman" w:hAnsi="Times New Roman" w:cs="Times New Roman"/>
          <w:sz w:val="24"/>
          <w:szCs w:val="24"/>
        </w:rPr>
        <w:t>. This left a total of 1,896 SNP marker.</w:t>
      </w:r>
      <w:r w:rsidR="00807B7C">
        <w:rPr>
          <w:rFonts w:ascii="Times New Roman" w:hAnsi="Times New Roman" w:cs="Times New Roman"/>
          <w:sz w:val="24"/>
          <w:szCs w:val="24"/>
        </w:rPr>
        <w:t xml:space="preserve"> All blast hits had an E-value greater than </w:t>
      </w:r>
      <w:r w:rsidR="00807B7C" w:rsidRPr="00807B7C">
        <w:rPr>
          <w:rFonts w:ascii="Times New Roman" w:hAnsi="Times New Roman" w:cs="Times New Roman"/>
          <w:sz w:val="24"/>
          <w:szCs w:val="24"/>
        </w:rPr>
        <w:t>1.24E-26</w:t>
      </w:r>
      <w:r w:rsidR="00226CB5">
        <w:rPr>
          <w:rFonts w:ascii="Times New Roman" w:hAnsi="Times New Roman" w:cs="Times New Roman"/>
          <w:sz w:val="24"/>
          <w:szCs w:val="24"/>
        </w:rPr>
        <w:t>.</w:t>
      </w:r>
      <w:r w:rsidR="00AF4C19">
        <w:rPr>
          <w:rFonts w:ascii="Times New Roman" w:hAnsi="Times New Roman" w:cs="Times New Roman"/>
          <w:sz w:val="24"/>
          <w:szCs w:val="24"/>
        </w:rPr>
        <w:t xml:space="preserve"> </w:t>
      </w:r>
      <w:r w:rsidR="000A076F">
        <w:rPr>
          <w:rFonts w:ascii="Times New Roman" w:hAnsi="Times New Roman" w:cs="Times New Roman"/>
          <w:sz w:val="24"/>
          <w:szCs w:val="24"/>
        </w:rPr>
        <w:t xml:space="preserve">The SNP markers matched to various species such as </w:t>
      </w:r>
      <w:r w:rsidR="00265636" w:rsidRPr="00265636">
        <w:rPr>
          <w:rFonts w:ascii="Times New Roman" w:hAnsi="Times New Roman" w:cs="Times New Roman"/>
          <w:i/>
          <w:iCs/>
          <w:sz w:val="24"/>
          <w:szCs w:val="24"/>
        </w:rPr>
        <w:t xml:space="preserve">Acacia mellifera, Acacia </w:t>
      </w:r>
      <w:proofErr w:type="spellStart"/>
      <w:r w:rsidR="00265636" w:rsidRPr="00265636">
        <w:rPr>
          <w:rFonts w:ascii="Times New Roman" w:hAnsi="Times New Roman" w:cs="Times New Roman"/>
          <w:i/>
          <w:iCs/>
          <w:sz w:val="24"/>
          <w:szCs w:val="24"/>
        </w:rPr>
        <w:t>mangium</w:t>
      </w:r>
      <w:proofErr w:type="spellEnd"/>
      <w:r w:rsidR="00265636" w:rsidRPr="00265636">
        <w:rPr>
          <w:rFonts w:ascii="Times New Roman" w:hAnsi="Times New Roman" w:cs="Times New Roman"/>
          <w:i/>
          <w:iCs/>
          <w:sz w:val="24"/>
          <w:szCs w:val="24"/>
        </w:rPr>
        <w:t xml:space="preserve">, </w:t>
      </w:r>
      <w:proofErr w:type="spellStart"/>
      <w:r w:rsidR="00265636" w:rsidRPr="00265636">
        <w:rPr>
          <w:rFonts w:ascii="Times New Roman" w:hAnsi="Times New Roman" w:cs="Times New Roman"/>
          <w:i/>
          <w:iCs/>
          <w:sz w:val="24"/>
          <w:szCs w:val="24"/>
        </w:rPr>
        <w:t>Dichrostachys</w:t>
      </w:r>
      <w:proofErr w:type="spellEnd"/>
      <w:r w:rsidR="00265636" w:rsidRPr="00265636">
        <w:rPr>
          <w:rFonts w:ascii="Times New Roman" w:hAnsi="Times New Roman" w:cs="Times New Roman"/>
          <w:i/>
          <w:iCs/>
          <w:sz w:val="24"/>
          <w:szCs w:val="24"/>
        </w:rPr>
        <w:t xml:space="preserve"> cinerea, Lupinus </w:t>
      </w:r>
      <w:proofErr w:type="spellStart"/>
      <w:r w:rsidR="00265636" w:rsidRPr="00265636">
        <w:rPr>
          <w:rFonts w:ascii="Times New Roman" w:hAnsi="Times New Roman" w:cs="Times New Roman"/>
          <w:i/>
          <w:iCs/>
          <w:sz w:val="24"/>
          <w:szCs w:val="24"/>
        </w:rPr>
        <w:t>angustifolius</w:t>
      </w:r>
      <w:proofErr w:type="spellEnd"/>
      <w:r w:rsidR="00265636" w:rsidRPr="00265636">
        <w:rPr>
          <w:rFonts w:ascii="Times New Roman" w:hAnsi="Times New Roman" w:cs="Times New Roman"/>
          <w:i/>
          <w:iCs/>
          <w:sz w:val="24"/>
          <w:szCs w:val="24"/>
        </w:rPr>
        <w:t xml:space="preserve">, </w:t>
      </w:r>
      <w:proofErr w:type="spellStart"/>
      <w:r w:rsidR="00265636" w:rsidRPr="00265636">
        <w:rPr>
          <w:rFonts w:ascii="Times New Roman" w:hAnsi="Times New Roman" w:cs="Times New Roman"/>
          <w:i/>
          <w:iCs/>
          <w:sz w:val="24"/>
          <w:szCs w:val="24"/>
        </w:rPr>
        <w:t>Lophophytum</w:t>
      </w:r>
      <w:proofErr w:type="spellEnd"/>
      <w:r w:rsidR="00265636" w:rsidRPr="00265636">
        <w:rPr>
          <w:rFonts w:ascii="Times New Roman" w:hAnsi="Times New Roman" w:cs="Times New Roman"/>
          <w:i/>
          <w:iCs/>
          <w:sz w:val="24"/>
          <w:szCs w:val="24"/>
        </w:rPr>
        <w:t xml:space="preserve"> mirabile, </w:t>
      </w:r>
      <w:proofErr w:type="spellStart"/>
      <w:r w:rsidR="00265636" w:rsidRPr="00265636">
        <w:rPr>
          <w:rFonts w:ascii="Times New Roman" w:hAnsi="Times New Roman" w:cs="Times New Roman"/>
          <w:i/>
          <w:iCs/>
          <w:sz w:val="24"/>
          <w:szCs w:val="24"/>
        </w:rPr>
        <w:t>Bretschneidera</w:t>
      </w:r>
      <w:proofErr w:type="spellEnd"/>
      <w:r w:rsidR="00265636" w:rsidRPr="00265636">
        <w:rPr>
          <w:rFonts w:ascii="Times New Roman" w:hAnsi="Times New Roman" w:cs="Times New Roman"/>
          <w:i/>
          <w:iCs/>
          <w:sz w:val="24"/>
          <w:szCs w:val="24"/>
        </w:rPr>
        <w:t xml:space="preserve"> sinensis, </w:t>
      </w:r>
      <w:proofErr w:type="spellStart"/>
      <w:r w:rsidR="00265636" w:rsidRPr="00265636">
        <w:rPr>
          <w:rFonts w:ascii="Times New Roman" w:hAnsi="Times New Roman" w:cs="Times New Roman"/>
          <w:i/>
          <w:iCs/>
          <w:sz w:val="24"/>
          <w:szCs w:val="24"/>
        </w:rPr>
        <w:t>Parapiptadenia</w:t>
      </w:r>
      <w:proofErr w:type="spellEnd"/>
      <w:r w:rsidR="00265636" w:rsidRPr="00265636">
        <w:rPr>
          <w:rFonts w:ascii="Times New Roman" w:hAnsi="Times New Roman" w:cs="Times New Roman"/>
          <w:i/>
          <w:iCs/>
          <w:sz w:val="24"/>
          <w:szCs w:val="24"/>
        </w:rPr>
        <w:t xml:space="preserve"> rigida, Arachis </w:t>
      </w:r>
      <w:proofErr w:type="spellStart"/>
      <w:r w:rsidR="00265636" w:rsidRPr="00265636">
        <w:rPr>
          <w:rFonts w:ascii="Times New Roman" w:hAnsi="Times New Roman" w:cs="Times New Roman"/>
          <w:i/>
          <w:iCs/>
          <w:sz w:val="24"/>
          <w:szCs w:val="24"/>
        </w:rPr>
        <w:t>duranensis</w:t>
      </w:r>
      <w:proofErr w:type="spellEnd"/>
      <w:r w:rsidR="00265636" w:rsidRPr="00265636">
        <w:rPr>
          <w:rFonts w:ascii="Times New Roman" w:hAnsi="Times New Roman" w:cs="Times New Roman"/>
          <w:i/>
          <w:iCs/>
          <w:sz w:val="24"/>
          <w:szCs w:val="24"/>
        </w:rPr>
        <w:t>,</w:t>
      </w:r>
      <w:r w:rsidR="00265636">
        <w:rPr>
          <w:rFonts w:ascii="Times New Roman" w:hAnsi="Times New Roman" w:cs="Times New Roman"/>
          <w:sz w:val="24"/>
          <w:szCs w:val="24"/>
        </w:rPr>
        <w:t xml:space="preserve"> </w:t>
      </w:r>
      <w:r w:rsidR="00E7715B" w:rsidRPr="00E7715B">
        <w:rPr>
          <w:rFonts w:ascii="Times New Roman" w:hAnsi="Times New Roman" w:cs="Times New Roman"/>
          <w:i/>
          <w:iCs/>
          <w:sz w:val="24"/>
          <w:szCs w:val="24"/>
        </w:rPr>
        <w:t xml:space="preserve">Acacia </w:t>
      </w:r>
      <w:proofErr w:type="spellStart"/>
      <w:r w:rsidR="00E7715B" w:rsidRPr="00E7715B">
        <w:rPr>
          <w:rFonts w:ascii="Times New Roman" w:hAnsi="Times New Roman" w:cs="Times New Roman"/>
          <w:i/>
          <w:iCs/>
          <w:sz w:val="24"/>
          <w:szCs w:val="24"/>
        </w:rPr>
        <w:t>koa</w:t>
      </w:r>
      <w:proofErr w:type="spellEnd"/>
      <w:r w:rsidR="00E7715B" w:rsidRPr="00E7715B">
        <w:rPr>
          <w:rFonts w:ascii="Times New Roman" w:hAnsi="Times New Roman" w:cs="Times New Roman"/>
          <w:i/>
          <w:iCs/>
          <w:sz w:val="24"/>
          <w:szCs w:val="24"/>
        </w:rPr>
        <w:t xml:space="preserve">, and </w:t>
      </w:r>
      <w:proofErr w:type="spellStart"/>
      <w:r w:rsidR="00E7715B" w:rsidRPr="00E7715B">
        <w:rPr>
          <w:rFonts w:ascii="Times New Roman" w:hAnsi="Times New Roman" w:cs="Times New Roman"/>
          <w:i/>
          <w:iCs/>
          <w:sz w:val="24"/>
          <w:szCs w:val="24"/>
        </w:rPr>
        <w:t>Anadenanthera</w:t>
      </w:r>
      <w:proofErr w:type="spellEnd"/>
      <w:r w:rsidR="00E7715B" w:rsidRPr="00E7715B">
        <w:rPr>
          <w:rFonts w:ascii="Times New Roman" w:hAnsi="Times New Roman" w:cs="Times New Roman"/>
          <w:i/>
          <w:iCs/>
          <w:sz w:val="24"/>
          <w:szCs w:val="24"/>
        </w:rPr>
        <w:t xml:space="preserve"> colubrina.</w:t>
      </w:r>
    </w:p>
    <w:p w14:paraId="1940943D" w14:textId="4B53AA3C" w:rsidR="00137073" w:rsidRDefault="0011747E" w:rsidP="00B21869">
      <w:pPr>
        <w:rPr>
          <w:rFonts w:ascii="Times New Roman" w:hAnsi="Times New Roman" w:cs="Times New Roman"/>
          <w:sz w:val="24"/>
          <w:szCs w:val="24"/>
        </w:rPr>
      </w:pPr>
      <w:r>
        <w:rPr>
          <w:rFonts w:ascii="Times New Roman" w:hAnsi="Times New Roman" w:cs="Times New Roman"/>
          <w:sz w:val="24"/>
          <w:szCs w:val="24"/>
        </w:rPr>
        <w:t xml:space="preserve">After </w:t>
      </w:r>
      <w:r w:rsidR="00EE23DB">
        <w:rPr>
          <w:rFonts w:ascii="Times New Roman" w:hAnsi="Times New Roman" w:cs="Times New Roman"/>
          <w:sz w:val="24"/>
          <w:szCs w:val="24"/>
        </w:rPr>
        <w:t xml:space="preserve">E-value </w:t>
      </w:r>
      <w:r w:rsidR="00C30042">
        <w:rPr>
          <w:rFonts w:ascii="Times New Roman" w:hAnsi="Times New Roman" w:cs="Times New Roman"/>
          <w:sz w:val="24"/>
          <w:szCs w:val="24"/>
        </w:rPr>
        <w:t xml:space="preserve">marker </w:t>
      </w:r>
      <w:r>
        <w:rPr>
          <w:rFonts w:ascii="Times New Roman" w:hAnsi="Times New Roman" w:cs="Times New Roman"/>
          <w:sz w:val="24"/>
          <w:szCs w:val="24"/>
        </w:rPr>
        <w:t>filtration, 3320 SilicoDArTs were selected for nucleotide bla</w:t>
      </w:r>
      <w:r w:rsidR="00F5044F">
        <w:rPr>
          <w:rFonts w:ascii="Times New Roman" w:hAnsi="Times New Roman" w:cs="Times New Roman"/>
          <w:sz w:val="24"/>
          <w:szCs w:val="24"/>
        </w:rPr>
        <w:t>s</w:t>
      </w:r>
      <w:r>
        <w:rPr>
          <w:rFonts w:ascii="Times New Roman" w:hAnsi="Times New Roman" w:cs="Times New Roman"/>
          <w:sz w:val="24"/>
          <w:szCs w:val="24"/>
        </w:rPr>
        <w:t>t, the markers were matching</w:t>
      </w:r>
      <w:r w:rsidR="00C51FD5">
        <w:rPr>
          <w:rFonts w:ascii="Times New Roman" w:hAnsi="Times New Roman" w:cs="Times New Roman"/>
          <w:sz w:val="24"/>
          <w:szCs w:val="24"/>
        </w:rPr>
        <w:t xml:space="preserve"> with </w:t>
      </w:r>
      <w:r w:rsidR="000824C7" w:rsidRPr="000824C7">
        <w:rPr>
          <w:rFonts w:ascii="Times New Roman" w:hAnsi="Times New Roman" w:cs="Times New Roman"/>
          <w:i/>
          <w:iCs/>
          <w:sz w:val="24"/>
          <w:szCs w:val="24"/>
        </w:rPr>
        <w:t xml:space="preserve">Acacia </w:t>
      </w:r>
      <w:proofErr w:type="spellStart"/>
      <w:r w:rsidR="000824C7" w:rsidRPr="000824C7">
        <w:rPr>
          <w:rFonts w:ascii="Times New Roman" w:hAnsi="Times New Roman" w:cs="Times New Roman"/>
          <w:i/>
          <w:iCs/>
          <w:sz w:val="24"/>
          <w:szCs w:val="24"/>
        </w:rPr>
        <w:t>harpophylla</w:t>
      </w:r>
      <w:proofErr w:type="spellEnd"/>
      <w:r w:rsidR="000824C7" w:rsidRPr="000824C7">
        <w:rPr>
          <w:rFonts w:ascii="Times New Roman" w:hAnsi="Times New Roman" w:cs="Times New Roman"/>
          <w:i/>
          <w:iCs/>
          <w:sz w:val="24"/>
          <w:szCs w:val="24"/>
        </w:rPr>
        <w:t>,</w:t>
      </w:r>
      <w:r w:rsidR="00D123C9">
        <w:rPr>
          <w:rFonts w:ascii="Times New Roman" w:hAnsi="Times New Roman" w:cs="Times New Roman"/>
          <w:i/>
          <w:iCs/>
          <w:sz w:val="24"/>
          <w:szCs w:val="24"/>
        </w:rPr>
        <w:t xml:space="preserve"> </w:t>
      </w:r>
      <w:r w:rsidR="00D123C9" w:rsidRPr="00D123C9">
        <w:rPr>
          <w:rFonts w:ascii="Times New Roman" w:hAnsi="Times New Roman" w:cs="Times New Roman"/>
          <w:i/>
          <w:iCs/>
          <w:sz w:val="24"/>
          <w:szCs w:val="24"/>
        </w:rPr>
        <w:t xml:space="preserve">Acacia </w:t>
      </w:r>
      <w:proofErr w:type="spellStart"/>
      <w:r w:rsidR="00D123C9" w:rsidRPr="00D123C9">
        <w:rPr>
          <w:rFonts w:ascii="Times New Roman" w:hAnsi="Times New Roman" w:cs="Times New Roman"/>
          <w:i/>
          <w:iCs/>
          <w:sz w:val="24"/>
          <w:szCs w:val="24"/>
        </w:rPr>
        <w:t>argyrophylla</w:t>
      </w:r>
      <w:proofErr w:type="spellEnd"/>
      <w:r w:rsidR="00D123C9">
        <w:rPr>
          <w:rFonts w:ascii="Times New Roman" w:hAnsi="Times New Roman" w:cs="Times New Roman"/>
          <w:i/>
          <w:iCs/>
          <w:sz w:val="24"/>
          <w:szCs w:val="24"/>
        </w:rPr>
        <w:t>,</w:t>
      </w:r>
      <w:r w:rsidR="000824C7" w:rsidRPr="000824C7">
        <w:rPr>
          <w:rFonts w:ascii="Times New Roman" w:hAnsi="Times New Roman" w:cs="Times New Roman"/>
          <w:i/>
          <w:iCs/>
          <w:sz w:val="24"/>
          <w:szCs w:val="24"/>
        </w:rPr>
        <w:t xml:space="preserve"> </w:t>
      </w:r>
      <w:r w:rsidR="00D123C9" w:rsidRPr="00D123C9">
        <w:rPr>
          <w:rFonts w:ascii="Times New Roman" w:hAnsi="Times New Roman" w:cs="Times New Roman"/>
          <w:i/>
          <w:iCs/>
          <w:sz w:val="24"/>
          <w:szCs w:val="24"/>
        </w:rPr>
        <w:t xml:space="preserve">Acacia </w:t>
      </w:r>
      <w:proofErr w:type="spellStart"/>
      <w:r w:rsidR="00D123C9" w:rsidRPr="00D123C9">
        <w:rPr>
          <w:rFonts w:ascii="Times New Roman" w:hAnsi="Times New Roman" w:cs="Times New Roman"/>
          <w:i/>
          <w:iCs/>
          <w:sz w:val="24"/>
          <w:szCs w:val="24"/>
        </w:rPr>
        <w:t>mangium</w:t>
      </w:r>
      <w:proofErr w:type="spellEnd"/>
      <w:r w:rsidR="00D123C9">
        <w:rPr>
          <w:rFonts w:ascii="Times New Roman" w:hAnsi="Times New Roman" w:cs="Times New Roman"/>
          <w:i/>
          <w:iCs/>
          <w:sz w:val="24"/>
          <w:szCs w:val="24"/>
        </w:rPr>
        <w:t xml:space="preserve">, </w:t>
      </w:r>
      <w:r w:rsidR="000824C7" w:rsidRPr="000824C7">
        <w:rPr>
          <w:rFonts w:ascii="Times New Roman" w:hAnsi="Times New Roman" w:cs="Times New Roman"/>
          <w:i/>
          <w:iCs/>
          <w:sz w:val="24"/>
          <w:szCs w:val="24"/>
        </w:rPr>
        <w:t xml:space="preserve">Arachis </w:t>
      </w:r>
      <w:proofErr w:type="spellStart"/>
      <w:r w:rsidR="000824C7" w:rsidRPr="000824C7">
        <w:rPr>
          <w:rFonts w:ascii="Times New Roman" w:hAnsi="Times New Roman" w:cs="Times New Roman"/>
          <w:i/>
          <w:iCs/>
          <w:sz w:val="24"/>
          <w:szCs w:val="24"/>
        </w:rPr>
        <w:t>duranensis</w:t>
      </w:r>
      <w:proofErr w:type="spellEnd"/>
      <w:r w:rsidR="000824C7">
        <w:rPr>
          <w:rFonts w:ascii="Times New Roman" w:hAnsi="Times New Roman" w:cs="Times New Roman"/>
          <w:i/>
          <w:iCs/>
          <w:sz w:val="24"/>
          <w:szCs w:val="24"/>
        </w:rPr>
        <w:t>,</w:t>
      </w:r>
      <w:r w:rsidR="0039140D">
        <w:rPr>
          <w:rFonts w:ascii="Times New Roman" w:hAnsi="Times New Roman" w:cs="Times New Roman"/>
          <w:i/>
          <w:iCs/>
          <w:sz w:val="24"/>
          <w:szCs w:val="24"/>
        </w:rPr>
        <w:t xml:space="preserve"> </w:t>
      </w:r>
      <w:proofErr w:type="spellStart"/>
      <w:r w:rsidR="0039140D" w:rsidRPr="0039140D">
        <w:rPr>
          <w:rFonts w:ascii="Times New Roman" w:hAnsi="Times New Roman" w:cs="Times New Roman"/>
          <w:i/>
          <w:iCs/>
          <w:sz w:val="24"/>
          <w:szCs w:val="24"/>
        </w:rPr>
        <w:t>Dichrostachys</w:t>
      </w:r>
      <w:proofErr w:type="spellEnd"/>
      <w:r w:rsidR="0039140D" w:rsidRPr="0039140D">
        <w:rPr>
          <w:rFonts w:ascii="Times New Roman" w:hAnsi="Times New Roman" w:cs="Times New Roman"/>
          <w:i/>
          <w:iCs/>
          <w:sz w:val="24"/>
          <w:szCs w:val="24"/>
        </w:rPr>
        <w:t xml:space="preserve"> cinerea</w:t>
      </w:r>
      <w:r w:rsidR="0039140D">
        <w:rPr>
          <w:rFonts w:ascii="Times New Roman" w:hAnsi="Times New Roman" w:cs="Times New Roman"/>
          <w:i/>
          <w:iCs/>
          <w:sz w:val="24"/>
          <w:szCs w:val="24"/>
        </w:rPr>
        <w:t>,</w:t>
      </w:r>
      <w:r w:rsidR="00B2582D" w:rsidRPr="00B2582D">
        <w:t xml:space="preserve"> </w:t>
      </w:r>
      <w:proofErr w:type="spellStart"/>
      <w:r w:rsidR="00B2582D" w:rsidRPr="00B2582D">
        <w:rPr>
          <w:rFonts w:ascii="Times New Roman" w:hAnsi="Times New Roman" w:cs="Times New Roman"/>
          <w:i/>
          <w:iCs/>
          <w:sz w:val="24"/>
          <w:szCs w:val="24"/>
        </w:rPr>
        <w:t>Millettia</w:t>
      </w:r>
      <w:proofErr w:type="spellEnd"/>
      <w:r w:rsidR="00B2582D" w:rsidRPr="00B2582D">
        <w:rPr>
          <w:rFonts w:ascii="Times New Roman" w:hAnsi="Times New Roman" w:cs="Times New Roman"/>
          <w:i/>
          <w:iCs/>
          <w:sz w:val="24"/>
          <w:szCs w:val="24"/>
        </w:rPr>
        <w:t xml:space="preserve"> pinnata</w:t>
      </w:r>
      <w:r w:rsidR="00B2582D">
        <w:rPr>
          <w:rFonts w:ascii="Times New Roman" w:hAnsi="Times New Roman" w:cs="Times New Roman"/>
          <w:i/>
          <w:iCs/>
          <w:sz w:val="24"/>
          <w:szCs w:val="24"/>
        </w:rPr>
        <w:t>,</w:t>
      </w:r>
      <w:r w:rsidR="00E40643" w:rsidRPr="00E40643">
        <w:t xml:space="preserve"> </w:t>
      </w:r>
      <w:r w:rsidR="00E40643" w:rsidRPr="00E40643">
        <w:rPr>
          <w:rFonts w:ascii="Times New Roman" w:hAnsi="Times New Roman" w:cs="Times New Roman"/>
          <w:i/>
          <w:iCs/>
          <w:sz w:val="24"/>
          <w:szCs w:val="24"/>
        </w:rPr>
        <w:t>Parkia javanica</w:t>
      </w:r>
      <w:r w:rsidR="00E40643">
        <w:rPr>
          <w:rFonts w:ascii="Times New Roman" w:hAnsi="Times New Roman" w:cs="Times New Roman"/>
          <w:i/>
          <w:iCs/>
          <w:sz w:val="24"/>
          <w:szCs w:val="24"/>
        </w:rPr>
        <w:t>,</w:t>
      </w:r>
      <w:r w:rsidR="00D123C9" w:rsidRPr="00D123C9">
        <w:t xml:space="preserve"> </w:t>
      </w:r>
      <w:proofErr w:type="spellStart"/>
      <w:r w:rsidR="00D123C9" w:rsidRPr="00D123C9">
        <w:rPr>
          <w:rFonts w:ascii="Times New Roman" w:hAnsi="Times New Roman" w:cs="Times New Roman"/>
          <w:i/>
          <w:iCs/>
          <w:sz w:val="24"/>
          <w:szCs w:val="24"/>
        </w:rPr>
        <w:t>Piptadenia</w:t>
      </w:r>
      <w:proofErr w:type="spellEnd"/>
      <w:r w:rsidR="00D123C9" w:rsidRPr="00D123C9">
        <w:rPr>
          <w:rFonts w:ascii="Times New Roman" w:hAnsi="Times New Roman" w:cs="Times New Roman"/>
          <w:i/>
          <w:iCs/>
          <w:sz w:val="24"/>
          <w:szCs w:val="24"/>
        </w:rPr>
        <w:t xml:space="preserve"> communis</w:t>
      </w:r>
      <w:r w:rsidR="00D123C9">
        <w:rPr>
          <w:rFonts w:ascii="Times New Roman" w:hAnsi="Times New Roman" w:cs="Times New Roman"/>
          <w:i/>
          <w:iCs/>
          <w:sz w:val="24"/>
          <w:szCs w:val="24"/>
        </w:rPr>
        <w:t xml:space="preserve">, </w:t>
      </w:r>
      <w:proofErr w:type="spellStart"/>
      <w:r w:rsidR="00C51FD5" w:rsidRPr="00C51FD5">
        <w:rPr>
          <w:rFonts w:ascii="Times New Roman" w:hAnsi="Times New Roman" w:cs="Times New Roman"/>
          <w:i/>
          <w:iCs/>
          <w:sz w:val="24"/>
          <w:szCs w:val="24"/>
        </w:rPr>
        <w:t>Pararchidendron</w:t>
      </w:r>
      <w:proofErr w:type="spellEnd"/>
      <w:r w:rsidR="00C51FD5" w:rsidRPr="00C51FD5">
        <w:rPr>
          <w:rFonts w:ascii="Times New Roman" w:hAnsi="Times New Roman" w:cs="Times New Roman"/>
          <w:i/>
          <w:iCs/>
          <w:sz w:val="24"/>
          <w:szCs w:val="24"/>
        </w:rPr>
        <w:t xml:space="preserve"> </w:t>
      </w:r>
      <w:proofErr w:type="spellStart"/>
      <w:r w:rsidR="00C51FD5" w:rsidRPr="00C51FD5">
        <w:rPr>
          <w:rFonts w:ascii="Times New Roman" w:hAnsi="Times New Roman" w:cs="Times New Roman"/>
          <w:i/>
          <w:iCs/>
          <w:sz w:val="24"/>
          <w:szCs w:val="24"/>
        </w:rPr>
        <w:t>pruinosum</w:t>
      </w:r>
      <w:proofErr w:type="spellEnd"/>
      <w:r w:rsidR="00C51FD5" w:rsidRPr="00C51FD5">
        <w:rPr>
          <w:rFonts w:ascii="Times New Roman" w:hAnsi="Times New Roman" w:cs="Times New Roman"/>
          <w:i/>
          <w:iCs/>
          <w:sz w:val="24"/>
          <w:szCs w:val="24"/>
        </w:rPr>
        <w:t xml:space="preserve">, Bupleurum </w:t>
      </w:r>
      <w:proofErr w:type="spellStart"/>
      <w:r w:rsidR="00C51FD5" w:rsidRPr="00C51FD5">
        <w:rPr>
          <w:rFonts w:ascii="Times New Roman" w:hAnsi="Times New Roman" w:cs="Times New Roman"/>
          <w:i/>
          <w:iCs/>
          <w:sz w:val="24"/>
          <w:szCs w:val="24"/>
        </w:rPr>
        <w:t>falcatum</w:t>
      </w:r>
      <w:proofErr w:type="spellEnd"/>
      <w:r w:rsidR="00C51FD5" w:rsidRPr="00C51FD5">
        <w:rPr>
          <w:rFonts w:ascii="Times New Roman" w:hAnsi="Times New Roman" w:cs="Times New Roman"/>
          <w:i/>
          <w:iCs/>
          <w:sz w:val="24"/>
          <w:szCs w:val="24"/>
        </w:rPr>
        <w:t>,</w:t>
      </w:r>
      <w:r>
        <w:rPr>
          <w:rFonts w:ascii="Times New Roman" w:hAnsi="Times New Roman" w:cs="Times New Roman"/>
          <w:i/>
          <w:iCs/>
          <w:sz w:val="24"/>
          <w:szCs w:val="24"/>
        </w:rPr>
        <w:t xml:space="preserve"> </w:t>
      </w:r>
      <w:r w:rsidRPr="0011747E">
        <w:rPr>
          <w:rFonts w:ascii="Times New Roman" w:hAnsi="Times New Roman" w:cs="Times New Roman"/>
          <w:sz w:val="24"/>
          <w:szCs w:val="24"/>
        </w:rPr>
        <w:t>and</w:t>
      </w:r>
      <w:r w:rsidR="00C51FD5" w:rsidRPr="00C51FD5">
        <w:rPr>
          <w:rFonts w:ascii="Times New Roman" w:hAnsi="Times New Roman" w:cs="Times New Roman"/>
          <w:i/>
          <w:iCs/>
          <w:sz w:val="24"/>
          <w:szCs w:val="24"/>
        </w:rPr>
        <w:t xml:space="preserve"> </w:t>
      </w:r>
      <w:proofErr w:type="spellStart"/>
      <w:r w:rsidR="00C51FD5" w:rsidRPr="00C51FD5">
        <w:rPr>
          <w:rFonts w:ascii="Times New Roman" w:hAnsi="Times New Roman" w:cs="Times New Roman"/>
          <w:i/>
          <w:iCs/>
          <w:sz w:val="24"/>
          <w:szCs w:val="24"/>
        </w:rPr>
        <w:t>Lophophytum</w:t>
      </w:r>
      <w:proofErr w:type="spellEnd"/>
      <w:r w:rsidR="00C51FD5" w:rsidRPr="00C51FD5">
        <w:rPr>
          <w:rFonts w:ascii="Times New Roman" w:hAnsi="Times New Roman" w:cs="Times New Roman"/>
          <w:i/>
          <w:iCs/>
          <w:sz w:val="24"/>
          <w:szCs w:val="24"/>
        </w:rPr>
        <w:t xml:space="preserve"> mirabile</w:t>
      </w:r>
      <w:r>
        <w:rPr>
          <w:rFonts w:ascii="Times New Roman" w:hAnsi="Times New Roman" w:cs="Times New Roman"/>
          <w:i/>
          <w:iCs/>
          <w:sz w:val="24"/>
          <w:szCs w:val="24"/>
        </w:rPr>
        <w:t>.</w:t>
      </w:r>
    </w:p>
    <w:p w14:paraId="6E9E8C14" w14:textId="3400050C" w:rsidR="002950BC" w:rsidRDefault="00144ADE" w:rsidP="00B21869">
      <w:pPr>
        <w:rPr>
          <w:rFonts w:ascii="Times New Roman" w:hAnsi="Times New Roman" w:cs="Times New Roman"/>
          <w:sz w:val="24"/>
          <w:szCs w:val="24"/>
        </w:rPr>
      </w:pPr>
      <w:r>
        <w:rPr>
          <w:rFonts w:ascii="Times New Roman" w:hAnsi="Times New Roman" w:cs="Times New Roman"/>
          <w:sz w:val="24"/>
          <w:szCs w:val="24"/>
        </w:rPr>
        <w:t xml:space="preserve">The blast results from </w:t>
      </w:r>
      <w:r w:rsidR="00607982">
        <w:rPr>
          <w:rFonts w:ascii="Times New Roman" w:hAnsi="Times New Roman" w:cs="Times New Roman"/>
          <w:sz w:val="24"/>
          <w:szCs w:val="24"/>
        </w:rPr>
        <w:t xml:space="preserve">the SNP and SilicoDArT markers showed similar species similarities </w:t>
      </w:r>
      <w:r w:rsidR="00FF5CB9">
        <w:rPr>
          <w:rFonts w:ascii="Times New Roman" w:hAnsi="Times New Roman" w:cs="Times New Roman"/>
          <w:sz w:val="24"/>
          <w:szCs w:val="24"/>
        </w:rPr>
        <w:t xml:space="preserve">which mostly consist of shrubs, trees, and herb species. </w:t>
      </w:r>
    </w:p>
    <w:p w14:paraId="5BC7502D" w14:textId="77777777" w:rsidR="00CB7399" w:rsidRDefault="00CB7399">
      <w:pPr>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09CBAF13" w14:textId="04CA3105" w:rsidR="00183EE6" w:rsidRDefault="00183EE6" w:rsidP="00B1539C">
      <w:pPr>
        <w:pStyle w:val="Heading1"/>
        <w:jc w:val="center"/>
        <w:rPr>
          <w:rFonts w:ascii="Times New Roman" w:hAnsi="Times New Roman" w:cs="Times New Roman"/>
          <w:b/>
          <w:bCs/>
          <w:color w:val="auto"/>
          <w:sz w:val="24"/>
          <w:szCs w:val="24"/>
        </w:rPr>
      </w:pPr>
      <w:r w:rsidRPr="00B1539C">
        <w:rPr>
          <w:rFonts w:ascii="Times New Roman" w:hAnsi="Times New Roman" w:cs="Times New Roman"/>
          <w:b/>
          <w:bCs/>
          <w:color w:val="auto"/>
          <w:sz w:val="24"/>
          <w:szCs w:val="24"/>
        </w:rPr>
        <w:lastRenderedPageBreak/>
        <w:t>4. DISCUSSION</w:t>
      </w:r>
    </w:p>
    <w:p w14:paraId="12F6033A" w14:textId="5189C3E1" w:rsidR="00AC2FDC" w:rsidRDefault="00892410" w:rsidP="00AC2FDC">
      <w:pPr>
        <w:rPr>
          <w:rFonts w:ascii="Times New Roman" w:hAnsi="Times New Roman" w:cs="Times New Roman"/>
          <w:sz w:val="24"/>
          <w:szCs w:val="24"/>
        </w:rPr>
      </w:pPr>
      <w:r>
        <w:rPr>
          <w:rFonts w:ascii="Times New Roman" w:hAnsi="Times New Roman" w:cs="Times New Roman"/>
          <w:sz w:val="24"/>
          <w:szCs w:val="24"/>
        </w:rPr>
        <w:t xml:space="preserve">Indigenous tree species like the Acacia, have been in existence for thousands of years </w:t>
      </w:r>
      <w:r w:rsidR="007B3640">
        <w:rPr>
          <w:rFonts w:ascii="Times New Roman" w:hAnsi="Times New Roman" w:cs="Times New Roman"/>
          <w:sz w:val="24"/>
          <w:szCs w:val="24"/>
        </w:rPr>
        <w:t>and</w:t>
      </w:r>
      <w:r>
        <w:rPr>
          <w:rFonts w:ascii="Times New Roman" w:hAnsi="Times New Roman" w:cs="Times New Roman"/>
          <w:sz w:val="24"/>
          <w:szCs w:val="24"/>
        </w:rPr>
        <w:t xml:space="preserve"> it is important to understand their genetic structure and genetic components for conservational </w:t>
      </w:r>
      <w:r w:rsidR="001237CC">
        <w:rPr>
          <w:rFonts w:ascii="Times New Roman" w:hAnsi="Times New Roman" w:cs="Times New Roman"/>
          <w:sz w:val="24"/>
          <w:szCs w:val="24"/>
        </w:rPr>
        <w:t>purposes</w:t>
      </w:r>
      <w:r>
        <w:rPr>
          <w:rFonts w:ascii="Times New Roman" w:hAnsi="Times New Roman" w:cs="Times New Roman"/>
          <w:sz w:val="24"/>
          <w:szCs w:val="24"/>
        </w:rPr>
        <w:t>.</w:t>
      </w:r>
      <w:r w:rsidR="007723E5">
        <w:rPr>
          <w:rFonts w:ascii="Times New Roman" w:hAnsi="Times New Roman" w:cs="Times New Roman"/>
          <w:sz w:val="24"/>
          <w:szCs w:val="24"/>
        </w:rPr>
        <w:t xml:space="preserve"> Their potential for </w:t>
      </w:r>
      <w:r w:rsidR="001237CC">
        <w:rPr>
          <w:rFonts w:ascii="Times New Roman" w:hAnsi="Times New Roman" w:cs="Times New Roman"/>
          <w:sz w:val="24"/>
          <w:szCs w:val="24"/>
        </w:rPr>
        <w:t>pharmaceutical</w:t>
      </w:r>
      <w:r w:rsidR="007723E5">
        <w:rPr>
          <w:rFonts w:ascii="Times New Roman" w:hAnsi="Times New Roman" w:cs="Times New Roman"/>
          <w:sz w:val="24"/>
          <w:szCs w:val="24"/>
        </w:rPr>
        <w:t xml:space="preserve"> use needs to be understood even from a genetic perspective.</w:t>
      </w:r>
      <w:r w:rsidR="003654AE">
        <w:rPr>
          <w:rFonts w:ascii="Times New Roman" w:hAnsi="Times New Roman" w:cs="Times New Roman"/>
          <w:sz w:val="24"/>
          <w:szCs w:val="24"/>
        </w:rPr>
        <w:t xml:space="preserve"> </w:t>
      </w:r>
      <w:r w:rsidR="002B06A0">
        <w:rPr>
          <w:rFonts w:ascii="Times New Roman" w:hAnsi="Times New Roman" w:cs="Times New Roman"/>
          <w:sz w:val="24"/>
          <w:szCs w:val="24"/>
        </w:rPr>
        <w:t>Affordable s</w:t>
      </w:r>
      <w:r w:rsidR="003654AE">
        <w:rPr>
          <w:rFonts w:ascii="Times New Roman" w:hAnsi="Times New Roman" w:cs="Times New Roman"/>
          <w:sz w:val="24"/>
          <w:szCs w:val="24"/>
        </w:rPr>
        <w:t xml:space="preserve">equencing the Acacia tree samples using DArTSeq technology provided major insights </w:t>
      </w:r>
      <w:r w:rsidR="00A14CEA">
        <w:rPr>
          <w:rFonts w:ascii="Times New Roman" w:hAnsi="Times New Roman" w:cs="Times New Roman"/>
          <w:sz w:val="24"/>
          <w:szCs w:val="24"/>
        </w:rPr>
        <w:t>on the genetic diversity of the tree species across the country of Kenya.</w:t>
      </w:r>
      <w:r w:rsidR="004618EB">
        <w:rPr>
          <w:rFonts w:ascii="Times New Roman" w:hAnsi="Times New Roman" w:cs="Times New Roman"/>
          <w:sz w:val="24"/>
          <w:szCs w:val="24"/>
        </w:rPr>
        <w:t xml:space="preserve"> Both silicoDArT and SNP markers showed high reproducibility (above 95%) on technical replicates, and high call rate for marker scoring</w:t>
      </w:r>
      <w:r w:rsidR="009B1E11">
        <w:rPr>
          <w:rFonts w:ascii="Times New Roman" w:hAnsi="Times New Roman" w:cs="Times New Roman"/>
          <w:sz w:val="24"/>
          <w:szCs w:val="24"/>
        </w:rPr>
        <w:t xml:space="preserve"> therefore indicating their efficiency and reliability</w:t>
      </w:r>
      <w:r w:rsidR="004618EB">
        <w:rPr>
          <w:rFonts w:ascii="Times New Roman" w:hAnsi="Times New Roman" w:cs="Times New Roman"/>
          <w:sz w:val="24"/>
          <w:szCs w:val="24"/>
        </w:rPr>
        <w:t>.</w:t>
      </w:r>
    </w:p>
    <w:p w14:paraId="78AC2998" w14:textId="24084EEC" w:rsidR="00BA1492" w:rsidRDefault="00BA1492" w:rsidP="00AC2FDC">
      <w:pPr>
        <w:rPr>
          <w:rFonts w:ascii="Times New Roman" w:hAnsi="Times New Roman" w:cs="Times New Roman"/>
          <w:sz w:val="24"/>
          <w:szCs w:val="24"/>
        </w:rPr>
      </w:pPr>
      <w:r>
        <w:rPr>
          <w:rFonts w:ascii="Times New Roman" w:hAnsi="Times New Roman" w:cs="Times New Roman"/>
          <w:sz w:val="24"/>
          <w:szCs w:val="24"/>
        </w:rPr>
        <w:t xml:space="preserve">Genetic diversity measured using the proportion if polymorphism in the sequence data shows low genetic variance between the different Acacia </w:t>
      </w:r>
      <w:r w:rsidR="009F0392">
        <w:rPr>
          <w:rFonts w:ascii="Times New Roman" w:hAnsi="Times New Roman" w:cs="Times New Roman"/>
          <w:sz w:val="24"/>
          <w:szCs w:val="24"/>
        </w:rPr>
        <w:t>samples</w:t>
      </w:r>
      <w:r>
        <w:rPr>
          <w:rFonts w:ascii="Times New Roman" w:hAnsi="Times New Roman" w:cs="Times New Roman"/>
          <w:sz w:val="24"/>
          <w:szCs w:val="24"/>
        </w:rPr>
        <w:t>.</w:t>
      </w:r>
      <w:r w:rsidR="00965978">
        <w:rPr>
          <w:rFonts w:ascii="Times New Roman" w:hAnsi="Times New Roman" w:cs="Times New Roman"/>
          <w:sz w:val="24"/>
          <w:szCs w:val="24"/>
        </w:rPr>
        <w:t xml:space="preserve"> This also indicated low effects </w:t>
      </w:r>
      <w:r w:rsidR="00A922FB">
        <w:rPr>
          <w:rFonts w:ascii="Times New Roman" w:hAnsi="Times New Roman" w:cs="Times New Roman"/>
          <w:sz w:val="24"/>
          <w:szCs w:val="24"/>
        </w:rPr>
        <w:t xml:space="preserve">on the tree species </w:t>
      </w:r>
      <w:r w:rsidR="00965978">
        <w:rPr>
          <w:rFonts w:ascii="Times New Roman" w:hAnsi="Times New Roman" w:cs="Times New Roman"/>
          <w:sz w:val="24"/>
          <w:szCs w:val="24"/>
        </w:rPr>
        <w:t>from environmental and human factors.</w:t>
      </w:r>
      <w:r w:rsidR="001B24E9">
        <w:rPr>
          <w:rFonts w:ascii="Times New Roman" w:hAnsi="Times New Roman" w:cs="Times New Roman"/>
          <w:sz w:val="24"/>
          <w:szCs w:val="24"/>
        </w:rPr>
        <w:t xml:space="preserve"> The observed</w:t>
      </w:r>
      <w:r w:rsidR="004F15BA">
        <w:rPr>
          <w:rFonts w:ascii="Times New Roman" w:hAnsi="Times New Roman" w:cs="Times New Roman"/>
          <w:sz w:val="24"/>
          <w:szCs w:val="24"/>
        </w:rPr>
        <w:t xml:space="preserve"> (Ho)</w:t>
      </w:r>
      <w:r w:rsidR="001B24E9">
        <w:rPr>
          <w:rFonts w:ascii="Times New Roman" w:hAnsi="Times New Roman" w:cs="Times New Roman"/>
          <w:sz w:val="24"/>
          <w:szCs w:val="24"/>
        </w:rPr>
        <w:t xml:space="preserve"> versus the expected </w:t>
      </w:r>
      <w:r w:rsidR="000B6AA3">
        <w:rPr>
          <w:rFonts w:ascii="Times New Roman" w:hAnsi="Times New Roman" w:cs="Times New Roman"/>
          <w:sz w:val="24"/>
          <w:szCs w:val="24"/>
        </w:rPr>
        <w:t>heterozygosity</w:t>
      </w:r>
      <w:r w:rsidR="003C2160">
        <w:rPr>
          <w:rFonts w:ascii="Times New Roman" w:hAnsi="Times New Roman" w:cs="Times New Roman"/>
          <w:sz w:val="24"/>
          <w:szCs w:val="24"/>
        </w:rPr>
        <w:t xml:space="preserve"> </w:t>
      </w:r>
      <w:r w:rsidR="004F15BA">
        <w:rPr>
          <w:rFonts w:ascii="Times New Roman" w:hAnsi="Times New Roman" w:cs="Times New Roman"/>
          <w:sz w:val="24"/>
          <w:szCs w:val="24"/>
        </w:rPr>
        <w:t>(He)</w:t>
      </w:r>
      <w:r w:rsidR="001B24E9">
        <w:rPr>
          <w:rFonts w:ascii="Times New Roman" w:hAnsi="Times New Roman" w:cs="Times New Roman"/>
          <w:sz w:val="24"/>
          <w:szCs w:val="24"/>
        </w:rPr>
        <w:t xml:space="preserve"> also showed little </w:t>
      </w:r>
      <w:r w:rsidR="008B374D">
        <w:rPr>
          <w:rFonts w:ascii="Times New Roman" w:hAnsi="Times New Roman" w:cs="Times New Roman"/>
          <w:sz w:val="24"/>
          <w:szCs w:val="24"/>
        </w:rPr>
        <w:t>difference that was almost negligible</w:t>
      </w:r>
      <w:r w:rsidR="00177107">
        <w:rPr>
          <w:rFonts w:ascii="Times New Roman" w:hAnsi="Times New Roman" w:cs="Times New Roman"/>
          <w:sz w:val="24"/>
          <w:szCs w:val="24"/>
        </w:rPr>
        <w:t xml:space="preserve"> (0.001)</w:t>
      </w:r>
      <w:r w:rsidR="008B374D">
        <w:rPr>
          <w:rFonts w:ascii="Times New Roman" w:hAnsi="Times New Roman" w:cs="Times New Roman"/>
          <w:sz w:val="24"/>
          <w:szCs w:val="24"/>
        </w:rPr>
        <w:t>.</w:t>
      </w:r>
      <w:r w:rsidR="006526B1">
        <w:rPr>
          <w:rFonts w:ascii="Times New Roman" w:hAnsi="Times New Roman" w:cs="Times New Roman"/>
          <w:sz w:val="24"/>
          <w:szCs w:val="24"/>
        </w:rPr>
        <w:t xml:space="preserve"> The SNP data averaged a PIC of </w:t>
      </w:r>
      <w:r w:rsidR="00D947E1">
        <w:rPr>
          <w:rFonts w:ascii="Times New Roman" w:hAnsi="Times New Roman" w:cs="Times New Roman"/>
          <w:sz w:val="24"/>
          <w:szCs w:val="24"/>
        </w:rPr>
        <w:t xml:space="preserve">0.42, while silicoDArT </w:t>
      </w:r>
      <w:r w:rsidR="007C7878">
        <w:rPr>
          <w:rFonts w:ascii="Times New Roman" w:hAnsi="Times New Roman" w:cs="Times New Roman"/>
          <w:sz w:val="24"/>
          <w:szCs w:val="24"/>
        </w:rPr>
        <w:t xml:space="preserve">was 0.30. </w:t>
      </w:r>
      <w:r w:rsidR="00A4625D">
        <w:rPr>
          <w:rFonts w:ascii="Times New Roman" w:hAnsi="Times New Roman" w:cs="Times New Roman"/>
          <w:sz w:val="24"/>
          <w:szCs w:val="24"/>
        </w:rPr>
        <w:t xml:space="preserve">This is high PIC translating to high genetic diversity within the populations due to high </w:t>
      </w:r>
      <w:r w:rsidR="00F87637">
        <w:rPr>
          <w:rFonts w:ascii="Times New Roman" w:hAnsi="Times New Roman" w:cs="Times New Roman"/>
          <w:sz w:val="24"/>
          <w:szCs w:val="24"/>
        </w:rPr>
        <w:t>heterozygosity</w:t>
      </w:r>
      <w:r w:rsidR="00A4625D">
        <w:rPr>
          <w:rFonts w:ascii="Times New Roman" w:hAnsi="Times New Roman" w:cs="Times New Roman"/>
          <w:sz w:val="24"/>
          <w:szCs w:val="24"/>
        </w:rPr>
        <w:t>.</w:t>
      </w:r>
      <w:r w:rsidR="00D947E1">
        <w:rPr>
          <w:rFonts w:ascii="Times New Roman" w:hAnsi="Times New Roman" w:cs="Times New Roman"/>
          <w:sz w:val="24"/>
          <w:szCs w:val="24"/>
        </w:rPr>
        <w:t xml:space="preserve"> </w:t>
      </w:r>
    </w:p>
    <w:p w14:paraId="2CC2CB8B" w14:textId="02C0BA38" w:rsidR="007D0E86" w:rsidRDefault="007D0E86" w:rsidP="00AC2FDC">
      <w:pPr>
        <w:rPr>
          <w:rFonts w:ascii="Times New Roman" w:hAnsi="Times New Roman" w:cs="Times New Roman"/>
          <w:sz w:val="24"/>
          <w:szCs w:val="24"/>
        </w:rPr>
      </w:pPr>
      <w:r>
        <w:rPr>
          <w:rFonts w:ascii="Times New Roman" w:hAnsi="Times New Roman" w:cs="Times New Roman"/>
          <w:sz w:val="24"/>
          <w:szCs w:val="24"/>
        </w:rPr>
        <w:t xml:space="preserve">Older tree samples like the </w:t>
      </w:r>
      <w:r w:rsidRPr="00A21D2F">
        <w:rPr>
          <w:rFonts w:ascii="Times New Roman" w:hAnsi="Times New Roman" w:cs="Times New Roman"/>
          <w:sz w:val="24"/>
          <w:szCs w:val="24"/>
        </w:rPr>
        <w:t>SBK1</w:t>
      </w:r>
      <w:r>
        <w:rPr>
          <w:rFonts w:ascii="Times New Roman" w:hAnsi="Times New Roman" w:cs="Times New Roman"/>
          <w:sz w:val="24"/>
          <w:szCs w:val="24"/>
        </w:rPr>
        <w:t xml:space="preserve"> from Kitui county and the SAK1 from Naivasha showed a little amount of significant difference in unique alleles as shown in</w:t>
      </w:r>
      <w:r w:rsidR="00295F80">
        <w:rPr>
          <w:rFonts w:ascii="Times New Roman" w:hAnsi="Times New Roman" w:cs="Times New Roman"/>
          <w:sz w:val="24"/>
          <w:szCs w:val="24"/>
        </w:rPr>
        <w:t xml:space="preserve"> PCA on</w:t>
      </w:r>
      <w:r>
        <w:rPr>
          <w:rFonts w:ascii="Times New Roman" w:hAnsi="Times New Roman" w:cs="Times New Roman"/>
          <w:sz w:val="24"/>
          <w:szCs w:val="24"/>
        </w:rPr>
        <w:t xml:space="preserve"> </w:t>
      </w:r>
      <w:r w:rsidR="003C2160">
        <w:rPr>
          <w:rFonts w:ascii="Times New Roman" w:hAnsi="Times New Roman" w:cs="Times New Roman"/>
          <w:sz w:val="24"/>
          <w:szCs w:val="24"/>
        </w:rPr>
        <w:t>F</w:t>
      </w:r>
      <w:r>
        <w:rPr>
          <w:rFonts w:ascii="Times New Roman" w:hAnsi="Times New Roman" w:cs="Times New Roman"/>
          <w:sz w:val="24"/>
          <w:szCs w:val="24"/>
        </w:rPr>
        <w:t>igure</w:t>
      </w:r>
      <w:r w:rsidR="003C2160">
        <w:rPr>
          <w:rFonts w:ascii="Times New Roman" w:hAnsi="Times New Roman" w:cs="Times New Roman"/>
          <w:sz w:val="24"/>
          <w:szCs w:val="24"/>
        </w:rPr>
        <w:t xml:space="preserve"> </w:t>
      </w:r>
      <w:r w:rsidR="00BF518F">
        <w:rPr>
          <w:rFonts w:ascii="Times New Roman" w:hAnsi="Times New Roman" w:cs="Times New Roman"/>
          <w:sz w:val="24"/>
          <w:szCs w:val="24"/>
        </w:rPr>
        <w:t>1</w:t>
      </w:r>
      <w:r w:rsidR="003C2160">
        <w:rPr>
          <w:rFonts w:ascii="Times New Roman" w:hAnsi="Times New Roman" w:cs="Times New Roman"/>
          <w:sz w:val="24"/>
          <w:szCs w:val="24"/>
        </w:rPr>
        <w:t>5</w:t>
      </w:r>
      <w:r>
        <w:rPr>
          <w:rFonts w:ascii="Times New Roman" w:hAnsi="Times New Roman" w:cs="Times New Roman"/>
          <w:sz w:val="24"/>
          <w:szCs w:val="24"/>
        </w:rPr>
        <w:t>.</w:t>
      </w:r>
      <w:r w:rsidR="008C3D38">
        <w:rPr>
          <w:rFonts w:ascii="Times New Roman" w:hAnsi="Times New Roman" w:cs="Times New Roman"/>
          <w:sz w:val="24"/>
          <w:szCs w:val="24"/>
        </w:rPr>
        <w:t xml:space="preserve"> </w:t>
      </w:r>
      <w:r w:rsidR="00F45B52">
        <w:rPr>
          <w:rFonts w:ascii="Times New Roman" w:hAnsi="Times New Roman" w:cs="Times New Roman"/>
          <w:sz w:val="24"/>
          <w:szCs w:val="24"/>
        </w:rPr>
        <w:t>Both populations have the highest amount of unique SNP markers hence contributing to their variance.</w:t>
      </w:r>
      <w:r w:rsidR="0018636D">
        <w:rPr>
          <w:rFonts w:ascii="Times New Roman" w:hAnsi="Times New Roman" w:cs="Times New Roman"/>
          <w:sz w:val="24"/>
          <w:szCs w:val="24"/>
        </w:rPr>
        <w:t xml:space="preserve"> This is also supported by the mean allele frequency of 0.31 as seen in Figure 9.</w:t>
      </w:r>
    </w:p>
    <w:p w14:paraId="65C6B45D" w14:textId="2A5849AD" w:rsidR="00AB4D7D" w:rsidRPr="005211D9" w:rsidRDefault="00AB4D7D" w:rsidP="00AC2FDC">
      <w:pPr>
        <w:rPr>
          <w:rFonts w:ascii="Times New Roman" w:hAnsi="Times New Roman" w:cs="Times New Roman"/>
          <w:sz w:val="24"/>
          <w:szCs w:val="24"/>
        </w:rPr>
      </w:pPr>
      <w:r>
        <w:rPr>
          <w:rFonts w:ascii="Times New Roman" w:hAnsi="Times New Roman" w:cs="Times New Roman"/>
          <w:sz w:val="24"/>
          <w:szCs w:val="24"/>
        </w:rPr>
        <w:t>The observed genetic diversity (Hs) and the o</w:t>
      </w:r>
      <w:r w:rsidRPr="00AB4D7D">
        <w:rPr>
          <w:rFonts w:ascii="Times New Roman" w:hAnsi="Times New Roman" w:cs="Times New Roman"/>
          <w:sz w:val="24"/>
          <w:szCs w:val="24"/>
        </w:rPr>
        <w:t xml:space="preserve">bserved </w:t>
      </w:r>
      <w:r>
        <w:rPr>
          <w:rFonts w:ascii="Times New Roman" w:hAnsi="Times New Roman" w:cs="Times New Roman"/>
          <w:sz w:val="24"/>
          <w:szCs w:val="24"/>
        </w:rPr>
        <w:t>i</w:t>
      </w:r>
      <w:r w:rsidRPr="00AB4D7D">
        <w:rPr>
          <w:rFonts w:ascii="Times New Roman" w:hAnsi="Times New Roman" w:cs="Times New Roman"/>
          <w:sz w:val="24"/>
          <w:szCs w:val="24"/>
        </w:rPr>
        <w:t xml:space="preserve">nbreeding </w:t>
      </w:r>
      <w:r>
        <w:rPr>
          <w:rFonts w:ascii="Times New Roman" w:hAnsi="Times New Roman" w:cs="Times New Roman"/>
          <w:sz w:val="24"/>
          <w:szCs w:val="24"/>
        </w:rPr>
        <w:t>c</w:t>
      </w:r>
      <w:r w:rsidRPr="00AB4D7D">
        <w:rPr>
          <w:rFonts w:ascii="Times New Roman" w:hAnsi="Times New Roman" w:cs="Times New Roman"/>
          <w:sz w:val="24"/>
          <w:szCs w:val="24"/>
        </w:rPr>
        <w:t>oefficient</w:t>
      </w:r>
      <w:r>
        <w:rPr>
          <w:rFonts w:ascii="Times New Roman" w:hAnsi="Times New Roman" w:cs="Times New Roman"/>
          <w:sz w:val="24"/>
          <w:szCs w:val="24"/>
        </w:rPr>
        <w:t xml:space="preserve"> (</w:t>
      </w:r>
      <w:r w:rsidRPr="00AB4D7D">
        <w:rPr>
          <w:rFonts w:ascii="Times New Roman" w:hAnsi="Times New Roman" w:cs="Times New Roman"/>
          <w:sz w:val="24"/>
          <w:szCs w:val="24"/>
        </w:rPr>
        <w:t>Fis</w:t>
      </w:r>
      <w:r>
        <w:rPr>
          <w:rFonts w:ascii="Times New Roman" w:hAnsi="Times New Roman" w:cs="Times New Roman"/>
          <w:sz w:val="24"/>
          <w:szCs w:val="24"/>
        </w:rPr>
        <w:t xml:space="preserve">), in </w:t>
      </w:r>
      <w:r w:rsidR="00095159">
        <w:rPr>
          <w:rFonts w:ascii="Times New Roman" w:hAnsi="Times New Roman" w:cs="Times New Roman"/>
          <w:sz w:val="24"/>
          <w:szCs w:val="24"/>
        </w:rPr>
        <w:t>T</w:t>
      </w:r>
      <w:r>
        <w:rPr>
          <w:rFonts w:ascii="Times New Roman" w:hAnsi="Times New Roman" w:cs="Times New Roman"/>
          <w:sz w:val="24"/>
          <w:szCs w:val="24"/>
        </w:rPr>
        <w:t xml:space="preserve">able </w:t>
      </w:r>
      <w:r w:rsidR="00095159">
        <w:rPr>
          <w:rFonts w:ascii="Times New Roman" w:hAnsi="Times New Roman" w:cs="Times New Roman"/>
          <w:sz w:val="24"/>
          <w:szCs w:val="24"/>
        </w:rPr>
        <w:t xml:space="preserve">4, were calculated from the SNP markers. </w:t>
      </w:r>
      <w:r w:rsidR="00A77153">
        <w:rPr>
          <w:rFonts w:ascii="Times New Roman" w:hAnsi="Times New Roman" w:cs="Times New Roman"/>
          <w:sz w:val="24"/>
          <w:szCs w:val="24"/>
        </w:rPr>
        <w:t>The average Fis being 0.98 meaning individuals in the populations are more alike to 98% similarity.</w:t>
      </w:r>
      <w:r w:rsidR="004843D8">
        <w:rPr>
          <w:rFonts w:ascii="Times New Roman" w:hAnsi="Times New Roman" w:cs="Times New Roman"/>
          <w:sz w:val="24"/>
          <w:szCs w:val="24"/>
        </w:rPr>
        <w:t xml:space="preserve"> The observed genetic diversity was also high at 0.561, showing less impact of human and ecological factors on the gene pool dilution of the species. </w:t>
      </w:r>
    </w:p>
    <w:p w14:paraId="7095922C" w14:textId="6C6129F7" w:rsidR="00E263F4" w:rsidRDefault="008D2974" w:rsidP="00AC2FDC">
      <w:pPr>
        <w:rPr>
          <w:rFonts w:ascii="Times New Roman" w:hAnsi="Times New Roman" w:cs="Times New Roman"/>
          <w:sz w:val="24"/>
          <w:szCs w:val="24"/>
        </w:rPr>
      </w:pPr>
      <w:r w:rsidRPr="008D2974">
        <w:rPr>
          <w:rFonts w:ascii="Times New Roman" w:hAnsi="Times New Roman" w:cs="Times New Roman"/>
          <w:sz w:val="24"/>
          <w:szCs w:val="24"/>
        </w:rPr>
        <w:t>From the population structure analysis with t</w:t>
      </w:r>
      <w:r>
        <w:rPr>
          <w:rFonts w:ascii="Times New Roman" w:hAnsi="Times New Roman" w:cs="Times New Roman"/>
          <w:sz w:val="24"/>
          <w:szCs w:val="24"/>
        </w:rPr>
        <w:t xml:space="preserve">he STRUCTURE software, we saw the populations being divided into three groups </w:t>
      </w:r>
      <w:r w:rsidR="00E263F4">
        <w:rPr>
          <w:rFonts w:ascii="Times New Roman" w:hAnsi="Times New Roman" w:cs="Times New Roman"/>
          <w:sz w:val="24"/>
          <w:szCs w:val="24"/>
        </w:rPr>
        <w:t xml:space="preserve">at K set to 5. This was supported by the population PCA </w:t>
      </w:r>
      <w:r w:rsidR="00F633AD">
        <w:rPr>
          <w:rFonts w:ascii="Times New Roman" w:hAnsi="Times New Roman" w:cs="Times New Roman"/>
          <w:sz w:val="24"/>
          <w:szCs w:val="24"/>
        </w:rPr>
        <w:t>analysis</w:t>
      </w:r>
      <w:r w:rsidR="00E263F4">
        <w:rPr>
          <w:rFonts w:ascii="Times New Roman" w:hAnsi="Times New Roman" w:cs="Times New Roman"/>
          <w:sz w:val="24"/>
          <w:szCs w:val="24"/>
        </w:rPr>
        <w:t xml:space="preserve"> (Figure 13), and the </w:t>
      </w:r>
      <w:r w:rsidR="00E263F4" w:rsidRPr="00E263F4">
        <w:rPr>
          <w:rFonts w:ascii="Times New Roman" w:hAnsi="Times New Roman" w:cs="Times New Roman"/>
          <w:sz w:val="24"/>
          <w:szCs w:val="24"/>
        </w:rPr>
        <w:t>neighbor joining tree</w:t>
      </w:r>
      <w:r w:rsidR="00E263F4">
        <w:rPr>
          <w:rFonts w:ascii="Times New Roman" w:hAnsi="Times New Roman" w:cs="Times New Roman"/>
          <w:sz w:val="24"/>
          <w:szCs w:val="24"/>
        </w:rPr>
        <w:t xml:space="preserve"> (Figure 12). </w:t>
      </w:r>
      <w:r w:rsidR="00736CA6">
        <w:rPr>
          <w:rFonts w:ascii="Times New Roman" w:hAnsi="Times New Roman" w:cs="Times New Roman"/>
          <w:sz w:val="24"/>
          <w:szCs w:val="24"/>
        </w:rPr>
        <w:t>The MAF</w:t>
      </w:r>
      <w:r w:rsidR="00CF7D48">
        <w:rPr>
          <w:rFonts w:ascii="Times New Roman" w:hAnsi="Times New Roman" w:cs="Times New Roman"/>
          <w:sz w:val="24"/>
          <w:szCs w:val="24"/>
        </w:rPr>
        <w:t xml:space="preserve"> was calculated as 0.33 for the SNP data, indicating significantly high heterozygosity due to limited proliferation of seeds of Acacia tree species, as seed dispersal is via animals, especially migrating livestock, and wild animals. The seed is also very hard coated so dormancy is hard to break.</w:t>
      </w:r>
      <w:r w:rsidR="00D24106">
        <w:rPr>
          <w:rFonts w:ascii="Times New Roman" w:hAnsi="Times New Roman" w:cs="Times New Roman"/>
          <w:sz w:val="24"/>
          <w:szCs w:val="24"/>
        </w:rPr>
        <w:t xml:space="preserve"> Especially for the </w:t>
      </w:r>
      <w:r w:rsidR="00FF66EA">
        <w:rPr>
          <w:rFonts w:ascii="Times New Roman" w:hAnsi="Times New Roman" w:cs="Times New Roman"/>
          <w:sz w:val="24"/>
          <w:szCs w:val="24"/>
        </w:rPr>
        <w:t xml:space="preserve">wild tree </w:t>
      </w:r>
      <w:proofErr w:type="spellStart"/>
      <w:r w:rsidR="00FF66EA">
        <w:rPr>
          <w:rFonts w:ascii="Times New Roman" w:hAnsi="Times New Roman" w:cs="Times New Roman"/>
          <w:sz w:val="24"/>
          <w:szCs w:val="24"/>
        </w:rPr>
        <w:t>spepecies</w:t>
      </w:r>
      <w:proofErr w:type="spellEnd"/>
      <w:r w:rsidR="00FF66EA">
        <w:rPr>
          <w:rFonts w:ascii="Times New Roman" w:hAnsi="Times New Roman" w:cs="Times New Roman"/>
          <w:sz w:val="24"/>
          <w:szCs w:val="24"/>
        </w:rPr>
        <w:t xml:space="preserve"> according to </w:t>
      </w:r>
      <w:sdt>
        <w:sdtPr>
          <w:rPr>
            <w:rFonts w:ascii="Times New Roman" w:hAnsi="Times New Roman" w:cs="Times New Roman"/>
            <w:color w:val="000000"/>
            <w:sz w:val="24"/>
            <w:szCs w:val="24"/>
          </w:rPr>
          <w:tag w:val="MENDELEY_CITATION_v3_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"/>
          <w:id w:val="212242250"/>
          <w:placeholder>
            <w:docPart w:val="DefaultPlaceholder_-1854013440"/>
          </w:placeholder>
        </w:sdtPr>
        <w:sdtContent>
          <w:r w:rsidR="00273E2C">
            <w:rPr>
              <w:rFonts w:ascii="Times New Roman" w:hAnsi="Times New Roman" w:cs="Times New Roman"/>
              <w:color w:val="000000"/>
              <w:sz w:val="24"/>
              <w:szCs w:val="24"/>
            </w:rPr>
            <w:t>(</w:t>
          </w:r>
          <w:proofErr w:type="spellStart"/>
          <w:r w:rsidR="00273E2C">
            <w:rPr>
              <w:rFonts w:ascii="Times New Roman" w:hAnsi="Times New Roman" w:cs="Times New Roman"/>
              <w:color w:val="000000"/>
              <w:sz w:val="24"/>
              <w:szCs w:val="24"/>
            </w:rPr>
            <w:t>Oginosako</w:t>
          </w:r>
          <w:proofErr w:type="spellEnd"/>
          <w:r w:rsidR="00273E2C">
            <w:rPr>
              <w:rFonts w:ascii="Times New Roman" w:hAnsi="Times New Roman" w:cs="Times New Roman"/>
              <w:color w:val="000000"/>
              <w:sz w:val="24"/>
              <w:szCs w:val="24"/>
            </w:rPr>
            <w:t xml:space="preserve"> et al., 2005).</w:t>
          </w:r>
        </w:sdtContent>
      </w:sdt>
    </w:p>
    <w:p w14:paraId="4F6956DF" w14:textId="1AE4BD98" w:rsidR="00AC2FDC" w:rsidRDefault="00E263F4" w:rsidP="00AC2FDC">
      <w:pPr>
        <w:rPr>
          <w:rFonts w:ascii="Times New Roman" w:hAnsi="Times New Roman" w:cs="Times New Roman"/>
          <w:sz w:val="24"/>
          <w:szCs w:val="24"/>
        </w:rPr>
      </w:pPr>
      <w:r>
        <w:rPr>
          <w:rFonts w:ascii="Times New Roman" w:hAnsi="Times New Roman" w:cs="Times New Roman"/>
          <w:sz w:val="24"/>
          <w:szCs w:val="24"/>
        </w:rPr>
        <w:t xml:space="preserve">Genetic </w:t>
      </w:r>
      <w:r w:rsidR="00A67F27">
        <w:rPr>
          <w:rFonts w:ascii="Times New Roman" w:hAnsi="Times New Roman" w:cs="Times New Roman"/>
          <w:sz w:val="24"/>
          <w:szCs w:val="24"/>
        </w:rPr>
        <w:t>diversity (</w:t>
      </w:r>
      <w:proofErr w:type="spellStart"/>
      <w:r w:rsidR="00A67F27">
        <w:rPr>
          <w:rFonts w:ascii="Times New Roman" w:hAnsi="Times New Roman" w:cs="Times New Roman"/>
          <w:sz w:val="24"/>
          <w:szCs w:val="24"/>
        </w:rPr>
        <w:t>Dst</w:t>
      </w:r>
      <w:proofErr w:type="spellEnd"/>
      <w:r w:rsidR="00A67F27">
        <w:rPr>
          <w:rFonts w:ascii="Times New Roman" w:hAnsi="Times New Roman" w:cs="Times New Roman"/>
          <w:sz w:val="24"/>
          <w:szCs w:val="24"/>
        </w:rPr>
        <w:t>) and genetic differentiation (</w:t>
      </w:r>
      <w:proofErr w:type="spellStart"/>
      <w:r w:rsidR="00A67F27">
        <w:rPr>
          <w:rFonts w:ascii="Times New Roman" w:hAnsi="Times New Roman" w:cs="Times New Roman"/>
          <w:sz w:val="24"/>
          <w:szCs w:val="24"/>
        </w:rPr>
        <w:t>Fst</w:t>
      </w:r>
      <w:proofErr w:type="spellEnd"/>
      <w:r w:rsidR="00A67F27">
        <w:rPr>
          <w:rFonts w:ascii="Times New Roman" w:hAnsi="Times New Roman" w:cs="Times New Roman"/>
          <w:sz w:val="24"/>
          <w:szCs w:val="24"/>
        </w:rPr>
        <w:t>) was extremely low from the SNP data. AMOVA analysis also showed 1.4% significance for both silicoDArTs and SNP markers.</w:t>
      </w:r>
      <w:r w:rsidR="007E6775">
        <w:rPr>
          <w:rFonts w:ascii="Times New Roman" w:hAnsi="Times New Roman" w:cs="Times New Roman"/>
          <w:sz w:val="24"/>
          <w:szCs w:val="24"/>
        </w:rPr>
        <w:t xml:space="preserve"> The consistency of results generated by this analysis for both marker types was calculated using the Mantel test in dartR, which gave a significance score of 0.68. hence 68% significance showed good consistency between the two data types. </w:t>
      </w:r>
    </w:p>
    <w:p w14:paraId="64B3BF36" w14:textId="3A452A58" w:rsidR="008B3137" w:rsidRPr="007F7A5A" w:rsidRDefault="00873E9E" w:rsidP="00AC2FDC">
      <w:pPr>
        <w:rPr>
          <w:rFonts w:ascii="Times New Roman" w:hAnsi="Times New Roman" w:cs="Times New Roman"/>
          <w:sz w:val="24"/>
          <w:szCs w:val="24"/>
        </w:rPr>
      </w:pPr>
      <w:r>
        <w:rPr>
          <w:rFonts w:ascii="Times New Roman" w:hAnsi="Times New Roman" w:cs="Times New Roman"/>
          <w:sz w:val="24"/>
          <w:szCs w:val="24"/>
        </w:rPr>
        <w:t>T</w:t>
      </w:r>
      <w:r w:rsidR="008B3137">
        <w:rPr>
          <w:rFonts w:ascii="Times New Roman" w:hAnsi="Times New Roman" w:cs="Times New Roman"/>
          <w:sz w:val="24"/>
          <w:szCs w:val="24"/>
        </w:rPr>
        <w:t xml:space="preserve">he blast search showed both data sets had close matches with similar tree species of Acacia, especially </w:t>
      </w:r>
      <w:r w:rsidR="008B3137" w:rsidRPr="008B3137">
        <w:rPr>
          <w:rFonts w:ascii="Times New Roman" w:hAnsi="Times New Roman" w:cs="Times New Roman"/>
          <w:i/>
          <w:iCs/>
          <w:sz w:val="24"/>
          <w:szCs w:val="24"/>
        </w:rPr>
        <w:t xml:space="preserve">Acacia </w:t>
      </w:r>
      <w:proofErr w:type="spellStart"/>
      <w:r w:rsidR="008B3137" w:rsidRPr="008B3137">
        <w:rPr>
          <w:rFonts w:ascii="Times New Roman" w:hAnsi="Times New Roman" w:cs="Times New Roman"/>
          <w:i/>
          <w:iCs/>
          <w:sz w:val="24"/>
          <w:szCs w:val="24"/>
        </w:rPr>
        <w:t>mangium</w:t>
      </w:r>
      <w:proofErr w:type="spellEnd"/>
      <w:r w:rsidR="008B3137">
        <w:rPr>
          <w:rFonts w:ascii="Times New Roman" w:hAnsi="Times New Roman" w:cs="Times New Roman"/>
          <w:sz w:val="24"/>
          <w:szCs w:val="24"/>
        </w:rPr>
        <w:t xml:space="preserve">, and </w:t>
      </w:r>
      <w:r w:rsidR="008B3137" w:rsidRPr="008B3137">
        <w:rPr>
          <w:rFonts w:ascii="Times New Roman" w:hAnsi="Times New Roman" w:cs="Times New Roman"/>
          <w:i/>
          <w:iCs/>
          <w:sz w:val="24"/>
          <w:szCs w:val="24"/>
        </w:rPr>
        <w:t xml:space="preserve">Acacia </w:t>
      </w:r>
      <w:proofErr w:type="spellStart"/>
      <w:r w:rsidR="008B3137" w:rsidRPr="008B3137">
        <w:rPr>
          <w:rFonts w:ascii="Times New Roman" w:hAnsi="Times New Roman" w:cs="Times New Roman"/>
          <w:i/>
          <w:iCs/>
          <w:sz w:val="24"/>
          <w:szCs w:val="24"/>
        </w:rPr>
        <w:t>koa</w:t>
      </w:r>
      <w:proofErr w:type="spellEnd"/>
      <w:r w:rsidR="007F7A5A">
        <w:rPr>
          <w:rFonts w:ascii="Times New Roman" w:hAnsi="Times New Roman" w:cs="Times New Roman"/>
          <w:i/>
          <w:iCs/>
          <w:sz w:val="24"/>
          <w:szCs w:val="24"/>
        </w:rPr>
        <w:t xml:space="preserve">. </w:t>
      </w:r>
      <w:r w:rsidR="006522A3">
        <w:rPr>
          <w:rFonts w:ascii="Times New Roman" w:hAnsi="Times New Roman" w:cs="Times New Roman"/>
          <w:sz w:val="24"/>
          <w:szCs w:val="24"/>
        </w:rPr>
        <w:t>This shows potential of mapping this new data to some native Kenyan species</w:t>
      </w:r>
      <w:r w:rsidR="00777E37">
        <w:rPr>
          <w:rFonts w:ascii="Times New Roman" w:hAnsi="Times New Roman" w:cs="Times New Roman"/>
          <w:sz w:val="24"/>
          <w:szCs w:val="24"/>
        </w:rPr>
        <w:t xml:space="preserve"> and develop a Kenyan genetic map.</w:t>
      </w:r>
      <w:r w:rsidR="008F4F06">
        <w:rPr>
          <w:rFonts w:ascii="Times New Roman" w:hAnsi="Times New Roman" w:cs="Times New Roman"/>
          <w:sz w:val="24"/>
          <w:szCs w:val="24"/>
        </w:rPr>
        <w:t xml:space="preserve"> This also shows significant </w:t>
      </w:r>
      <w:r w:rsidR="003C6B1E">
        <w:rPr>
          <w:rFonts w:ascii="Times New Roman" w:hAnsi="Times New Roman" w:cs="Times New Roman"/>
          <w:sz w:val="24"/>
          <w:szCs w:val="24"/>
        </w:rPr>
        <w:t>pharmaceutical</w:t>
      </w:r>
      <w:r w:rsidR="008F4F06">
        <w:rPr>
          <w:rFonts w:ascii="Times New Roman" w:hAnsi="Times New Roman" w:cs="Times New Roman"/>
          <w:sz w:val="24"/>
          <w:szCs w:val="24"/>
        </w:rPr>
        <w:t xml:space="preserve"> prospecting opportunities based on known traditional methods and new genetic gains.</w:t>
      </w:r>
    </w:p>
    <w:p w14:paraId="23911C7D" w14:textId="77777777" w:rsidR="00AC2FDC" w:rsidRPr="00AC2FDC" w:rsidRDefault="00AC2FDC" w:rsidP="00AC2FDC"/>
    <w:p w14:paraId="48057A44" w14:textId="07F9E7E8" w:rsidR="002A49AF" w:rsidRDefault="00BB2BD4" w:rsidP="007B6438">
      <w:pPr>
        <w:pStyle w:val="Heading1"/>
        <w:jc w:val="center"/>
        <w:rPr>
          <w:rFonts w:ascii="Times New Roman" w:hAnsi="Times New Roman" w:cs="Times New Roman"/>
          <w:color w:val="auto"/>
          <w:sz w:val="24"/>
          <w:szCs w:val="24"/>
        </w:rPr>
      </w:pPr>
      <w:r>
        <w:rPr>
          <w:rFonts w:ascii="Times New Roman" w:hAnsi="Times New Roman" w:cs="Times New Roman"/>
          <w:b/>
          <w:bCs/>
          <w:color w:val="auto"/>
          <w:sz w:val="24"/>
          <w:szCs w:val="24"/>
        </w:rPr>
        <w:t xml:space="preserve">5. </w:t>
      </w:r>
      <w:r w:rsidR="001244B8" w:rsidRPr="00A21D2F">
        <w:rPr>
          <w:rFonts w:ascii="Times New Roman" w:hAnsi="Times New Roman" w:cs="Times New Roman"/>
          <w:b/>
          <w:bCs/>
          <w:color w:val="auto"/>
          <w:sz w:val="24"/>
          <w:szCs w:val="24"/>
        </w:rPr>
        <w:t>CONCLUSION</w:t>
      </w:r>
    </w:p>
    <w:p w14:paraId="56916362" w14:textId="77777777" w:rsidR="007B6438" w:rsidRPr="007B6438" w:rsidRDefault="007B6438" w:rsidP="007B6438"/>
    <w:p w14:paraId="447B8E75" w14:textId="77777777" w:rsidR="007B6438" w:rsidRDefault="007B6438">
      <w:pPr>
        <w:rPr>
          <w:rFonts w:ascii="Times New Roman" w:hAnsi="Times New Roman" w:cs="Times New Roman"/>
          <w:sz w:val="24"/>
          <w:szCs w:val="24"/>
        </w:rPr>
      </w:pPr>
      <w:r w:rsidRPr="007B6438">
        <w:rPr>
          <w:rFonts w:ascii="Times New Roman" w:hAnsi="Times New Roman" w:cs="Times New Roman"/>
          <w:sz w:val="24"/>
          <w:szCs w:val="24"/>
        </w:rPr>
        <w:t>Understanding the genetic diversity of indigenous Acacia species is crucial for revealing their relationships with other plants and their genetic and phytochemical potentials. The DArT platform has proven effective in genotyping Acacia species affordably, using silicoDArTs and SNP markers which demonstrated high call rates and reproducibility. Results indicated low genetic diversity in Acacia, potentially affecting its ability to recover from environmental and genetic challenges.</w:t>
      </w:r>
      <w:r>
        <w:rPr>
          <w:rFonts w:ascii="Times New Roman" w:hAnsi="Times New Roman" w:cs="Times New Roman"/>
          <w:sz w:val="24"/>
          <w:szCs w:val="24"/>
        </w:rPr>
        <w:t xml:space="preserve"> </w:t>
      </w:r>
    </w:p>
    <w:p w14:paraId="6580A6E5" w14:textId="24FB8CA5" w:rsidR="00F22D7F" w:rsidRPr="00A21D2F" w:rsidRDefault="007B6438">
      <w:pPr>
        <w:rPr>
          <w:rFonts w:ascii="Times New Roman" w:hAnsi="Times New Roman" w:cs="Times New Roman"/>
          <w:sz w:val="24"/>
          <w:szCs w:val="24"/>
        </w:rPr>
      </w:pPr>
      <w:r w:rsidRPr="007B6438">
        <w:rPr>
          <w:rFonts w:ascii="Times New Roman" w:hAnsi="Times New Roman" w:cs="Times New Roman"/>
          <w:sz w:val="24"/>
          <w:szCs w:val="24"/>
        </w:rPr>
        <w:t>Genetic diversity was assessed through polymorphic loci and heterozygosity measures, with PIC values ranging from 0.39 to 0.45, indicating high polymorphisms. The analysis showed that Acacia has not been significantly impacted by human activities, and the findings suggest that the species has moderate genetic differentiation and high diversity, with potential implications for future research and conservation.</w:t>
      </w:r>
      <w:r w:rsidR="00F22D7F" w:rsidRPr="00A21D2F">
        <w:rPr>
          <w:rFonts w:ascii="Times New Roman" w:hAnsi="Times New Roman" w:cs="Times New Roman"/>
          <w:sz w:val="24"/>
          <w:szCs w:val="24"/>
        </w:rPr>
        <w:br w:type="page"/>
      </w:r>
    </w:p>
    <w:p w14:paraId="04282489" w14:textId="0A769328" w:rsidR="00F22D7F" w:rsidRPr="000E2C66" w:rsidRDefault="00F22D7F" w:rsidP="000E2C66">
      <w:pPr>
        <w:pStyle w:val="Heading1"/>
        <w:rPr>
          <w:rFonts w:ascii="Times New Roman" w:hAnsi="Times New Roman" w:cs="Times New Roman"/>
          <w:b/>
          <w:bCs/>
          <w:color w:val="auto"/>
          <w:sz w:val="24"/>
          <w:szCs w:val="24"/>
          <w:lang w:val="pt-BR"/>
        </w:rPr>
      </w:pPr>
      <w:r w:rsidRPr="000E2C66">
        <w:rPr>
          <w:rFonts w:ascii="Times New Roman" w:hAnsi="Times New Roman" w:cs="Times New Roman"/>
          <w:b/>
          <w:bCs/>
          <w:color w:val="auto"/>
          <w:sz w:val="24"/>
          <w:szCs w:val="24"/>
          <w:lang w:val="pt-BR"/>
        </w:rPr>
        <w:lastRenderedPageBreak/>
        <w:t>REFERENCES</w:t>
      </w:r>
    </w:p>
    <w:p w14:paraId="0527F799" w14:textId="77777777" w:rsidR="00986A3F" w:rsidRPr="00A21D2F" w:rsidRDefault="00986A3F" w:rsidP="00986A3F">
      <w:pPr>
        <w:rPr>
          <w:lang w:val="pt-BR"/>
        </w:rPr>
      </w:pPr>
    </w:p>
    <w:sdt>
      <w:sdtPr>
        <w:rPr>
          <w:rFonts w:ascii="Times New Roman" w:hAnsi="Times New Roman" w:cs="Times New Roman"/>
          <w:sz w:val="32"/>
          <w:szCs w:val="32"/>
        </w:rPr>
        <w:tag w:val="MENDELEY_BIBLIOGRAPHY"/>
        <w:id w:val="1993902978"/>
        <w:placeholder>
          <w:docPart w:val="DefaultPlaceholder_-1854013440"/>
        </w:placeholder>
      </w:sdtPr>
      <w:sdtContent>
        <w:p w14:paraId="7E7AA9D6" w14:textId="77777777" w:rsidR="00273E2C" w:rsidRPr="00F53DE1" w:rsidRDefault="00273E2C">
          <w:pPr>
            <w:autoSpaceDE w:val="0"/>
            <w:autoSpaceDN w:val="0"/>
            <w:ind w:hanging="480"/>
            <w:divId w:val="289282501"/>
            <w:rPr>
              <w:rFonts w:ascii="Times New Roman" w:eastAsia="Times New Roman" w:hAnsi="Times New Roman" w:cs="Times New Roman"/>
              <w:kern w:val="0"/>
              <w:sz w:val="28"/>
              <w:szCs w:val="28"/>
              <w14:ligatures w14:val="none"/>
            </w:rPr>
          </w:pPr>
          <w:r w:rsidRPr="00F53DE1">
            <w:rPr>
              <w:rFonts w:ascii="Times New Roman" w:eastAsia="Times New Roman" w:hAnsi="Times New Roman" w:cs="Times New Roman"/>
              <w:sz w:val="24"/>
              <w:szCs w:val="24"/>
              <w:lang w:val="pt-BR"/>
            </w:rPr>
            <w:t xml:space="preserve">Cai, M., Wen, Y., </w:t>
          </w:r>
          <w:proofErr w:type="spellStart"/>
          <w:r w:rsidRPr="00F53DE1">
            <w:rPr>
              <w:rFonts w:ascii="Times New Roman" w:eastAsia="Times New Roman" w:hAnsi="Times New Roman" w:cs="Times New Roman"/>
              <w:sz w:val="24"/>
              <w:szCs w:val="24"/>
              <w:lang w:val="pt-BR"/>
            </w:rPr>
            <w:t>Uchiyama</w:t>
          </w:r>
          <w:proofErr w:type="spellEnd"/>
          <w:r w:rsidRPr="00F53DE1">
            <w:rPr>
              <w:rFonts w:ascii="Times New Roman" w:eastAsia="Times New Roman" w:hAnsi="Times New Roman" w:cs="Times New Roman"/>
              <w:sz w:val="24"/>
              <w:szCs w:val="24"/>
              <w:lang w:val="pt-BR"/>
            </w:rPr>
            <w:t xml:space="preserve">, K., </w:t>
          </w:r>
          <w:proofErr w:type="spellStart"/>
          <w:r w:rsidRPr="00F53DE1">
            <w:rPr>
              <w:rFonts w:ascii="Times New Roman" w:eastAsia="Times New Roman" w:hAnsi="Times New Roman" w:cs="Times New Roman"/>
              <w:sz w:val="24"/>
              <w:szCs w:val="24"/>
              <w:lang w:val="pt-BR"/>
            </w:rPr>
            <w:t>Onuma</w:t>
          </w:r>
          <w:proofErr w:type="spellEnd"/>
          <w:r w:rsidRPr="00F53DE1">
            <w:rPr>
              <w:rFonts w:ascii="Times New Roman" w:eastAsia="Times New Roman" w:hAnsi="Times New Roman" w:cs="Times New Roman"/>
              <w:sz w:val="24"/>
              <w:szCs w:val="24"/>
              <w:lang w:val="pt-BR"/>
            </w:rPr>
            <w:t xml:space="preserve">, Y., &amp; </w:t>
          </w:r>
          <w:proofErr w:type="spellStart"/>
          <w:r w:rsidRPr="00F53DE1">
            <w:rPr>
              <w:rFonts w:ascii="Times New Roman" w:eastAsia="Times New Roman" w:hAnsi="Times New Roman" w:cs="Times New Roman"/>
              <w:sz w:val="24"/>
              <w:szCs w:val="24"/>
              <w:lang w:val="pt-BR"/>
            </w:rPr>
            <w:t>Tsumura</w:t>
          </w:r>
          <w:proofErr w:type="spellEnd"/>
          <w:r w:rsidRPr="00F53DE1">
            <w:rPr>
              <w:rFonts w:ascii="Times New Roman" w:eastAsia="Times New Roman" w:hAnsi="Times New Roman" w:cs="Times New Roman"/>
              <w:sz w:val="24"/>
              <w:szCs w:val="24"/>
              <w:lang w:val="pt-BR"/>
            </w:rPr>
            <w:t xml:space="preserve">, Y. (2020). </w:t>
          </w:r>
          <w:r w:rsidRPr="00F53DE1">
            <w:rPr>
              <w:rFonts w:ascii="Times New Roman" w:eastAsia="Times New Roman" w:hAnsi="Times New Roman" w:cs="Times New Roman"/>
              <w:sz w:val="24"/>
              <w:szCs w:val="24"/>
            </w:rPr>
            <w:t xml:space="preserve">Population Genetic Diversity and Structure of Ancient Tree Populations of Cryptomeria japonica var. sinensis Based on RAD-seq Data. </w:t>
          </w:r>
          <w:r w:rsidRPr="00F53DE1">
            <w:rPr>
              <w:rFonts w:ascii="Times New Roman" w:eastAsia="Times New Roman" w:hAnsi="Times New Roman" w:cs="Times New Roman"/>
              <w:i/>
              <w:iCs/>
              <w:sz w:val="24"/>
              <w:szCs w:val="24"/>
            </w:rPr>
            <w:t>Forests</w:t>
          </w:r>
          <w:r w:rsidRPr="00F53DE1">
            <w:rPr>
              <w:rFonts w:ascii="Times New Roman" w:eastAsia="Times New Roman" w:hAnsi="Times New Roman" w:cs="Times New Roman"/>
              <w:sz w:val="24"/>
              <w:szCs w:val="24"/>
            </w:rPr>
            <w:t xml:space="preserve">, </w:t>
          </w:r>
          <w:r w:rsidRPr="00F53DE1">
            <w:rPr>
              <w:rFonts w:ascii="Times New Roman" w:eastAsia="Times New Roman" w:hAnsi="Times New Roman" w:cs="Times New Roman"/>
              <w:i/>
              <w:iCs/>
              <w:sz w:val="24"/>
              <w:szCs w:val="24"/>
            </w:rPr>
            <w:t>11</w:t>
          </w:r>
          <w:r w:rsidRPr="00F53DE1">
            <w:rPr>
              <w:rFonts w:ascii="Times New Roman" w:eastAsia="Times New Roman" w:hAnsi="Times New Roman" w:cs="Times New Roman"/>
              <w:sz w:val="24"/>
              <w:szCs w:val="24"/>
            </w:rPr>
            <w:t>(11), 1192. https://doi.org/10.3390/f11111192</w:t>
          </w:r>
        </w:p>
        <w:p w14:paraId="42D27A64" w14:textId="77777777" w:rsidR="00273E2C" w:rsidRPr="00F53DE1" w:rsidRDefault="00273E2C">
          <w:pPr>
            <w:autoSpaceDE w:val="0"/>
            <w:autoSpaceDN w:val="0"/>
            <w:ind w:hanging="480"/>
            <w:divId w:val="65039039"/>
            <w:rPr>
              <w:rFonts w:ascii="Times New Roman" w:eastAsia="Times New Roman" w:hAnsi="Times New Roman" w:cs="Times New Roman"/>
              <w:sz w:val="24"/>
              <w:szCs w:val="24"/>
            </w:rPr>
          </w:pPr>
          <w:proofErr w:type="spellStart"/>
          <w:r w:rsidRPr="00F53DE1">
            <w:rPr>
              <w:rFonts w:ascii="Times New Roman" w:eastAsia="Times New Roman" w:hAnsi="Times New Roman" w:cs="Times New Roman"/>
              <w:sz w:val="24"/>
              <w:szCs w:val="24"/>
            </w:rPr>
            <w:t>Cheloti</w:t>
          </w:r>
          <w:proofErr w:type="spellEnd"/>
          <w:r w:rsidRPr="00F53DE1">
            <w:rPr>
              <w:rFonts w:ascii="Times New Roman" w:eastAsia="Times New Roman" w:hAnsi="Times New Roman" w:cs="Times New Roman"/>
              <w:sz w:val="24"/>
              <w:szCs w:val="24"/>
            </w:rPr>
            <w:t xml:space="preserve">, M., </w:t>
          </w:r>
          <w:proofErr w:type="spellStart"/>
          <w:r w:rsidRPr="00F53DE1">
            <w:rPr>
              <w:rFonts w:ascii="Times New Roman" w:eastAsia="Times New Roman" w:hAnsi="Times New Roman" w:cs="Times New Roman"/>
              <w:sz w:val="24"/>
              <w:szCs w:val="24"/>
            </w:rPr>
            <w:t>Fedha</w:t>
          </w:r>
          <w:proofErr w:type="spellEnd"/>
          <w:r w:rsidRPr="00F53DE1">
            <w:rPr>
              <w:rFonts w:ascii="Times New Roman" w:eastAsia="Times New Roman" w:hAnsi="Times New Roman" w:cs="Times New Roman"/>
              <w:sz w:val="24"/>
              <w:szCs w:val="24"/>
            </w:rPr>
            <w:t xml:space="preserve">, P., Kiprop, A., </w:t>
          </w:r>
          <w:proofErr w:type="spellStart"/>
          <w:r w:rsidRPr="00F53DE1">
            <w:rPr>
              <w:rFonts w:ascii="Times New Roman" w:eastAsia="Times New Roman" w:hAnsi="Times New Roman" w:cs="Times New Roman"/>
              <w:sz w:val="24"/>
              <w:szCs w:val="24"/>
            </w:rPr>
            <w:t>Onyuka</w:t>
          </w:r>
          <w:proofErr w:type="spellEnd"/>
          <w:r w:rsidRPr="00F53DE1">
            <w:rPr>
              <w:rFonts w:ascii="Times New Roman" w:eastAsia="Times New Roman" w:hAnsi="Times New Roman" w:cs="Times New Roman"/>
              <w:sz w:val="24"/>
              <w:szCs w:val="24"/>
            </w:rPr>
            <w:t xml:space="preserve">, A., </w:t>
          </w:r>
          <w:proofErr w:type="spellStart"/>
          <w:r w:rsidRPr="00F53DE1">
            <w:rPr>
              <w:rFonts w:ascii="Times New Roman" w:eastAsia="Times New Roman" w:hAnsi="Times New Roman" w:cs="Times New Roman"/>
              <w:sz w:val="24"/>
              <w:szCs w:val="24"/>
            </w:rPr>
            <w:t>Asava</w:t>
          </w:r>
          <w:proofErr w:type="spellEnd"/>
          <w:r w:rsidRPr="00F53DE1">
            <w:rPr>
              <w:rFonts w:ascii="Times New Roman" w:eastAsia="Times New Roman" w:hAnsi="Times New Roman" w:cs="Times New Roman"/>
              <w:sz w:val="24"/>
              <w:szCs w:val="24"/>
            </w:rPr>
            <w:t xml:space="preserve">, A., Mutuku, M., </w:t>
          </w:r>
          <w:proofErr w:type="spellStart"/>
          <w:r w:rsidRPr="00F53DE1">
            <w:rPr>
              <w:rFonts w:ascii="Times New Roman" w:eastAsia="Times New Roman" w:hAnsi="Times New Roman" w:cs="Times New Roman"/>
              <w:sz w:val="24"/>
              <w:szCs w:val="24"/>
            </w:rPr>
            <w:t>Induli</w:t>
          </w:r>
          <w:proofErr w:type="spellEnd"/>
          <w:r w:rsidRPr="00F53DE1">
            <w:rPr>
              <w:rFonts w:ascii="Times New Roman" w:eastAsia="Times New Roman" w:hAnsi="Times New Roman" w:cs="Times New Roman"/>
              <w:sz w:val="24"/>
              <w:szCs w:val="24"/>
            </w:rPr>
            <w:t xml:space="preserve">, M., Kundu, B., &amp; </w:t>
          </w:r>
          <w:proofErr w:type="spellStart"/>
          <w:r w:rsidRPr="00F53DE1">
            <w:rPr>
              <w:rFonts w:ascii="Times New Roman" w:eastAsia="Times New Roman" w:hAnsi="Times New Roman" w:cs="Times New Roman"/>
              <w:sz w:val="24"/>
              <w:szCs w:val="24"/>
            </w:rPr>
            <w:t>Masenge</w:t>
          </w:r>
          <w:proofErr w:type="spellEnd"/>
          <w:r w:rsidRPr="00F53DE1">
            <w:rPr>
              <w:rFonts w:ascii="Times New Roman" w:eastAsia="Times New Roman" w:hAnsi="Times New Roman" w:cs="Times New Roman"/>
              <w:sz w:val="24"/>
              <w:szCs w:val="24"/>
            </w:rPr>
            <w:t xml:space="preserve">, E. (2023). Evaluation of Mechanical Properties of Goat Leather Tanned using Acacia xanthophloea. </w:t>
          </w:r>
          <w:r w:rsidRPr="00F53DE1">
            <w:rPr>
              <w:rFonts w:ascii="Times New Roman" w:eastAsia="Times New Roman" w:hAnsi="Times New Roman" w:cs="Times New Roman"/>
              <w:i/>
              <w:iCs/>
              <w:sz w:val="24"/>
              <w:szCs w:val="24"/>
            </w:rPr>
            <w:t>Textile &amp; Leather Review</w:t>
          </w:r>
          <w:r w:rsidRPr="00F53DE1">
            <w:rPr>
              <w:rFonts w:ascii="Times New Roman" w:eastAsia="Times New Roman" w:hAnsi="Times New Roman" w:cs="Times New Roman"/>
              <w:sz w:val="24"/>
              <w:szCs w:val="24"/>
            </w:rPr>
            <w:t xml:space="preserve">, </w:t>
          </w:r>
          <w:r w:rsidRPr="00F53DE1">
            <w:rPr>
              <w:rFonts w:ascii="Times New Roman" w:eastAsia="Times New Roman" w:hAnsi="Times New Roman" w:cs="Times New Roman"/>
              <w:i/>
              <w:iCs/>
              <w:sz w:val="24"/>
              <w:szCs w:val="24"/>
            </w:rPr>
            <w:t>6</w:t>
          </w:r>
          <w:r w:rsidRPr="00F53DE1">
            <w:rPr>
              <w:rFonts w:ascii="Times New Roman" w:eastAsia="Times New Roman" w:hAnsi="Times New Roman" w:cs="Times New Roman"/>
              <w:sz w:val="24"/>
              <w:szCs w:val="24"/>
            </w:rPr>
            <w:t>, 333–342. https://doi.org/10.31881/TLR.2023.053</w:t>
          </w:r>
        </w:p>
        <w:p w14:paraId="1FAE2DB7" w14:textId="77777777" w:rsidR="00273E2C" w:rsidRPr="00F53DE1" w:rsidRDefault="00273E2C">
          <w:pPr>
            <w:autoSpaceDE w:val="0"/>
            <w:autoSpaceDN w:val="0"/>
            <w:ind w:hanging="480"/>
            <w:divId w:val="560864797"/>
            <w:rPr>
              <w:rFonts w:ascii="Times New Roman" w:eastAsia="Times New Roman" w:hAnsi="Times New Roman" w:cs="Times New Roman"/>
              <w:sz w:val="24"/>
              <w:szCs w:val="24"/>
            </w:rPr>
          </w:pPr>
          <w:r w:rsidRPr="00F53DE1">
            <w:rPr>
              <w:rFonts w:ascii="Times New Roman" w:eastAsia="Times New Roman" w:hAnsi="Times New Roman" w:cs="Times New Roman"/>
              <w:sz w:val="24"/>
              <w:szCs w:val="24"/>
            </w:rPr>
            <w:t xml:space="preserve">David Becking. (2023, December). </w:t>
          </w:r>
          <w:r w:rsidRPr="00F53DE1">
            <w:rPr>
              <w:rFonts w:ascii="Times New Roman" w:eastAsia="Times New Roman" w:hAnsi="Times New Roman" w:cs="Times New Roman"/>
              <w:i/>
              <w:iCs/>
              <w:sz w:val="24"/>
              <w:szCs w:val="24"/>
            </w:rPr>
            <w:t>The Trees of Southern Africa</w:t>
          </w:r>
          <w:r w:rsidRPr="00F53DE1">
            <w:rPr>
              <w:rFonts w:ascii="Times New Roman" w:eastAsia="Times New Roman" w:hAnsi="Times New Roman" w:cs="Times New Roman"/>
              <w:sz w:val="24"/>
              <w:szCs w:val="24"/>
            </w:rPr>
            <w:t>. https://treesa.org/vachellia-xanthophloea/?unapproved=77441&amp;moderation-hash=df1f45fc547293d1bc8e6f2586442c10#comment-77441</w:t>
          </w:r>
        </w:p>
        <w:p w14:paraId="781C81B8" w14:textId="77777777" w:rsidR="00273E2C" w:rsidRPr="00F53DE1" w:rsidRDefault="00273E2C">
          <w:pPr>
            <w:autoSpaceDE w:val="0"/>
            <w:autoSpaceDN w:val="0"/>
            <w:ind w:hanging="480"/>
            <w:divId w:val="1912539913"/>
            <w:rPr>
              <w:rFonts w:ascii="Times New Roman" w:eastAsia="Times New Roman" w:hAnsi="Times New Roman" w:cs="Times New Roman"/>
              <w:sz w:val="24"/>
              <w:szCs w:val="24"/>
            </w:rPr>
          </w:pPr>
          <w:proofErr w:type="spellStart"/>
          <w:r w:rsidRPr="00F53DE1">
            <w:rPr>
              <w:rFonts w:ascii="Times New Roman" w:eastAsia="Times New Roman" w:hAnsi="Times New Roman" w:cs="Times New Roman"/>
              <w:sz w:val="24"/>
              <w:szCs w:val="24"/>
            </w:rPr>
            <w:t>Oginosako</w:t>
          </w:r>
          <w:proofErr w:type="spellEnd"/>
          <w:r w:rsidRPr="00F53DE1">
            <w:rPr>
              <w:rFonts w:ascii="Times New Roman" w:eastAsia="Times New Roman" w:hAnsi="Times New Roman" w:cs="Times New Roman"/>
              <w:sz w:val="24"/>
              <w:szCs w:val="24"/>
            </w:rPr>
            <w:t xml:space="preserve">, Z., Kindt, R., &amp; Mathenge, S. G. (2005). An ecological analysis and characterization of Acacia species in Kenya. </w:t>
          </w:r>
          <w:r w:rsidRPr="00F53DE1">
            <w:rPr>
              <w:rFonts w:ascii="Times New Roman" w:eastAsia="Times New Roman" w:hAnsi="Times New Roman" w:cs="Times New Roman"/>
              <w:i/>
              <w:iCs/>
              <w:sz w:val="24"/>
              <w:szCs w:val="24"/>
            </w:rPr>
            <w:t>Tropics</w:t>
          </w:r>
          <w:r w:rsidRPr="00F53DE1">
            <w:rPr>
              <w:rFonts w:ascii="Times New Roman" w:eastAsia="Times New Roman" w:hAnsi="Times New Roman" w:cs="Times New Roman"/>
              <w:sz w:val="24"/>
              <w:szCs w:val="24"/>
            </w:rPr>
            <w:t xml:space="preserve">, </w:t>
          </w:r>
          <w:r w:rsidRPr="00F53DE1">
            <w:rPr>
              <w:rFonts w:ascii="Times New Roman" w:eastAsia="Times New Roman" w:hAnsi="Times New Roman" w:cs="Times New Roman"/>
              <w:i/>
              <w:iCs/>
              <w:sz w:val="24"/>
              <w:szCs w:val="24"/>
            </w:rPr>
            <w:t>14</w:t>
          </w:r>
          <w:r w:rsidRPr="00F53DE1">
            <w:rPr>
              <w:rFonts w:ascii="Times New Roman" w:eastAsia="Times New Roman" w:hAnsi="Times New Roman" w:cs="Times New Roman"/>
              <w:sz w:val="24"/>
              <w:szCs w:val="24"/>
            </w:rPr>
            <w:t>, 357–370. https://api.semanticscholar.org/CorpusID:84120285</w:t>
          </w:r>
        </w:p>
        <w:p w14:paraId="78A9718B" w14:textId="77777777" w:rsidR="00273E2C" w:rsidRPr="00F53DE1" w:rsidRDefault="00273E2C">
          <w:pPr>
            <w:autoSpaceDE w:val="0"/>
            <w:autoSpaceDN w:val="0"/>
            <w:ind w:hanging="480"/>
            <w:divId w:val="753552586"/>
            <w:rPr>
              <w:rFonts w:ascii="Times New Roman" w:eastAsia="Times New Roman" w:hAnsi="Times New Roman" w:cs="Times New Roman"/>
              <w:sz w:val="24"/>
              <w:szCs w:val="24"/>
            </w:rPr>
          </w:pPr>
          <w:r w:rsidRPr="00F53DE1">
            <w:rPr>
              <w:rFonts w:ascii="Times New Roman" w:eastAsia="Times New Roman" w:hAnsi="Times New Roman" w:cs="Times New Roman"/>
              <w:sz w:val="24"/>
              <w:szCs w:val="24"/>
            </w:rPr>
            <w:t xml:space="preserve">Omondi, S., </w:t>
          </w:r>
          <w:proofErr w:type="spellStart"/>
          <w:r w:rsidRPr="00F53DE1">
            <w:rPr>
              <w:rFonts w:ascii="Times New Roman" w:eastAsia="Times New Roman" w:hAnsi="Times New Roman" w:cs="Times New Roman"/>
              <w:sz w:val="24"/>
              <w:szCs w:val="24"/>
            </w:rPr>
            <w:t>Kireger</w:t>
          </w:r>
          <w:proofErr w:type="spellEnd"/>
          <w:r w:rsidRPr="00F53DE1">
            <w:rPr>
              <w:rFonts w:ascii="Times New Roman" w:eastAsia="Times New Roman" w:hAnsi="Times New Roman" w:cs="Times New Roman"/>
              <w:sz w:val="24"/>
              <w:szCs w:val="24"/>
            </w:rPr>
            <w:t xml:space="preserve">, E., </w:t>
          </w:r>
          <w:proofErr w:type="spellStart"/>
          <w:r w:rsidRPr="00F53DE1">
            <w:rPr>
              <w:rFonts w:ascii="Times New Roman" w:eastAsia="Times New Roman" w:hAnsi="Times New Roman" w:cs="Times New Roman"/>
              <w:sz w:val="24"/>
              <w:szCs w:val="24"/>
            </w:rPr>
            <w:t>Dangasuk</w:t>
          </w:r>
          <w:proofErr w:type="spellEnd"/>
          <w:r w:rsidRPr="00F53DE1">
            <w:rPr>
              <w:rFonts w:ascii="Times New Roman" w:eastAsia="Times New Roman" w:hAnsi="Times New Roman" w:cs="Times New Roman"/>
              <w:sz w:val="24"/>
              <w:szCs w:val="24"/>
            </w:rPr>
            <w:t xml:space="preserve">, O., </w:t>
          </w:r>
          <w:proofErr w:type="spellStart"/>
          <w:r w:rsidRPr="00F53DE1">
            <w:rPr>
              <w:rFonts w:ascii="Times New Roman" w:eastAsia="Times New Roman" w:hAnsi="Times New Roman" w:cs="Times New Roman"/>
              <w:sz w:val="24"/>
              <w:szCs w:val="24"/>
            </w:rPr>
            <w:t>Chikamai</w:t>
          </w:r>
          <w:proofErr w:type="spellEnd"/>
          <w:r w:rsidRPr="00F53DE1">
            <w:rPr>
              <w:rFonts w:ascii="Times New Roman" w:eastAsia="Times New Roman" w:hAnsi="Times New Roman" w:cs="Times New Roman"/>
              <w:sz w:val="24"/>
              <w:szCs w:val="24"/>
            </w:rPr>
            <w:t xml:space="preserve">, B., Odee, D., Cavers, S., &amp; </w:t>
          </w:r>
          <w:proofErr w:type="spellStart"/>
          <w:r w:rsidRPr="00F53DE1">
            <w:rPr>
              <w:rFonts w:ascii="Times New Roman" w:eastAsia="Times New Roman" w:hAnsi="Times New Roman" w:cs="Times New Roman"/>
              <w:sz w:val="24"/>
              <w:szCs w:val="24"/>
            </w:rPr>
            <w:t>Khasa</w:t>
          </w:r>
          <w:proofErr w:type="spellEnd"/>
          <w:r w:rsidRPr="00F53DE1">
            <w:rPr>
              <w:rFonts w:ascii="Times New Roman" w:eastAsia="Times New Roman" w:hAnsi="Times New Roman" w:cs="Times New Roman"/>
              <w:sz w:val="24"/>
              <w:szCs w:val="24"/>
            </w:rPr>
            <w:t xml:space="preserve">, D. (2010). Genetic Diversity and Population Structure of Acacia </w:t>
          </w:r>
          <w:proofErr w:type="spellStart"/>
          <w:r w:rsidRPr="00F53DE1">
            <w:rPr>
              <w:rFonts w:ascii="Times New Roman" w:eastAsia="Times New Roman" w:hAnsi="Times New Roman" w:cs="Times New Roman"/>
              <w:sz w:val="24"/>
              <w:szCs w:val="24"/>
            </w:rPr>
            <w:t>senegal</w:t>
          </w:r>
          <w:proofErr w:type="spellEnd"/>
          <w:r w:rsidRPr="00F53DE1">
            <w:rPr>
              <w:rFonts w:ascii="Times New Roman" w:eastAsia="Times New Roman" w:hAnsi="Times New Roman" w:cs="Times New Roman"/>
              <w:sz w:val="24"/>
              <w:szCs w:val="24"/>
            </w:rPr>
            <w:t xml:space="preserve"> (L) Willd. in Kenya. </w:t>
          </w:r>
          <w:r w:rsidRPr="00F53DE1">
            <w:rPr>
              <w:rFonts w:ascii="Times New Roman" w:eastAsia="Times New Roman" w:hAnsi="Times New Roman" w:cs="Times New Roman"/>
              <w:i/>
              <w:iCs/>
              <w:sz w:val="24"/>
              <w:szCs w:val="24"/>
            </w:rPr>
            <w:t>Tropical Plant Biology</w:t>
          </w:r>
          <w:r w:rsidRPr="00F53DE1">
            <w:rPr>
              <w:rFonts w:ascii="Times New Roman" w:eastAsia="Times New Roman" w:hAnsi="Times New Roman" w:cs="Times New Roman"/>
              <w:sz w:val="24"/>
              <w:szCs w:val="24"/>
            </w:rPr>
            <w:t xml:space="preserve">, </w:t>
          </w:r>
          <w:r w:rsidRPr="00F53DE1">
            <w:rPr>
              <w:rFonts w:ascii="Times New Roman" w:eastAsia="Times New Roman" w:hAnsi="Times New Roman" w:cs="Times New Roman"/>
              <w:i/>
              <w:iCs/>
              <w:sz w:val="24"/>
              <w:szCs w:val="24"/>
            </w:rPr>
            <w:t>3</w:t>
          </w:r>
          <w:r w:rsidRPr="00F53DE1">
            <w:rPr>
              <w:rFonts w:ascii="Times New Roman" w:eastAsia="Times New Roman" w:hAnsi="Times New Roman" w:cs="Times New Roman"/>
              <w:sz w:val="24"/>
              <w:szCs w:val="24"/>
            </w:rPr>
            <w:t>, 59–70. https://doi.org/10.1007/s12042-009-9037-2</w:t>
          </w:r>
        </w:p>
        <w:p w14:paraId="1775CB86" w14:textId="77777777" w:rsidR="00273E2C" w:rsidRPr="00F53DE1" w:rsidRDefault="00273E2C">
          <w:pPr>
            <w:autoSpaceDE w:val="0"/>
            <w:autoSpaceDN w:val="0"/>
            <w:ind w:hanging="480"/>
            <w:divId w:val="140276034"/>
            <w:rPr>
              <w:rFonts w:ascii="Times New Roman" w:eastAsia="Times New Roman" w:hAnsi="Times New Roman" w:cs="Times New Roman"/>
              <w:sz w:val="24"/>
              <w:szCs w:val="24"/>
            </w:rPr>
          </w:pPr>
          <w:proofErr w:type="spellStart"/>
          <w:r w:rsidRPr="00F53DE1">
            <w:rPr>
              <w:rFonts w:ascii="Times New Roman" w:eastAsia="Times New Roman" w:hAnsi="Times New Roman" w:cs="Times New Roman"/>
              <w:sz w:val="24"/>
              <w:szCs w:val="24"/>
            </w:rPr>
            <w:t>Sadalage</w:t>
          </w:r>
          <w:proofErr w:type="spellEnd"/>
          <w:r w:rsidRPr="00F53DE1">
            <w:rPr>
              <w:rFonts w:ascii="Times New Roman" w:eastAsia="Times New Roman" w:hAnsi="Times New Roman" w:cs="Times New Roman"/>
              <w:sz w:val="24"/>
              <w:szCs w:val="24"/>
            </w:rPr>
            <w:t xml:space="preserve">, N., Baidya, M. M., </w:t>
          </w:r>
          <w:proofErr w:type="spellStart"/>
          <w:r w:rsidRPr="00F53DE1">
            <w:rPr>
              <w:rFonts w:ascii="Times New Roman" w:eastAsia="Times New Roman" w:hAnsi="Times New Roman" w:cs="Times New Roman"/>
              <w:sz w:val="24"/>
              <w:szCs w:val="24"/>
            </w:rPr>
            <w:t>Kondrapu</w:t>
          </w:r>
          <w:proofErr w:type="spellEnd"/>
          <w:r w:rsidRPr="00F53DE1">
            <w:rPr>
              <w:rFonts w:ascii="Times New Roman" w:eastAsia="Times New Roman" w:hAnsi="Times New Roman" w:cs="Times New Roman"/>
              <w:sz w:val="24"/>
              <w:szCs w:val="24"/>
            </w:rPr>
            <w:t xml:space="preserve">, P., </w:t>
          </w:r>
          <w:proofErr w:type="spellStart"/>
          <w:r w:rsidRPr="00F53DE1">
            <w:rPr>
              <w:rFonts w:ascii="Times New Roman" w:eastAsia="Times New Roman" w:hAnsi="Times New Roman" w:cs="Times New Roman"/>
              <w:sz w:val="24"/>
              <w:szCs w:val="24"/>
            </w:rPr>
            <w:t>Ghiware</w:t>
          </w:r>
          <w:proofErr w:type="spellEnd"/>
          <w:r w:rsidRPr="00F53DE1">
            <w:rPr>
              <w:rFonts w:ascii="Times New Roman" w:eastAsia="Times New Roman" w:hAnsi="Times New Roman" w:cs="Times New Roman"/>
              <w:sz w:val="24"/>
              <w:szCs w:val="24"/>
            </w:rPr>
            <w:t xml:space="preserve">, N., Shaha, A., </w:t>
          </w:r>
          <w:proofErr w:type="spellStart"/>
          <w:r w:rsidRPr="00F53DE1">
            <w:rPr>
              <w:rFonts w:ascii="Times New Roman" w:eastAsia="Times New Roman" w:hAnsi="Times New Roman" w:cs="Times New Roman"/>
              <w:sz w:val="24"/>
              <w:szCs w:val="24"/>
            </w:rPr>
            <w:t>Kalubhai</w:t>
          </w:r>
          <w:proofErr w:type="spellEnd"/>
          <w:r w:rsidRPr="00F53DE1">
            <w:rPr>
              <w:rFonts w:ascii="Times New Roman" w:eastAsia="Times New Roman" w:hAnsi="Times New Roman" w:cs="Times New Roman"/>
              <w:sz w:val="24"/>
              <w:szCs w:val="24"/>
            </w:rPr>
            <w:t xml:space="preserve">, S., Nare, S., &amp; Rajput, S. (2023). </w:t>
          </w:r>
          <w:r w:rsidRPr="00F53DE1">
            <w:rPr>
              <w:rFonts w:ascii="Times New Roman" w:eastAsia="Times New Roman" w:hAnsi="Times New Roman" w:cs="Times New Roman"/>
              <w:i/>
              <w:iCs/>
              <w:sz w:val="24"/>
              <w:szCs w:val="24"/>
            </w:rPr>
            <w:t>Phytochemical evaluation, in vitro antioxidant activity and in-vivo antidiabetic activity of acacia nilotica.</w:t>
          </w:r>
          <w:r w:rsidRPr="00F53DE1">
            <w:rPr>
              <w:rFonts w:ascii="Times New Roman" w:eastAsia="Times New Roman" w:hAnsi="Times New Roman" w:cs="Times New Roman"/>
              <w:sz w:val="24"/>
              <w:szCs w:val="24"/>
            </w:rPr>
            <w:t xml:space="preserve"> https://doi.org/10.31838/ecb/2023.12.6.211</w:t>
          </w:r>
        </w:p>
        <w:p w14:paraId="1D0D880F" w14:textId="77777777" w:rsidR="00273E2C" w:rsidRPr="00F53DE1" w:rsidRDefault="00273E2C">
          <w:pPr>
            <w:autoSpaceDE w:val="0"/>
            <w:autoSpaceDN w:val="0"/>
            <w:ind w:hanging="480"/>
            <w:divId w:val="1221013564"/>
            <w:rPr>
              <w:rFonts w:ascii="Times New Roman" w:eastAsia="Times New Roman" w:hAnsi="Times New Roman" w:cs="Times New Roman"/>
              <w:sz w:val="24"/>
              <w:szCs w:val="24"/>
            </w:rPr>
          </w:pPr>
          <w:r w:rsidRPr="00F53DE1">
            <w:rPr>
              <w:rFonts w:ascii="Times New Roman" w:eastAsia="Times New Roman" w:hAnsi="Times New Roman" w:cs="Times New Roman"/>
              <w:sz w:val="24"/>
              <w:szCs w:val="24"/>
            </w:rPr>
            <w:t xml:space="preserve">Warui, M., </w:t>
          </w:r>
          <w:proofErr w:type="spellStart"/>
          <w:r w:rsidRPr="00F53DE1">
            <w:rPr>
              <w:rFonts w:ascii="Times New Roman" w:eastAsia="Times New Roman" w:hAnsi="Times New Roman" w:cs="Times New Roman"/>
              <w:sz w:val="24"/>
              <w:szCs w:val="24"/>
            </w:rPr>
            <w:t>Gikungu</w:t>
          </w:r>
          <w:proofErr w:type="spellEnd"/>
          <w:r w:rsidRPr="00F53DE1">
            <w:rPr>
              <w:rFonts w:ascii="Times New Roman" w:eastAsia="Times New Roman" w:hAnsi="Times New Roman" w:cs="Times New Roman"/>
              <w:sz w:val="24"/>
              <w:szCs w:val="24"/>
            </w:rPr>
            <w:t xml:space="preserve">, M., Bosselmann, A., &amp; Hansted, L. (2018). </w:t>
          </w:r>
          <w:r w:rsidRPr="00F53DE1">
            <w:rPr>
              <w:rFonts w:ascii="Times New Roman" w:eastAsia="Times New Roman" w:hAnsi="Times New Roman" w:cs="Times New Roman"/>
              <w:i/>
              <w:iCs/>
              <w:sz w:val="24"/>
              <w:szCs w:val="24"/>
            </w:rPr>
            <w:t>Pollination of Acacia woodlands and honey production by honey bees in Kitui, Kenya</w:t>
          </w:r>
          <w:r w:rsidRPr="00F53DE1">
            <w:rPr>
              <w:rFonts w:ascii="Times New Roman" w:eastAsia="Times New Roman" w:hAnsi="Times New Roman" w:cs="Times New Roman"/>
              <w:sz w:val="24"/>
              <w:szCs w:val="24"/>
            </w:rPr>
            <w:t xml:space="preserve">. </w:t>
          </w:r>
          <w:r w:rsidRPr="00F53DE1">
            <w:rPr>
              <w:rFonts w:ascii="Times New Roman" w:eastAsia="Times New Roman" w:hAnsi="Times New Roman" w:cs="Times New Roman"/>
              <w:i/>
              <w:iCs/>
              <w:sz w:val="24"/>
              <w:szCs w:val="24"/>
            </w:rPr>
            <w:t>6</w:t>
          </w:r>
          <w:r w:rsidRPr="00F53DE1">
            <w:rPr>
              <w:rFonts w:ascii="Times New Roman" w:eastAsia="Times New Roman" w:hAnsi="Times New Roman" w:cs="Times New Roman"/>
              <w:sz w:val="24"/>
              <w:szCs w:val="24"/>
            </w:rPr>
            <w:t>, 40–50.</w:t>
          </w:r>
        </w:p>
        <w:p w14:paraId="052DF689" w14:textId="2B2959A7" w:rsidR="00F22D7F" w:rsidRPr="00A21D2F" w:rsidRDefault="00273E2C" w:rsidP="00101F08">
          <w:pPr>
            <w:rPr>
              <w:rFonts w:ascii="Times New Roman" w:hAnsi="Times New Roman" w:cs="Times New Roman"/>
              <w:sz w:val="24"/>
              <w:szCs w:val="24"/>
            </w:rPr>
          </w:pPr>
          <w:r w:rsidRPr="00F53DE1">
            <w:rPr>
              <w:rFonts w:ascii="Times New Roman" w:eastAsia="Times New Roman" w:hAnsi="Times New Roman" w:cs="Times New Roman"/>
              <w:sz w:val="24"/>
              <w:szCs w:val="24"/>
            </w:rPr>
            <w:t> </w:t>
          </w:r>
        </w:p>
      </w:sdtContent>
    </w:sdt>
    <w:sectPr w:rsidR="00F22D7F" w:rsidRPr="00A21D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230510" w14:textId="77777777" w:rsidR="000F5ABB" w:rsidRDefault="000F5ABB" w:rsidP="005451D7">
      <w:pPr>
        <w:spacing w:after="0" w:line="240" w:lineRule="auto"/>
      </w:pPr>
      <w:r>
        <w:separator/>
      </w:r>
    </w:p>
  </w:endnote>
  <w:endnote w:type="continuationSeparator" w:id="0">
    <w:p w14:paraId="4AFA6B2F" w14:textId="77777777" w:rsidR="000F5ABB" w:rsidRDefault="000F5ABB" w:rsidP="00545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7673D1" w14:textId="77777777" w:rsidR="000F5ABB" w:rsidRDefault="000F5ABB" w:rsidP="005451D7">
      <w:pPr>
        <w:spacing w:after="0" w:line="240" w:lineRule="auto"/>
      </w:pPr>
      <w:r>
        <w:separator/>
      </w:r>
    </w:p>
  </w:footnote>
  <w:footnote w:type="continuationSeparator" w:id="0">
    <w:p w14:paraId="3D7B8D1D" w14:textId="77777777" w:rsidR="000F5ABB" w:rsidRDefault="000F5ABB" w:rsidP="005451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8D46A1"/>
    <w:multiLevelType w:val="multilevel"/>
    <w:tmpl w:val="8F10BA12"/>
    <w:lvl w:ilvl="0">
      <w:start w:val="2"/>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 w15:restartNumberingAfterBreak="0">
    <w:nsid w:val="3DA102FD"/>
    <w:multiLevelType w:val="hybridMultilevel"/>
    <w:tmpl w:val="FE5EF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451982"/>
    <w:multiLevelType w:val="multilevel"/>
    <w:tmpl w:val="9758A0FA"/>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3" w15:restartNumberingAfterBreak="0">
    <w:nsid w:val="649742FF"/>
    <w:multiLevelType w:val="hybridMultilevel"/>
    <w:tmpl w:val="3C863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F20D06"/>
    <w:multiLevelType w:val="multilevel"/>
    <w:tmpl w:val="BD3636C4"/>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201214123">
    <w:abstractNumId w:val="1"/>
  </w:num>
  <w:num w:numId="2" w16cid:durableId="883180807">
    <w:abstractNumId w:val="4"/>
  </w:num>
  <w:num w:numId="3" w16cid:durableId="1821535870">
    <w:abstractNumId w:val="3"/>
  </w:num>
  <w:num w:numId="4" w16cid:durableId="151458441">
    <w:abstractNumId w:val="2"/>
  </w:num>
  <w:num w:numId="5" w16cid:durableId="1881428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F08"/>
    <w:rsid w:val="00002205"/>
    <w:rsid w:val="000126F7"/>
    <w:rsid w:val="00031544"/>
    <w:rsid w:val="00031CD3"/>
    <w:rsid w:val="0004298B"/>
    <w:rsid w:val="00044204"/>
    <w:rsid w:val="00054E6B"/>
    <w:rsid w:val="0007131D"/>
    <w:rsid w:val="00074966"/>
    <w:rsid w:val="000824C7"/>
    <w:rsid w:val="000833D5"/>
    <w:rsid w:val="000844FD"/>
    <w:rsid w:val="000859FF"/>
    <w:rsid w:val="00090D9F"/>
    <w:rsid w:val="00095159"/>
    <w:rsid w:val="00097919"/>
    <w:rsid w:val="000A076F"/>
    <w:rsid w:val="000A0FF5"/>
    <w:rsid w:val="000A3117"/>
    <w:rsid w:val="000A35C0"/>
    <w:rsid w:val="000A60CA"/>
    <w:rsid w:val="000A7952"/>
    <w:rsid w:val="000B47AB"/>
    <w:rsid w:val="000B6AA3"/>
    <w:rsid w:val="000C760C"/>
    <w:rsid w:val="000E2C66"/>
    <w:rsid w:val="000F4B70"/>
    <w:rsid w:val="000F5667"/>
    <w:rsid w:val="000F5ABB"/>
    <w:rsid w:val="000F6B2C"/>
    <w:rsid w:val="00101F08"/>
    <w:rsid w:val="001077D4"/>
    <w:rsid w:val="0011067F"/>
    <w:rsid w:val="0011747E"/>
    <w:rsid w:val="001237CC"/>
    <w:rsid w:val="001244B8"/>
    <w:rsid w:val="00131297"/>
    <w:rsid w:val="00137073"/>
    <w:rsid w:val="00144ADE"/>
    <w:rsid w:val="00162701"/>
    <w:rsid w:val="00164E29"/>
    <w:rsid w:val="00176152"/>
    <w:rsid w:val="00177107"/>
    <w:rsid w:val="00177FEB"/>
    <w:rsid w:val="00183EE6"/>
    <w:rsid w:val="0018636D"/>
    <w:rsid w:val="00196BDD"/>
    <w:rsid w:val="001B24E9"/>
    <w:rsid w:val="001B3293"/>
    <w:rsid w:val="001C6867"/>
    <w:rsid w:val="001E3E2C"/>
    <w:rsid w:val="001E4017"/>
    <w:rsid w:val="001F78B1"/>
    <w:rsid w:val="00206A58"/>
    <w:rsid w:val="00226CB5"/>
    <w:rsid w:val="002353E9"/>
    <w:rsid w:val="00240BF5"/>
    <w:rsid w:val="002424F0"/>
    <w:rsid w:val="00245FF9"/>
    <w:rsid w:val="00261531"/>
    <w:rsid w:val="00265293"/>
    <w:rsid w:val="00265636"/>
    <w:rsid w:val="002724D5"/>
    <w:rsid w:val="00273E2C"/>
    <w:rsid w:val="002950BC"/>
    <w:rsid w:val="00295F80"/>
    <w:rsid w:val="002A0403"/>
    <w:rsid w:val="002A1FB3"/>
    <w:rsid w:val="002A49AF"/>
    <w:rsid w:val="002B06A0"/>
    <w:rsid w:val="002B1D34"/>
    <w:rsid w:val="002B7BBA"/>
    <w:rsid w:val="002B7EB3"/>
    <w:rsid w:val="002C323B"/>
    <w:rsid w:val="002C389D"/>
    <w:rsid w:val="002D4CC4"/>
    <w:rsid w:val="002D5F5B"/>
    <w:rsid w:val="002E03B1"/>
    <w:rsid w:val="00312243"/>
    <w:rsid w:val="00323226"/>
    <w:rsid w:val="00342F66"/>
    <w:rsid w:val="0035693E"/>
    <w:rsid w:val="003654AE"/>
    <w:rsid w:val="0038012D"/>
    <w:rsid w:val="00383E3E"/>
    <w:rsid w:val="0039140D"/>
    <w:rsid w:val="003B370E"/>
    <w:rsid w:val="003B5444"/>
    <w:rsid w:val="003C2160"/>
    <w:rsid w:val="003C68AF"/>
    <w:rsid w:val="003C6B1E"/>
    <w:rsid w:val="003D6BD7"/>
    <w:rsid w:val="003E2EC4"/>
    <w:rsid w:val="004122EA"/>
    <w:rsid w:val="0041314A"/>
    <w:rsid w:val="00422297"/>
    <w:rsid w:val="00444139"/>
    <w:rsid w:val="004536B3"/>
    <w:rsid w:val="00456CC7"/>
    <w:rsid w:val="004618EB"/>
    <w:rsid w:val="00472FA6"/>
    <w:rsid w:val="004843D8"/>
    <w:rsid w:val="004923A2"/>
    <w:rsid w:val="00492681"/>
    <w:rsid w:val="00492811"/>
    <w:rsid w:val="00492F4C"/>
    <w:rsid w:val="00497A05"/>
    <w:rsid w:val="004A1418"/>
    <w:rsid w:val="004B1DEB"/>
    <w:rsid w:val="004C5977"/>
    <w:rsid w:val="004C6994"/>
    <w:rsid w:val="004E0A19"/>
    <w:rsid w:val="004E151E"/>
    <w:rsid w:val="004E5A8F"/>
    <w:rsid w:val="004F15BA"/>
    <w:rsid w:val="004F2799"/>
    <w:rsid w:val="005211D9"/>
    <w:rsid w:val="005267A9"/>
    <w:rsid w:val="00530632"/>
    <w:rsid w:val="0053792D"/>
    <w:rsid w:val="00542B16"/>
    <w:rsid w:val="0054409A"/>
    <w:rsid w:val="005451D7"/>
    <w:rsid w:val="005470D8"/>
    <w:rsid w:val="00552477"/>
    <w:rsid w:val="00561E5C"/>
    <w:rsid w:val="00562E28"/>
    <w:rsid w:val="00571723"/>
    <w:rsid w:val="00572235"/>
    <w:rsid w:val="0058301C"/>
    <w:rsid w:val="00593A31"/>
    <w:rsid w:val="00595057"/>
    <w:rsid w:val="00595467"/>
    <w:rsid w:val="005A3B1C"/>
    <w:rsid w:val="005A5A04"/>
    <w:rsid w:val="005C1A74"/>
    <w:rsid w:val="005C3C97"/>
    <w:rsid w:val="005C54D1"/>
    <w:rsid w:val="005C79FF"/>
    <w:rsid w:val="005D363C"/>
    <w:rsid w:val="005D5FA8"/>
    <w:rsid w:val="005E22AD"/>
    <w:rsid w:val="005F493D"/>
    <w:rsid w:val="0060061A"/>
    <w:rsid w:val="00607982"/>
    <w:rsid w:val="00610FA5"/>
    <w:rsid w:val="006522A3"/>
    <w:rsid w:val="006526B1"/>
    <w:rsid w:val="00666595"/>
    <w:rsid w:val="0068647E"/>
    <w:rsid w:val="0069066E"/>
    <w:rsid w:val="00693477"/>
    <w:rsid w:val="00696D9E"/>
    <w:rsid w:val="006A4751"/>
    <w:rsid w:val="006C6406"/>
    <w:rsid w:val="006D2DFF"/>
    <w:rsid w:val="006E3D7C"/>
    <w:rsid w:val="006E7F61"/>
    <w:rsid w:val="0070194B"/>
    <w:rsid w:val="00703192"/>
    <w:rsid w:val="0070775F"/>
    <w:rsid w:val="00713F48"/>
    <w:rsid w:val="00725EE0"/>
    <w:rsid w:val="0073665B"/>
    <w:rsid w:val="00736CA6"/>
    <w:rsid w:val="0075298D"/>
    <w:rsid w:val="00754E42"/>
    <w:rsid w:val="0076466B"/>
    <w:rsid w:val="00765F3B"/>
    <w:rsid w:val="007723E5"/>
    <w:rsid w:val="00772CBE"/>
    <w:rsid w:val="00777E37"/>
    <w:rsid w:val="00782AE1"/>
    <w:rsid w:val="00791E28"/>
    <w:rsid w:val="00791F53"/>
    <w:rsid w:val="00794BF2"/>
    <w:rsid w:val="007961C7"/>
    <w:rsid w:val="007B1130"/>
    <w:rsid w:val="007B1D67"/>
    <w:rsid w:val="007B3640"/>
    <w:rsid w:val="007B6438"/>
    <w:rsid w:val="007C7878"/>
    <w:rsid w:val="007D0E86"/>
    <w:rsid w:val="007D212F"/>
    <w:rsid w:val="007D6905"/>
    <w:rsid w:val="007E084C"/>
    <w:rsid w:val="007E6775"/>
    <w:rsid w:val="007F00D9"/>
    <w:rsid w:val="007F3AFD"/>
    <w:rsid w:val="007F7A5A"/>
    <w:rsid w:val="0080397D"/>
    <w:rsid w:val="00807B7C"/>
    <w:rsid w:val="0081752B"/>
    <w:rsid w:val="00824A7A"/>
    <w:rsid w:val="00824ECA"/>
    <w:rsid w:val="00834182"/>
    <w:rsid w:val="00837283"/>
    <w:rsid w:val="008415F7"/>
    <w:rsid w:val="008544D4"/>
    <w:rsid w:val="00856D3F"/>
    <w:rsid w:val="00873E9E"/>
    <w:rsid w:val="00875BFE"/>
    <w:rsid w:val="00881771"/>
    <w:rsid w:val="00892410"/>
    <w:rsid w:val="008A1F02"/>
    <w:rsid w:val="008A203D"/>
    <w:rsid w:val="008A339E"/>
    <w:rsid w:val="008B3137"/>
    <w:rsid w:val="008B374D"/>
    <w:rsid w:val="008C00B2"/>
    <w:rsid w:val="008C12BF"/>
    <w:rsid w:val="008C3D38"/>
    <w:rsid w:val="008C5AAA"/>
    <w:rsid w:val="008D2974"/>
    <w:rsid w:val="008D2FBE"/>
    <w:rsid w:val="008D50DA"/>
    <w:rsid w:val="008E0123"/>
    <w:rsid w:val="008E1892"/>
    <w:rsid w:val="008F2D76"/>
    <w:rsid w:val="008F4F06"/>
    <w:rsid w:val="00904174"/>
    <w:rsid w:val="0091343A"/>
    <w:rsid w:val="009216D5"/>
    <w:rsid w:val="009217CF"/>
    <w:rsid w:val="009253A5"/>
    <w:rsid w:val="009262BE"/>
    <w:rsid w:val="0092667F"/>
    <w:rsid w:val="00960E9A"/>
    <w:rsid w:val="00965978"/>
    <w:rsid w:val="00986A3F"/>
    <w:rsid w:val="009905F4"/>
    <w:rsid w:val="00991114"/>
    <w:rsid w:val="00996273"/>
    <w:rsid w:val="00997719"/>
    <w:rsid w:val="009A2AAF"/>
    <w:rsid w:val="009B0C29"/>
    <w:rsid w:val="009B153B"/>
    <w:rsid w:val="009B1E11"/>
    <w:rsid w:val="009B4BA0"/>
    <w:rsid w:val="009C71A3"/>
    <w:rsid w:val="009D2776"/>
    <w:rsid w:val="009D57F6"/>
    <w:rsid w:val="009E71B6"/>
    <w:rsid w:val="009F0392"/>
    <w:rsid w:val="009F675B"/>
    <w:rsid w:val="00A060FF"/>
    <w:rsid w:val="00A1201A"/>
    <w:rsid w:val="00A14CEA"/>
    <w:rsid w:val="00A21D2F"/>
    <w:rsid w:val="00A240C7"/>
    <w:rsid w:val="00A30B9B"/>
    <w:rsid w:val="00A318F1"/>
    <w:rsid w:val="00A3228A"/>
    <w:rsid w:val="00A418CD"/>
    <w:rsid w:val="00A4625D"/>
    <w:rsid w:val="00A517F9"/>
    <w:rsid w:val="00A61C78"/>
    <w:rsid w:val="00A6518B"/>
    <w:rsid w:val="00A67F27"/>
    <w:rsid w:val="00A7216A"/>
    <w:rsid w:val="00A77153"/>
    <w:rsid w:val="00A77513"/>
    <w:rsid w:val="00A77D46"/>
    <w:rsid w:val="00A922FB"/>
    <w:rsid w:val="00AA4443"/>
    <w:rsid w:val="00AB4D7D"/>
    <w:rsid w:val="00AC2FDC"/>
    <w:rsid w:val="00AD0C82"/>
    <w:rsid w:val="00AD1182"/>
    <w:rsid w:val="00AF4C19"/>
    <w:rsid w:val="00B01FAE"/>
    <w:rsid w:val="00B03FD3"/>
    <w:rsid w:val="00B1539C"/>
    <w:rsid w:val="00B16C6F"/>
    <w:rsid w:val="00B20308"/>
    <w:rsid w:val="00B21869"/>
    <w:rsid w:val="00B23ACA"/>
    <w:rsid w:val="00B2582D"/>
    <w:rsid w:val="00B46112"/>
    <w:rsid w:val="00B5408E"/>
    <w:rsid w:val="00B62AFA"/>
    <w:rsid w:val="00B70B75"/>
    <w:rsid w:val="00B86B23"/>
    <w:rsid w:val="00B92104"/>
    <w:rsid w:val="00BA0756"/>
    <w:rsid w:val="00BA1492"/>
    <w:rsid w:val="00BA2776"/>
    <w:rsid w:val="00BA455B"/>
    <w:rsid w:val="00BB23B7"/>
    <w:rsid w:val="00BB2BD4"/>
    <w:rsid w:val="00BB7B95"/>
    <w:rsid w:val="00BC0576"/>
    <w:rsid w:val="00BC202E"/>
    <w:rsid w:val="00BC3E99"/>
    <w:rsid w:val="00BD2CE0"/>
    <w:rsid w:val="00BD33CF"/>
    <w:rsid w:val="00BD5B72"/>
    <w:rsid w:val="00BE30E7"/>
    <w:rsid w:val="00BF518F"/>
    <w:rsid w:val="00C00A24"/>
    <w:rsid w:val="00C111AE"/>
    <w:rsid w:val="00C17FCA"/>
    <w:rsid w:val="00C30042"/>
    <w:rsid w:val="00C33D3C"/>
    <w:rsid w:val="00C45D81"/>
    <w:rsid w:val="00C51FD5"/>
    <w:rsid w:val="00C54BA1"/>
    <w:rsid w:val="00C62E17"/>
    <w:rsid w:val="00C70769"/>
    <w:rsid w:val="00C75D82"/>
    <w:rsid w:val="00C761EA"/>
    <w:rsid w:val="00C805C6"/>
    <w:rsid w:val="00C841CD"/>
    <w:rsid w:val="00C9234E"/>
    <w:rsid w:val="00C92C0A"/>
    <w:rsid w:val="00CA0FB3"/>
    <w:rsid w:val="00CB15F8"/>
    <w:rsid w:val="00CB7399"/>
    <w:rsid w:val="00CC0A83"/>
    <w:rsid w:val="00CC7337"/>
    <w:rsid w:val="00CE5A5A"/>
    <w:rsid w:val="00CE5CA9"/>
    <w:rsid w:val="00CF5527"/>
    <w:rsid w:val="00CF7D48"/>
    <w:rsid w:val="00D10439"/>
    <w:rsid w:val="00D123C9"/>
    <w:rsid w:val="00D16CDC"/>
    <w:rsid w:val="00D24106"/>
    <w:rsid w:val="00D2748D"/>
    <w:rsid w:val="00D5157D"/>
    <w:rsid w:val="00D56569"/>
    <w:rsid w:val="00D83911"/>
    <w:rsid w:val="00D83C1B"/>
    <w:rsid w:val="00D83D28"/>
    <w:rsid w:val="00D947E1"/>
    <w:rsid w:val="00DA2897"/>
    <w:rsid w:val="00DB7AB1"/>
    <w:rsid w:val="00DD12A4"/>
    <w:rsid w:val="00DD2579"/>
    <w:rsid w:val="00DD40A6"/>
    <w:rsid w:val="00DE6728"/>
    <w:rsid w:val="00E03622"/>
    <w:rsid w:val="00E17312"/>
    <w:rsid w:val="00E263F4"/>
    <w:rsid w:val="00E2657F"/>
    <w:rsid w:val="00E3080A"/>
    <w:rsid w:val="00E36D7C"/>
    <w:rsid w:val="00E40643"/>
    <w:rsid w:val="00E45250"/>
    <w:rsid w:val="00E51E6C"/>
    <w:rsid w:val="00E532B7"/>
    <w:rsid w:val="00E5413D"/>
    <w:rsid w:val="00E7715B"/>
    <w:rsid w:val="00E91CAE"/>
    <w:rsid w:val="00EB0267"/>
    <w:rsid w:val="00EB3DEC"/>
    <w:rsid w:val="00EC5F43"/>
    <w:rsid w:val="00EC7030"/>
    <w:rsid w:val="00ED40D5"/>
    <w:rsid w:val="00ED55CB"/>
    <w:rsid w:val="00EE23DB"/>
    <w:rsid w:val="00F10A37"/>
    <w:rsid w:val="00F17FBB"/>
    <w:rsid w:val="00F22D7F"/>
    <w:rsid w:val="00F24E11"/>
    <w:rsid w:val="00F30A69"/>
    <w:rsid w:val="00F33224"/>
    <w:rsid w:val="00F35604"/>
    <w:rsid w:val="00F42B92"/>
    <w:rsid w:val="00F45B52"/>
    <w:rsid w:val="00F5044F"/>
    <w:rsid w:val="00F53DE1"/>
    <w:rsid w:val="00F633AD"/>
    <w:rsid w:val="00F768A2"/>
    <w:rsid w:val="00F82B39"/>
    <w:rsid w:val="00F87637"/>
    <w:rsid w:val="00FA4C65"/>
    <w:rsid w:val="00FB6DF8"/>
    <w:rsid w:val="00FC3400"/>
    <w:rsid w:val="00FC4090"/>
    <w:rsid w:val="00FC60DB"/>
    <w:rsid w:val="00FE68C0"/>
    <w:rsid w:val="00FF5CB9"/>
    <w:rsid w:val="00FF5D5B"/>
    <w:rsid w:val="00FF657D"/>
    <w:rsid w:val="00FF66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FC018"/>
  <w15:chartTrackingRefBased/>
  <w15:docId w15:val="{60BF7795-245E-43D8-BDFA-4A10E0E21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B9B"/>
  </w:style>
  <w:style w:type="paragraph" w:styleId="Heading1">
    <w:name w:val="heading 1"/>
    <w:basedOn w:val="Normal"/>
    <w:next w:val="Normal"/>
    <w:link w:val="Heading1Char"/>
    <w:uiPriority w:val="9"/>
    <w:qFormat/>
    <w:rsid w:val="00A721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61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3293"/>
    <w:rPr>
      <w:color w:val="666666"/>
    </w:rPr>
  </w:style>
  <w:style w:type="character" w:customStyle="1" w:styleId="Heading1Char">
    <w:name w:val="Heading 1 Char"/>
    <w:basedOn w:val="DefaultParagraphFont"/>
    <w:link w:val="Heading1"/>
    <w:uiPriority w:val="9"/>
    <w:rsid w:val="00A721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61E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75BFE"/>
    <w:pPr>
      <w:ind w:left="720"/>
      <w:contextualSpacing/>
    </w:pPr>
  </w:style>
  <w:style w:type="table" w:styleId="TableGrid">
    <w:name w:val="Table Grid"/>
    <w:basedOn w:val="TableNormal"/>
    <w:uiPriority w:val="39"/>
    <w:rsid w:val="00413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83E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126F7"/>
    <w:pPr>
      <w:spacing w:after="200" w:line="240" w:lineRule="auto"/>
    </w:pPr>
    <w:rPr>
      <w:i/>
      <w:iCs/>
      <w:color w:val="44546A" w:themeColor="text2"/>
      <w:sz w:val="18"/>
      <w:szCs w:val="18"/>
    </w:rPr>
  </w:style>
  <w:style w:type="table" w:styleId="PlainTable2">
    <w:name w:val="Plain Table 2"/>
    <w:basedOn w:val="TableNormal"/>
    <w:uiPriority w:val="42"/>
    <w:rsid w:val="002D5F5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451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1D7"/>
  </w:style>
  <w:style w:type="paragraph" w:styleId="Footer">
    <w:name w:val="footer"/>
    <w:basedOn w:val="Normal"/>
    <w:link w:val="FooterChar"/>
    <w:uiPriority w:val="99"/>
    <w:unhideWhenUsed/>
    <w:rsid w:val="005451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1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24586">
      <w:bodyDiv w:val="1"/>
      <w:marLeft w:val="0"/>
      <w:marRight w:val="0"/>
      <w:marTop w:val="0"/>
      <w:marBottom w:val="0"/>
      <w:divBdr>
        <w:top w:val="none" w:sz="0" w:space="0" w:color="auto"/>
        <w:left w:val="none" w:sz="0" w:space="0" w:color="auto"/>
        <w:bottom w:val="none" w:sz="0" w:space="0" w:color="auto"/>
        <w:right w:val="none" w:sz="0" w:space="0" w:color="auto"/>
      </w:divBdr>
      <w:divsChild>
        <w:div w:id="327441609">
          <w:marLeft w:val="480"/>
          <w:marRight w:val="0"/>
          <w:marTop w:val="0"/>
          <w:marBottom w:val="0"/>
          <w:divBdr>
            <w:top w:val="none" w:sz="0" w:space="0" w:color="auto"/>
            <w:left w:val="none" w:sz="0" w:space="0" w:color="auto"/>
            <w:bottom w:val="none" w:sz="0" w:space="0" w:color="auto"/>
            <w:right w:val="none" w:sz="0" w:space="0" w:color="auto"/>
          </w:divBdr>
        </w:div>
        <w:div w:id="733502508">
          <w:marLeft w:val="480"/>
          <w:marRight w:val="0"/>
          <w:marTop w:val="0"/>
          <w:marBottom w:val="0"/>
          <w:divBdr>
            <w:top w:val="none" w:sz="0" w:space="0" w:color="auto"/>
            <w:left w:val="none" w:sz="0" w:space="0" w:color="auto"/>
            <w:bottom w:val="none" w:sz="0" w:space="0" w:color="auto"/>
            <w:right w:val="none" w:sz="0" w:space="0" w:color="auto"/>
          </w:divBdr>
        </w:div>
        <w:div w:id="447509210">
          <w:marLeft w:val="480"/>
          <w:marRight w:val="0"/>
          <w:marTop w:val="0"/>
          <w:marBottom w:val="0"/>
          <w:divBdr>
            <w:top w:val="none" w:sz="0" w:space="0" w:color="auto"/>
            <w:left w:val="none" w:sz="0" w:space="0" w:color="auto"/>
            <w:bottom w:val="none" w:sz="0" w:space="0" w:color="auto"/>
            <w:right w:val="none" w:sz="0" w:space="0" w:color="auto"/>
          </w:divBdr>
        </w:div>
        <w:div w:id="1221674986">
          <w:marLeft w:val="480"/>
          <w:marRight w:val="0"/>
          <w:marTop w:val="0"/>
          <w:marBottom w:val="0"/>
          <w:divBdr>
            <w:top w:val="none" w:sz="0" w:space="0" w:color="auto"/>
            <w:left w:val="none" w:sz="0" w:space="0" w:color="auto"/>
            <w:bottom w:val="none" w:sz="0" w:space="0" w:color="auto"/>
            <w:right w:val="none" w:sz="0" w:space="0" w:color="auto"/>
          </w:divBdr>
        </w:div>
        <w:div w:id="2036612464">
          <w:marLeft w:val="480"/>
          <w:marRight w:val="0"/>
          <w:marTop w:val="0"/>
          <w:marBottom w:val="0"/>
          <w:divBdr>
            <w:top w:val="none" w:sz="0" w:space="0" w:color="auto"/>
            <w:left w:val="none" w:sz="0" w:space="0" w:color="auto"/>
            <w:bottom w:val="none" w:sz="0" w:space="0" w:color="auto"/>
            <w:right w:val="none" w:sz="0" w:space="0" w:color="auto"/>
          </w:divBdr>
        </w:div>
        <w:div w:id="446315621">
          <w:marLeft w:val="480"/>
          <w:marRight w:val="0"/>
          <w:marTop w:val="0"/>
          <w:marBottom w:val="0"/>
          <w:divBdr>
            <w:top w:val="none" w:sz="0" w:space="0" w:color="auto"/>
            <w:left w:val="none" w:sz="0" w:space="0" w:color="auto"/>
            <w:bottom w:val="none" w:sz="0" w:space="0" w:color="auto"/>
            <w:right w:val="none" w:sz="0" w:space="0" w:color="auto"/>
          </w:divBdr>
        </w:div>
      </w:divsChild>
    </w:div>
    <w:div w:id="113794077">
      <w:bodyDiv w:val="1"/>
      <w:marLeft w:val="0"/>
      <w:marRight w:val="0"/>
      <w:marTop w:val="0"/>
      <w:marBottom w:val="0"/>
      <w:divBdr>
        <w:top w:val="none" w:sz="0" w:space="0" w:color="auto"/>
        <w:left w:val="none" w:sz="0" w:space="0" w:color="auto"/>
        <w:bottom w:val="none" w:sz="0" w:space="0" w:color="auto"/>
        <w:right w:val="none" w:sz="0" w:space="0" w:color="auto"/>
      </w:divBdr>
      <w:divsChild>
        <w:div w:id="1496458781">
          <w:marLeft w:val="480"/>
          <w:marRight w:val="0"/>
          <w:marTop w:val="0"/>
          <w:marBottom w:val="0"/>
          <w:divBdr>
            <w:top w:val="none" w:sz="0" w:space="0" w:color="auto"/>
            <w:left w:val="none" w:sz="0" w:space="0" w:color="auto"/>
            <w:bottom w:val="none" w:sz="0" w:space="0" w:color="auto"/>
            <w:right w:val="none" w:sz="0" w:space="0" w:color="auto"/>
          </w:divBdr>
        </w:div>
        <w:div w:id="793720646">
          <w:marLeft w:val="480"/>
          <w:marRight w:val="0"/>
          <w:marTop w:val="0"/>
          <w:marBottom w:val="0"/>
          <w:divBdr>
            <w:top w:val="none" w:sz="0" w:space="0" w:color="auto"/>
            <w:left w:val="none" w:sz="0" w:space="0" w:color="auto"/>
            <w:bottom w:val="none" w:sz="0" w:space="0" w:color="auto"/>
            <w:right w:val="none" w:sz="0" w:space="0" w:color="auto"/>
          </w:divBdr>
        </w:div>
        <w:div w:id="501744877">
          <w:marLeft w:val="480"/>
          <w:marRight w:val="0"/>
          <w:marTop w:val="0"/>
          <w:marBottom w:val="0"/>
          <w:divBdr>
            <w:top w:val="none" w:sz="0" w:space="0" w:color="auto"/>
            <w:left w:val="none" w:sz="0" w:space="0" w:color="auto"/>
            <w:bottom w:val="none" w:sz="0" w:space="0" w:color="auto"/>
            <w:right w:val="none" w:sz="0" w:space="0" w:color="auto"/>
          </w:divBdr>
        </w:div>
        <w:div w:id="2079284702">
          <w:marLeft w:val="480"/>
          <w:marRight w:val="0"/>
          <w:marTop w:val="0"/>
          <w:marBottom w:val="0"/>
          <w:divBdr>
            <w:top w:val="none" w:sz="0" w:space="0" w:color="auto"/>
            <w:left w:val="none" w:sz="0" w:space="0" w:color="auto"/>
            <w:bottom w:val="none" w:sz="0" w:space="0" w:color="auto"/>
            <w:right w:val="none" w:sz="0" w:space="0" w:color="auto"/>
          </w:divBdr>
        </w:div>
        <w:div w:id="1126193580">
          <w:marLeft w:val="480"/>
          <w:marRight w:val="0"/>
          <w:marTop w:val="0"/>
          <w:marBottom w:val="0"/>
          <w:divBdr>
            <w:top w:val="none" w:sz="0" w:space="0" w:color="auto"/>
            <w:left w:val="none" w:sz="0" w:space="0" w:color="auto"/>
            <w:bottom w:val="none" w:sz="0" w:space="0" w:color="auto"/>
            <w:right w:val="none" w:sz="0" w:space="0" w:color="auto"/>
          </w:divBdr>
        </w:div>
        <w:div w:id="911698555">
          <w:marLeft w:val="480"/>
          <w:marRight w:val="0"/>
          <w:marTop w:val="0"/>
          <w:marBottom w:val="0"/>
          <w:divBdr>
            <w:top w:val="none" w:sz="0" w:space="0" w:color="auto"/>
            <w:left w:val="none" w:sz="0" w:space="0" w:color="auto"/>
            <w:bottom w:val="none" w:sz="0" w:space="0" w:color="auto"/>
            <w:right w:val="none" w:sz="0" w:space="0" w:color="auto"/>
          </w:divBdr>
        </w:div>
      </w:divsChild>
    </w:div>
    <w:div w:id="245694793">
      <w:bodyDiv w:val="1"/>
      <w:marLeft w:val="0"/>
      <w:marRight w:val="0"/>
      <w:marTop w:val="0"/>
      <w:marBottom w:val="0"/>
      <w:divBdr>
        <w:top w:val="none" w:sz="0" w:space="0" w:color="auto"/>
        <w:left w:val="none" w:sz="0" w:space="0" w:color="auto"/>
        <w:bottom w:val="none" w:sz="0" w:space="0" w:color="auto"/>
        <w:right w:val="none" w:sz="0" w:space="0" w:color="auto"/>
      </w:divBdr>
    </w:div>
    <w:div w:id="453988515">
      <w:bodyDiv w:val="1"/>
      <w:marLeft w:val="0"/>
      <w:marRight w:val="0"/>
      <w:marTop w:val="0"/>
      <w:marBottom w:val="0"/>
      <w:divBdr>
        <w:top w:val="none" w:sz="0" w:space="0" w:color="auto"/>
        <w:left w:val="none" w:sz="0" w:space="0" w:color="auto"/>
        <w:bottom w:val="none" w:sz="0" w:space="0" w:color="auto"/>
        <w:right w:val="none" w:sz="0" w:space="0" w:color="auto"/>
      </w:divBdr>
      <w:divsChild>
        <w:div w:id="1382248261">
          <w:marLeft w:val="480"/>
          <w:marRight w:val="0"/>
          <w:marTop w:val="0"/>
          <w:marBottom w:val="0"/>
          <w:divBdr>
            <w:top w:val="none" w:sz="0" w:space="0" w:color="auto"/>
            <w:left w:val="none" w:sz="0" w:space="0" w:color="auto"/>
            <w:bottom w:val="none" w:sz="0" w:space="0" w:color="auto"/>
            <w:right w:val="none" w:sz="0" w:space="0" w:color="auto"/>
          </w:divBdr>
        </w:div>
        <w:div w:id="1484465977">
          <w:marLeft w:val="480"/>
          <w:marRight w:val="0"/>
          <w:marTop w:val="0"/>
          <w:marBottom w:val="0"/>
          <w:divBdr>
            <w:top w:val="none" w:sz="0" w:space="0" w:color="auto"/>
            <w:left w:val="none" w:sz="0" w:space="0" w:color="auto"/>
            <w:bottom w:val="none" w:sz="0" w:space="0" w:color="auto"/>
            <w:right w:val="none" w:sz="0" w:space="0" w:color="auto"/>
          </w:divBdr>
        </w:div>
        <w:div w:id="1462771450">
          <w:marLeft w:val="480"/>
          <w:marRight w:val="0"/>
          <w:marTop w:val="0"/>
          <w:marBottom w:val="0"/>
          <w:divBdr>
            <w:top w:val="none" w:sz="0" w:space="0" w:color="auto"/>
            <w:left w:val="none" w:sz="0" w:space="0" w:color="auto"/>
            <w:bottom w:val="none" w:sz="0" w:space="0" w:color="auto"/>
            <w:right w:val="none" w:sz="0" w:space="0" w:color="auto"/>
          </w:divBdr>
        </w:div>
        <w:div w:id="1530413991">
          <w:marLeft w:val="480"/>
          <w:marRight w:val="0"/>
          <w:marTop w:val="0"/>
          <w:marBottom w:val="0"/>
          <w:divBdr>
            <w:top w:val="none" w:sz="0" w:space="0" w:color="auto"/>
            <w:left w:val="none" w:sz="0" w:space="0" w:color="auto"/>
            <w:bottom w:val="none" w:sz="0" w:space="0" w:color="auto"/>
            <w:right w:val="none" w:sz="0" w:space="0" w:color="auto"/>
          </w:divBdr>
        </w:div>
        <w:div w:id="49891644">
          <w:marLeft w:val="480"/>
          <w:marRight w:val="0"/>
          <w:marTop w:val="0"/>
          <w:marBottom w:val="0"/>
          <w:divBdr>
            <w:top w:val="none" w:sz="0" w:space="0" w:color="auto"/>
            <w:left w:val="none" w:sz="0" w:space="0" w:color="auto"/>
            <w:bottom w:val="none" w:sz="0" w:space="0" w:color="auto"/>
            <w:right w:val="none" w:sz="0" w:space="0" w:color="auto"/>
          </w:divBdr>
        </w:div>
        <w:div w:id="431780649">
          <w:marLeft w:val="480"/>
          <w:marRight w:val="0"/>
          <w:marTop w:val="0"/>
          <w:marBottom w:val="0"/>
          <w:divBdr>
            <w:top w:val="none" w:sz="0" w:space="0" w:color="auto"/>
            <w:left w:val="none" w:sz="0" w:space="0" w:color="auto"/>
            <w:bottom w:val="none" w:sz="0" w:space="0" w:color="auto"/>
            <w:right w:val="none" w:sz="0" w:space="0" w:color="auto"/>
          </w:divBdr>
        </w:div>
      </w:divsChild>
    </w:div>
    <w:div w:id="652880300">
      <w:bodyDiv w:val="1"/>
      <w:marLeft w:val="0"/>
      <w:marRight w:val="0"/>
      <w:marTop w:val="0"/>
      <w:marBottom w:val="0"/>
      <w:divBdr>
        <w:top w:val="none" w:sz="0" w:space="0" w:color="auto"/>
        <w:left w:val="none" w:sz="0" w:space="0" w:color="auto"/>
        <w:bottom w:val="none" w:sz="0" w:space="0" w:color="auto"/>
        <w:right w:val="none" w:sz="0" w:space="0" w:color="auto"/>
      </w:divBdr>
    </w:div>
    <w:div w:id="723530771">
      <w:bodyDiv w:val="1"/>
      <w:marLeft w:val="0"/>
      <w:marRight w:val="0"/>
      <w:marTop w:val="0"/>
      <w:marBottom w:val="0"/>
      <w:divBdr>
        <w:top w:val="none" w:sz="0" w:space="0" w:color="auto"/>
        <w:left w:val="none" w:sz="0" w:space="0" w:color="auto"/>
        <w:bottom w:val="none" w:sz="0" w:space="0" w:color="auto"/>
        <w:right w:val="none" w:sz="0" w:space="0" w:color="auto"/>
      </w:divBdr>
      <w:divsChild>
        <w:div w:id="220479908">
          <w:marLeft w:val="480"/>
          <w:marRight w:val="0"/>
          <w:marTop w:val="0"/>
          <w:marBottom w:val="0"/>
          <w:divBdr>
            <w:top w:val="none" w:sz="0" w:space="0" w:color="auto"/>
            <w:left w:val="none" w:sz="0" w:space="0" w:color="auto"/>
            <w:bottom w:val="none" w:sz="0" w:space="0" w:color="auto"/>
            <w:right w:val="none" w:sz="0" w:space="0" w:color="auto"/>
          </w:divBdr>
        </w:div>
        <w:div w:id="1249464996">
          <w:marLeft w:val="480"/>
          <w:marRight w:val="0"/>
          <w:marTop w:val="0"/>
          <w:marBottom w:val="0"/>
          <w:divBdr>
            <w:top w:val="none" w:sz="0" w:space="0" w:color="auto"/>
            <w:left w:val="none" w:sz="0" w:space="0" w:color="auto"/>
            <w:bottom w:val="none" w:sz="0" w:space="0" w:color="auto"/>
            <w:right w:val="none" w:sz="0" w:space="0" w:color="auto"/>
          </w:divBdr>
        </w:div>
        <w:div w:id="1981576170">
          <w:marLeft w:val="480"/>
          <w:marRight w:val="0"/>
          <w:marTop w:val="0"/>
          <w:marBottom w:val="0"/>
          <w:divBdr>
            <w:top w:val="none" w:sz="0" w:space="0" w:color="auto"/>
            <w:left w:val="none" w:sz="0" w:space="0" w:color="auto"/>
            <w:bottom w:val="none" w:sz="0" w:space="0" w:color="auto"/>
            <w:right w:val="none" w:sz="0" w:space="0" w:color="auto"/>
          </w:divBdr>
        </w:div>
        <w:div w:id="2000692980">
          <w:marLeft w:val="480"/>
          <w:marRight w:val="0"/>
          <w:marTop w:val="0"/>
          <w:marBottom w:val="0"/>
          <w:divBdr>
            <w:top w:val="none" w:sz="0" w:space="0" w:color="auto"/>
            <w:left w:val="none" w:sz="0" w:space="0" w:color="auto"/>
            <w:bottom w:val="none" w:sz="0" w:space="0" w:color="auto"/>
            <w:right w:val="none" w:sz="0" w:space="0" w:color="auto"/>
          </w:divBdr>
        </w:div>
        <w:div w:id="2058578530">
          <w:marLeft w:val="480"/>
          <w:marRight w:val="0"/>
          <w:marTop w:val="0"/>
          <w:marBottom w:val="0"/>
          <w:divBdr>
            <w:top w:val="none" w:sz="0" w:space="0" w:color="auto"/>
            <w:left w:val="none" w:sz="0" w:space="0" w:color="auto"/>
            <w:bottom w:val="none" w:sz="0" w:space="0" w:color="auto"/>
            <w:right w:val="none" w:sz="0" w:space="0" w:color="auto"/>
          </w:divBdr>
        </w:div>
        <w:div w:id="1545170185">
          <w:marLeft w:val="480"/>
          <w:marRight w:val="0"/>
          <w:marTop w:val="0"/>
          <w:marBottom w:val="0"/>
          <w:divBdr>
            <w:top w:val="none" w:sz="0" w:space="0" w:color="auto"/>
            <w:left w:val="none" w:sz="0" w:space="0" w:color="auto"/>
            <w:bottom w:val="none" w:sz="0" w:space="0" w:color="auto"/>
            <w:right w:val="none" w:sz="0" w:space="0" w:color="auto"/>
          </w:divBdr>
        </w:div>
      </w:divsChild>
    </w:div>
    <w:div w:id="823351566">
      <w:bodyDiv w:val="1"/>
      <w:marLeft w:val="0"/>
      <w:marRight w:val="0"/>
      <w:marTop w:val="0"/>
      <w:marBottom w:val="0"/>
      <w:divBdr>
        <w:top w:val="none" w:sz="0" w:space="0" w:color="auto"/>
        <w:left w:val="none" w:sz="0" w:space="0" w:color="auto"/>
        <w:bottom w:val="none" w:sz="0" w:space="0" w:color="auto"/>
        <w:right w:val="none" w:sz="0" w:space="0" w:color="auto"/>
      </w:divBdr>
      <w:divsChild>
        <w:div w:id="289282501">
          <w:marLeft w:val="480"/>
          <w:marRight w:val="0"/>
          <w:marTop w:val="0"/>
          <w:marBottom w:val="0"/>
          <w:divBdr>
            <w:top w:val="none" w:sz="0" w:space="0" w:color="auto"/>
            <w:left w:val="none" w:sz="0" w:space="0" w:color="auto"/>
            <w:bottom w:val="none" w:sz="0" w:space="0" w:color="auto"/>
            <w:right w:val="none" w:sz="0" w:space="0" w:color="auto"/>
          </w:divBdr>
        </w:div>
        <w:div w:id="65039039">
          <w:marLeft w:val="480"/>
          <w:marRight w:val="0"/>
          <w:marTop w:val="0"/>
          <w:marBottom w:val="0"/>
          <w:divBdr>
            <w:top w:val="none" w:sz="0" w:space="0" w:color="auto"/>
            <w:left w:val="none" w:sz="0" w:space="0" w:color="auto"/>
            <w:bottom w:val="none" w:sz="0" w:space="0" w:color="auto"/>
            <w:right w:val="none" w:sz="0" w:space="0" w:color="auto"/>
          </w:divBdr>
        </w:div>
        <w:div w:id="560864797">
          <w:marLeft w:val="480"/>
          <w:marRight w:val="0"/>
          <w:marTop w:val="0"/>
          <w:marBottom w:val="0"/>
          <w:divBdr>
            <w:top w:val="none" w:sz="0" w:space="0" w:color="auto"/>
            <w:left w:val="none" w:sz="0" w:space="0" w:color="auto"/>
            <w:bottom w:val="none" w:sz="0" w:space="0" w:color="auto"/>
            <w:right w:val="none" w:sz="0" w:space="0" w:color="auto"/>
          </w:divBdr>
        </w:div>
        <w:div w:id="1912539913">
          <w:marLeft w:val="480"/>
          <w:marRight w:val="0"/>
          <w:marTop w:val="0"/>
          <w:marBottom w:val="0"/>
          <w:divBdr>
            <w:top w:val="none" w:sz="0" w:space="0" w:color="auto"/>
            <w:left w:val="none" w:sz="0" w:space="0" w:color="auto"/>
            <w:bottom w:val="none" w:sz="0" w:space="0" w:color="auto"/>
            <w:right w:val="none" w:sz="0" w:space="0" w:color="auto"/>
          </w:divBdr>
        </w:div>
        <w:div w:id="753552586">
          <w:marLeft w:val="480"/>
          <w:marRight w:val="0"/>
          <w:marTop w:val="0"/>
          <w:marBottom w:val="0"/>
          <w:divBdr>
            <w:top w:val="none" w:sz="0" w:space="0" w:color="auto"/>
            <w:left w:val="none" w:sz="0" w:space="0" w:color="auto"/>
            <w:bottom w:val="none" w:sz="0" w:space="0" w:color="auto"/>
            <w:right w:val="none" w:sz="0" w:space="0" w:color="auto"/>
          </w:divBdr>
        </w:div>
        <w:div w:id="140276034">
          <w:marLeft w:val="480"/>
          <w:marRight w:val="0"/>
          <w:marTop w:val="0"/>
          <w:marBottom w:val="0"/>
          <w:divBdr>
            <w:top w:val="none" w:sz="0" w:space="0" w:color="auto"/>
            <w:left w:val="none" w:sz="0" w:space="0" w:color="auto"/>
            <w:bottom w:val="none" w:sz="0" w:space="0" w:color="auto"/>
            <w:right w:val="none" w:sz="0" w:space="0" w:color="auto"/>
          </w:divBdr>
        </w:div>
        <w:div w:id="1221013564">
          <w:marLeft w:val="480"/>
          <w:marRight w:val="0"/>
          <w:marTop w:val="0"/>
          <w:marBottom w:val="0"/>
          <w:divBdr>
            <w:top w:val="none" w:sz="0" w:space="0" w:color="auto"/>
            <w:left w:val="none" w:sz="0" w:space="0" w:color="auto"/>
            <w:bottom w:val="none" w:sz="0" w:space="0" w:color="auto"/>
            <w:right w:val="none" w:sz="0" w:space="0" w:color="auto"/>
          </w:divBdr>
        </w:div>
      </w:divsChild>
    </w:div>
    <w:div w:id="1305499983">
      <w:bodyDiv w:val="1"/>
      <w:marLeft w:val="0"/>
      <w:marRight w:val="0"/>
      <w:marTop w:val="0"/>
      <w:marBottom w:val="0"/>
      <w:divBdr>
        <w:top w:val="none" w:sz="0" w:space="0" w:color="auto"/>
        <w:left w:val="none" w:sz="0" w:space="0" w:color="auto"/>
        <w:bottom w:val="none" w:sz="0" w:space="0" w:color="auto"/>
        <w:right w:val="none" w:sz="0" w:space="0" w:color="auto"/>
      </w:divBdr>
      <w:divsChild>
        <w:div w:id="777523934">
          <w:marLeft w:val="0"/>
          <w:marRight w:val="0"/>
          <w:marTop w:val="0"/>
          <w:marBottom w:val="0"/>
          <w:divBdr>
            <w:top w:val="none" w:sz="0" w:space="0" w:color="auto"/>
            <w:left w:val="none" w:sz="0" w:space="0" w:color="auto"/>
            <w:bottom w:val="none" w:sz="0" w:space="0" w:color="auto"/>
            <w:right w:val="none" w:sz="0" w:space="0" w:color="auto"/>
          </w:divBdr>
          <w:divsChild>
            <w:div w:id="1181354119">
              <w:marLeft w:val="0"/>
              <w:marRight w:val="0"/>
              <w:marTop w:val="0"/>
              <w:marBottom w:val="0"/>
              <w:divBdr>
                <w:top w:val="none" w:sz="0" w:space="0" w:color="auto"/>
                <w:left w:val="none" w:sz="0" w:space="0" w:color="auto"/>
                <w:bottom w:val="none" w:sz="0" w:space="0" w:color="auto"/>
                <w:right w:val="none" w:sz="0" w:space="0" w:color="auto"/>
              </w:divBdr>
              <w:divsChild>
                <w:div w:id="2033795222">
                  <w:marLeft w:val="0"/>
                  <w:marRight w:val="0"/>
                  <w:marTop w:val="0"/>
                  <w:marBottom w:val="0"/>
                  <w:divBdr>
                    <w:top w:val="none" w:sz="0" w:space="0" w:color="auto"/>
                    <w:left w:val="none" w:sz="0" w:space="0" w:color="auto"/>
                    <w:bottom w:val="none" w:sz="0" w:space="0" w:color="auto"/>
                    <w:right w:val="none" w:sz="0" w:space="0" w:color="auto"/>
                  </w:divBdr>
                  <w:divsChild>
                    <w:div w:id="412777380">
                      <w:marLeft w:val="0"/>
                      <w:marRight w:val="0"/>
                      <w:marTop w:val="0"/>
                      <w:marBottom w:val="0"/>
                      <w:divBdr>
                        <w:top w:val="none" w:sz="0" w:space="0" w:color="auto"/>
                        <w:left w:val="none" w:sz="0" w:space="0" w:color="auto"/>
                        <w:bottom w:val="none" w:sz="0" w:space="0" w:color="auto"/>
                        <w:right w:val="none" w:sz="0" w:space="0" w:color="auto"/>
                      </w:divBdr>
                      <w:divsChild>
                        <w:div w:id="1780292504">
                          <w:marLeft w:val="0"/>
                          <w:marRight w:val="0"/>
                          <w:marTop w:val="0"/>
                          <w:marBottom w:val="0"/>
                          <w:divBdr>
                            <w:top w:val="none" w:sz="0" w:space="0" w:color="auto"/>
                            <w:left w:val="none" w:sz="0" w:space="0" w:color="auto"/>
                            <w:bottom w:val="none" w:sz="0" w:space="0" w:color="auto"/>
                            <w:right w:val="none" w:sz="0" w:space="0" w:color="auto"/>
                          </w:divBdr>
                          <w:divsChild>
                            <w:div w:id="94137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7051405">
      <w:bodyDiv w:val="1"/>
      <w:marLeft w:val="0"/>
      <w:marRight w:val="0"/>
      <w:marTop w:val="0"/>
      <w:marBottom w:val="0"/>
      <w:divBdr>
        <w:top w:val="none" w:sz="0" w:space="0" w:color="auto"/>
        <w:left w:val="none" w:sz="0" w:space="0" w:color="auto"/>
        <w:bottom w:val="none" w:sz="0" w:space="0" w:color="auto"/>
        <w:right w:val="none" w:sz="0" w:space="0" w:color="auto"/>
      </w:divBdr>
      <w:divsChild>
        <w:div w:id="1556546452">
          <w:marLeft w:val="480"/>
          <w:marRight w:val="0"/>
          <w:marTop w:val="0"/>
          <w:marBottom w:val="0"/>
          <w:divBdr>
            <w:top w:val="none" w:sz="0" w:space="0" w:color="auto"/>
            <w:left w:val="none" w:sz="0" w:space="0" w:color="auto"/>
            <w:bottom w:val="none" w:sz="0" w:space="0" w:color="auto"/>
            <w:right w:val="none" w:sz="0" w:space="0" w:color="auto"/>
          </w:divBdr>
        </w:div>
        <w:div w:id="1333724049">
          <w:marLeft w:val="480"/>
          <w:marRight w:val="0"/>
          <w:marTop w:val="0"/>
          <w:marBottom w:val="0"/>
          <w:divBdr>
            <w:top w:val="none" w:sz="0" w:space="0" w:color="auto"/>
            <w:left w:val="none" w:sz="0" w:space="0" w:color="auto"/>
            <w:bottom w:val="none" w:sz="0" w:space="0" w:color="auto"/>
            <w:right w:val="none" w:sz="0" w:space="0" w:color="auto"/>
          </w:divBdr>
        </w:div>
        <w:div w:id="1205945228">
          <w:marLeft w:val="480"/>
          <w:marRight w:val="0"/>
          <w:marTop w:val="0"/>
          <w:marBottom w:val="0"/>
          <w:divBdr>
            <w:top w:val="none" w:sz="0" w:space="0" w:color="auto"/>
            <w:left w:val="none" w:sz="0" w:space="0" w:color="auto"/>
            <w:bottom w:val="none" w:sz="0" w:space="0" w:color="auto"/>
            <w:right w:val="none" w:sz="0" w:space="0" w:color="auto"/>
          </w:divBdr>
        </w:div>
        <w:div w:id="212542643">
          <w:marLeft w:val="480"/>
          <w:marRight w:val="0"/>
          <w:marTop w:val="0"/>
          <w:marBottom w:val="0"/>
          <w:divBdr>
            <w:top w:val="none" w:sz="0" w:space="0" w:color="auto"/>
            <w:left w:val="none" w:sz="0" w:space="0" w:color="auto"/>
            <w:bottom w:val="none" w:sz="0" w:space="0" w:color="auto"/>
            <w:right w:val="none" w:sz="0" w:space="0" w:color="auto"/>
          </w:divBdr>
        </w:div>
        <w:div w:id="2044134872">
          <w:marLeft w:val="480"/>
          <w:marRight w:val="0"/>
          <w:marTop w:val="0"/>
          <w:marBottom w:val="0"/>
          <w:divBdr>
            <w:top w:val="none" w:sz="0" w:space="0" w:color="auto"/>
            <w:left w:val="none" w:sz="0" w:space="0" w:color="auto"/>
            <w:bottom w:val="none" w:sz="0" w:space="0" w:color="auto"/>
            <w:right w:val="none" w:sz="0" w:space="0" w:color="auto"/>
          </w:divBdr>
        </w:div>
        <w:div w:id="470102866">
          <w:marLeft w:val="480"/>
          <w:marRight w:val="0"/>
          <w:marTop w:val="0"/>
          <w:marBottom w:val="0"/>
          <w:divBdr>
            <w:top w:val="none" w:sz="0" w:space="0" w:color="auto"/>
            <w:left w:val="none" w:sz="0" w:space="0" w:color="auto"/>
            <w:bottom w:val="none" w:sz="0" w:space="0" w:color="auto"/>
            <w:right w:val="none" w:sz="0" w:space="0" w:color="auto"/>
          </w:divBdr>
        </w:div>
      </w:divsChild>
    </w:div>
    <w:div w:id="1508904260">
      <w:bodyDiv w:val="1"/>
      <w:marLeft w:val="0"/>
      <w:marRight w:val="0"/>
      <w:marTop w:val="0"/>
      <w:marBottom w:val="0"/>
      <w:divBdr>
        <w:top w:val="none" w:sz="0" w:space="0" w:color="auto"/>
        <w:left w:val="none" w:sz="0" w:space="0" w:color="auto"/>
        <w:bottom w:val="none" w:sz="0" w:space="0" w:color="auto"/>
        <w:right w:val="none" w:sz="0" w:space="0" w:color="auto"/>
      </w:divBdr>
      <w:divsChild>
        <w:div w:id="1653483995">
          <w:marLeft w:val="0"/>
          <w:marRight w:val="0"/>
          <w:marTop w:val="0"/>
          <w:marBottom w:val="0"/>
          <w:divBdr>
            <w:top w:val="none" w:sz="0" w:space="0" w:color="auto"/>
            <w:left w:val="none" w:sz="0" w:space="0" w:color="auto"/>
            <w:bottom w:val="none" w:sz="0" w:space="0" w:color="auto"/>
            <w:right w:val="none" w:sz="0" w:space="0" w:color="auto"/>
          </w:divBdr>
          <w:divsChild>
            <w:div w:id="1788230296">
              <w:marLeft w:val="0"/>
              <w:marRight w:val="0"/>
              <w:marTop w:val="0"/>
              <w:marBottom w:val="0"/>
              <w:divBdr>
                <w:top w:val="none" w:sz="0" w:space="0" w:color="auto"/>
                <w:left w:val="none" w:sz="0" w:space="0" w:color="auto"/>
                <w:bottom w:val="none" w:sz="0" w:space="0" w:color="auto"/>
                <w:right w:val="none" w:sz="0" w:space="0" w:color="auto"/>
              </w:divBdr>
              <w:divsChild>
                <w:div w:id="1392851364">
                  <w:marLeft w:val="0"/>
                  <w:marRight w:val="0"/>
                  <w:marTop w:val="0"/>
                  <w:marBottom w:val="0"/>
                  <w:divBdr>
                    <w:top w:val="none" w:sz="0" w:space="0" w:color="auto"/>
                    <w:left w:val="none" w:sz="0" w:space="0" w:color="auto"/>
                    <w:bottom w:val="none" w:sz="0" w:space="0" w:color="auto"/>
                    <w:right w:val="none" w:sz="0" w:space="0" w:color="auto"/>
                  </w:divBdr>
                  <w:divsChild>
                    <w:div w:id="1892156775">
                      <w:marLeft w:val="0"/>
                      <w:marRight w:val="0"/>
                      <w:marTop w:val="0"/>
                      <w:marBottom w:val="0"/>
                      <w:divBdr>
                        <w:top w:val="none" w:sz="0" w:space="0" w:color="auto"/>
                        <w:left w:val="none" w:sz="0" w:space="0" w:color="auto"/>
                        <w:bottom w:val="none" w:sz="0" w:space="0" w:color="auto"/>
                        <w:right w:val="none" w:sz="0" w:space="0" w:color="auto"/>
                      </w:divBdr>
                      <w:divsChild>
                        <w:div w:id="1087768733">
                          <w:marLeft w:val="0"/>
                          <w:marRight w:val="0"/>
                          <w:marTop w:val="0"/>
                          <w:marBottom w:val="0"/>
                          <w:divBdr>
                            <w:top w:val="none" w:sz="0" w:space="0" w:color="auto"/>
                            <w:left w:val="none" w:sz="0" w:space="0" w:color="auto"/>
                            <w:bottom w:val="none" w:sz="0" w:space="0" w:color="auto"/>
                            <w:right w:val="none" w:sz="0" w:space="0" w:color="auto"/>
                          </w:divBdr>
                          <w:divsChild>
                            <w:div w:id="45371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4102231">
      <w:bodyDiv w:val="1"/>
      <w:marLeft w:val="0"/>
      <w:marRight w:val="0"/>
      <w:marTop w:val="0"/>
      <w:marBottom w:val="0"/>
      <w:divBdr>
        <w:top w:val="none" w:sz="0" w:space="0" w:color="auto"/>
        <w:left w:val="none" w:sz="0" w:space="0" w:color="auto"/>
        <w:bottom w:val="none" w:sz="0" w:space="0" w:color="auto"/>
        <w:right w:val="none" w:sz="0" w:space="0" w:color="auto"/>
      </w:divBdr>
      <w:divsChild>
        <w:div w:id="516189495">
          <w:marLeft w:val="480"/>
          <w:marRight w:val="0"/>
          <w:marTop w:val="0"/>
          <w:marBottom w:val="0"/>
          <w:divBdr>
            <w:top w:val="none" w:sz="0" w:space="0" w:color="auto"/>
            <w:left w:val="none" w:sz="0" w:space="0" w:color="auto"/>
            <w:bottom w:val="none" w:sz="0" w:space="0" w:color="auto"/>
            <w:right w:val="none" w:sz="0" w:space="0" w:color="auto"/>
          </w:divBdr>
        </w:div>
        <w:div w:id="117841189">
          <w:marLeft w:val="480"/>
          <w:marRight w:val="0"/>
          <w:marTop w:val="0"/>
          <w:marBottom w:val="0"/>
          <w:divBdr>
            <w:top w:val="none" w:sz="0" w:space="0" w:color="auto"/>
            <w:left w:val="none" w:sz="0" w:space="0" w:color="auto"/>
            <w:bottom w:val="none" w:sz="0" w:space="0" w:color="auto"/>
            <w:right w:val="none" w:sz="0" w:space="0" w:color="auto"/>
          </w:divBdr>
        </w:div>
        <w:div w:id="863252312">
          <w:marLeft w:val="480"/>
          <w:marRight w:val="0"/>
          <w:marTop w:val="0"/>
          <w:marBottom w:val="0"/>
          <w:divBdr>
            <w:top w:val="none" w:sz="0" w:space="0" w:color="auto"/>
            <w:left w:val="none" w:sz="0" w:space="0" w:color="auto"/>
            <w:bottom w:val="none" w:sz="0" w:space="0" w:color="auto"/>
            <w:right w:val="none" w:sz="0" w:space="0" w:color="auto"/>
          </w:divBdr>
        </w:div>
        <w:div w:id="1183007146">
          <w:marLeft w:val="480"/>
          <w:marRight w:val="0"/>
          <w:marTop w:val="0"/>
          <w:marBottom w:val="0"/>
          <w:divBdr>
            <w:top w:val="none" w:sz="0" w:space="0" w:color="auto"/>
            <w:left w:val="none" w:sz="0" w:space="0" w:color="auto"/>
            <w:bottom w:val="none" w:sz="0" w:space="0" w:color="auto"/>
            <w:right w:val="none" w:sz="0" w:space="0" w:color="auto"/>
          </w:divBdr>
        </w:div>
        <w:div w:id="991253331">
          <w:marLeft w:val="480"/>
          <w:marRight w:val="0"/>
          <w:marTop w:val="0"/>
          <w:marBottom w:val="0"/>
          <w:divBdr>
            <w:top w:val="none" w:sz="0" w:space="0" w:color="auto"/>
            <w:left w:val="none" w:sz="0" w:space="0" w:color="auto"/>
            <w:bottom w:val="none" w:sz="0" w:space="0" w:color="auto"/>
            <w:right w:val="none" w:sz="0" w:space="0" w:color="auto"/>
          </w:divBdr>
        </w:div>
        <w:div w:id="759446741">
          <w:marLeft w:val="480"/>
          <w:marRight w:val="0"/>
          <w:marTop w:val="0"/>
          <w:marBottom w:val="0"/>
          <w:divBdr>
            <w:top w:val="none" w:sz="0" w:space="0" w:color="auto"/>
            <w:left w:val="none" w:sz="0" w:space="0" w:color="auto"/>
            <w:bottom w:val="none" w:sz="0" w:space="0" w:color="auto"/>
            <w:right w:val="none" w:sz="0" w:space="0" w:color="auto"/>
          </w:divBdr>
        </w:div>
      </w:divsChild>
    </w:div>
    <w:div w:id="1712338774">
      <w:bodyDiv w:val="1"/>
      <w:marLeft w:val="0"/>
      <w:marRight w:val="0"/>
      <w:marTop w:val="0"/>
      <w:marBottom w:val="0"/>
      <w:divBdr>
        <w:top w:val="none" w:sz="0" w:space="0" w:color="auto"/>
        <w:left w:val="none" w:sz="0" w:space="0" w:color="auto"/>
        <w:bottom w:val="none" w:sz="0" w:space="0" w:color="auto"/>
        <w:right w:val="none" w:sz="0" w:space="0" w:color="auto"/>
      </w:divBdr>
      <w:divsChild>
        <w:div w:id="321083633">
          <w:marLeft w:val="480"/>
          <w:marRight w:val="0"/>
          <w:marTop w:val="0"/>
          <w:marBottom w:val="0"/>
          <w:divBdr>
            <w:top w:val="none" w:sz="0" w:space="0" w:color="auto"/>
            <w:left w:val="none" w:sz="0" w:space="0" w:color="auto"/>
            <w:bottom w:val="none" w:sz="0" w:space="0" w:color="auto"/>
            <w:right w:val="none" w:sz="0" w:space="0" w:color="auto"/>
          </w:divBdr>
        </w:div>
        <w:div w:id="1544250592">
          <w:marLeft w:val="480"/>
          <w:marRight w:val="0"/>
          <w:marTop w:val="0"/>
          <w:marBottom w:val="0"/>
          <w:divBdr>
            <w:top w:val="none" w:sz="0" w:space="0" w:color="auto"/>
            <w:left w:val="none" w:sz="0" w:space="0" w:color="auto"/>
            <w:bottom w:val="none" w:sz="0" w:space="0" w:color="auto"/>
            <w:right w:val="none" w:sz="0" w:space="0" w:color="auto"/>
          </w:divBdr>
        </w:div>
        <w:div w:id="570241503">
          <w:marLeft w:val="480"/>
          <w:marRight w:val="0"/>
          <w:marTop w:val="0"/>
          <w:marBottom w:val="0"/>
          <w:divBdr>
            <w:top w:val="none" w:sz="0" w:space="0" w:color="auto"/>
            <w:left w:val="none" w:sz="0" w:space="0" w:color="auto"/>
            <w:bottom w:val="none" w:sz="0" w:space="0" w:color="auto"/>
            <w:right w:val="none" w:sz="0" w:space="0" w:color="auto"/>
          </w:divBdr>
        </w:div>
        <w:div w:id="1139761812">
          <w:marLeft w:val="480"/>
          <w:marRight w:val="0"/>
          <w:marTop w:val="0"/>
          <w:marBottom w:val="0"/>
          <w:divBdr>
            <w:top w:val="none" w:sz="0" w:space="0" w:color="auto"/>
            <w:left w:val="none" w:sz="0" w:space="0" w:color="auto"/>
            <w:bottom w:val="none" w:sz="0" w:space="0" w:color="auto"/>
            <w:right w:val="none" w:sz="0" w:space="0" w:color="auto"/>
          </w:divBdr>
        </w:div>
        <w:div w:id="1425415785">
          <w:marLeft w:val="480"/>
          <w:marRight w:val="0"/>
          <w:marTop w:val="0"/>
          <w:marBottom w:val="0"/>
          <w:divBdr>
            <w:top w:val="none" w:sz="0" w:space="0" w:color="auto"/>
            <w:left w:val="none" w:sz="0" w:space="0" w:color="auto"/>
            <w:bottom w:val="none" w:sz="0" w:space="0" w:color="auto"/>
            <w:right w:val="none" w:sz="0" w:space="0" w:color="auto"/>
          </w:divBdr>
        </w:div>
        <w:div w:id="1486438575">
          <w:marLeft w:val="480"/>
          <w:marRight w:val="0"/>
          <w:marTop w:val="0"/>
          <w:marBottom w:val="0"/>
          <w:divBdr>
            <w:top w:val="none" w:sz="0" w:space="0" w:color="auto"/>
            <w:left w:val="none" w:sz="0" w:space="0" w:color="auto"/>
            <w:bottom w:val="none" w:sz="0" w:space="0" w:color="auto"/>
            <w:right w:val="none" w:sz="0" w:space="0" w:color="auto"/>
          </w:divBdr>
        </w:div>
      </w:divsChild>
    </w:div>
    <w:div w:id="1777213574">
      <w:bodyDiv w:val="1"/>
      <w:marLeft w:val="0"/>
      <w:marRight w:val="0"/>
      <w:marTop w:val="0"/>
      <w:marBottom w:val="0"/>
      <w:divBdr>
        <w:top w:val="none" w:sz="0" w:space="0" w:color="auto"/>
        <w:left w:val="none" w:sz="0" w:space="0" w:color="auto"/>
        <w:bottom w:val="none" w:sz="0" w:space="0" w:color="auto"/>
        <w:right w:val="none" w:sz="0" w:space="0" w:color="auto"/>
      </w:divBdr>
      <w:divsChild>
        <w:div w:id="1946880096">
          <w:marLeft w:val="480"/>
          <w:marRight w:val="0"/>
          <w:marTop w:val="0"/>
          <w:marBottom w:val="0"/>
          <w:divBdr>
            <w:top w:val="none" w:sz="0" w:space="0" w:color="auto"/>
            <w:left w:val="none" w:sz="0" w:space="0" w:color="auto"/>
            <w:bottom w:val="none" w:sz="0" w:space="0" w:color="auto"/>
            <w:right w:val="none" w:sz="0" w:space="0" w:color="auto"/>
          </w:divBdr>
        </w:div>
        <w:div w:id="1167986619">
          <w:marLeft w:val="480"/>
          <w:marRight w:val="0"/>
          <w:marTop w:val="0"/>
          <w:marBottom w:val="0"/>
          <w:divBdr>
            <w:top w:val="none" w:sz="0" w:space="0" w:color="auto"/>
            <w:left w:val="none" w:sz="0" w:space="0" w:color="auto"/>
            <w:bottom w:val="none" w:sz="0" w:space="0" w:color="auto"/>
            <w:right w:val="none" w:sz="0" w:space="0" w:color="auto"/>
          </w:divBdr>
        </w:div>
        <w:div w:id="95903786">
          <w:marLeft w:val="480"/>
          <w:marRight w:val="0"/>
          <w:marTop w:val="0"/>
          <w:marBottom w:val="0"/>
          <w:divBdr>
            <w:top w:val="none" w:sz="0" w:space="0" w:color="auto"/>
            <w:left w:val="none" w:sz="0" w:space="0" w:color="auto"/>
            <w:bottom w:val="none" w:sz="0" w:space="0" w:color="auto"/>
            <w:right w:val="none" w:sz="0" w:space="0" w:color="auto"/>
          </w:divBdr>
        </w:div>
        <w:div w:id="1070352190">
          <w:marLeft w:val="480"/>
          <w:marRight w:val="0"/>
          <w:marTop w:val="0"/>
          <w:marBottom w:val="0"/>
          <w:divBdr>
            <w:top w:val="none" w:sz="0" w:space="0" w:color="auto"/>
            <w:left w:val="none" w:sz="0" w:space="0" w:color="auto"/>
            <w:bottom w:val="none" w:sz="0" w:space="0" w:color="auto"/>
            <w:right w:val="none" w:sz="0" w:space="0" w:color="auto"/>
          </w:divBdr>
        </w:div>
        <w:div w:id="569658026">
          <w:marLeft w:val="480"/>
          <w:marRight w:val="0"/>
          <w:marTop w:val="0"/>
          <w:marBottom w:val="0"/>
          <w:divBdr>
            <w:top w:val="none" w:sz="0" w:space="0" w:color="auto"/>
            <w:left w:val="none" w:sz="0" w:space="0" w:color="auto"/>
            <w:bottom w:val="none" w:sz="0" w:space="0" w:color="auto"/>
            <w:right w:val="none" w:sz="0" w:space="0" w:color="auto"/>
          </w:divBdr>
        </w:div>
        <w:div w:id="157812209">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78A1F845-A7BF-4564-9598-D694615A4067}"/>
      </w:docPartPr>
      <w:docPartBody>
        <w:p w:rsidR="00F862B3" w:rsidRDefault="00362576">
          <w:r w:rsidRPr="00F70D60">
            <w:rPr>
              <w:rStyle w:val="PlaceholderText"/>
            </w:rPr>
            <w:t>Click or tap here to enter text.</w:t>
          </w:r>
        </w:p>
      </w:docPartBody>
    </w:docPart>
    <w:docPart>
      <w:docPartPr>
        <w:name w:val="D38DD3BB7098430483A9E4CD95165478"/>
        <w:category>
          <w:name w:val="General"/>
          <w:gallery w:val="placeholder"/>
        </w:category>
        <w:types>
          <w:type w:val="bbPlcHdr"/>
        </w:types>
        <w:behaviors>
          <w:behavior w:val="content"/>
        </w:behaviors>
        <w:guid w:val="{74AF9ECD-3203-4EB5-93A3-848B6D71C924}"/>
      </w:docPartPr>
      <w:docPartBody>
        <w:p w:rsidR="00F862B3" w:rsidRDefault="00362576" w:rsidP="00362576">
          <w:pPr>
            <w:pStyle w:val="D38DD3BB7098430483A9E4CD95165478"/>
          </w:pPr>
          <w:r w:rsidRPr="00F70D6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576"/>
    <w:rsid w:val="000859FF"/>
    <w:rsid w:val="00095EF6"/>
    <w:rsid w:val="001305A5"/>
    <w:rsid w:val="00197879"/>
    <w:rsid w:val="00362576"/>
    <w:rsid w:val="0037171E"/>
    <w:rsid w:val="003869EE"/>
    <w:rsid w:val="004649A4"/>
    <w:rsid w:val="004D58FA"/>
    <w:rsid w:val="00593E34"/>
    <w:rsid w:val="005A103E"/>
    <w:rsid w:val="0077416B"/>
    <w:rsid w:val="007C7F5B"/>
    <w:rsid w:val="008415F7"/>
    <w:rsid w:val="00855EC9"/>
    <w:rsid w:val="00944A17"/>
    <w:rsid w:val="00A11A03"/>
    <w:rsid w:val="00AB4479"/>
    <w:rsid w:val="00E37A07"/>
    <w:rsid w:val="00E427B5"/>
    <w:rsid w:val="00E83AAE"/>
    <w:rsid w:val="00E979EB"/>
    <w:rsid w:val="00F10A37"/>
    <w:rsid w:val="00F862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2576"/>
    <w:rPr>
      <w:color w:val="666666"/>
    </w:rPr>
  </w:style>
  <w:style w:type="paragraph" w:customStyle="1" w:styleId="D38DD3BB7098430483A9E4CD95165478">
    <w:name w:val="D38DD3BB7098430483A9E4CD95165478"/>
    <w:rsid w:val="003625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9DEBD9-02E9-4F30-8BBB-1CC560AF2D95}">
  <we:reference id="wa104382081" version="1.55.1.0" store="en-US" storeType="OMEX"/>
  <we:alternateReferences>
    <we:reference id="wa104382081" version="1.55.1.0" store="" storeType="OMEX"/>
  </we:alternateReferences>
  <we:properties>
    <we:property name="MENDELEY_CITATIONS" value="[{&quot;citationID&quot;:&quot;MENDELEY_CITATION_42e3aee2-24e5-497d-89d7-436eeac064de&quot;,&quot;properties&quot;:{&quot;noteIndex&quot;:0},&quot;isEdited&quot;:false,&quot;manualOverride&quot;:{&quot;isManuallyOverridden&quot;:false,&quot;citeprocText&quot;:&quot;(David Becking, 2023)&quot;,&quot;manualOverrideText&quot;:&quot;&quot;},&quot;citationTag&quot;:&quot;MENDELEY_CITATION_v3_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&quot;,&quot;citationItems&quot;:[{&quot;id&quot;:&quot;ff24abe6-ac25-30ca-98d9-2e6a21661de1&quot;,&quot;itemData&quot;:{&quot;type&quot;:&quot;webpage&quot;,&quot;id&quot;:&quot;ff24abe6-ac25-30ca-98d9-2e6a21661de1&quot;,&quot;title&quot;:&quot;The Trees of Southern Africa&quot;,&quot;author&quot;:[{&quot;family&quot;:&quot;David Becking&quot;,&quot;given&quot;:&quot;&quot;,&quot;parse-names&quot;:false,&quot;dropping-particle&quot;:&quot;&quot;,&quot;non-dropping-particle&quot;:&quot;&quot;}],&quot;accessed&quot;:{&quot;date-parts&quot;:[[2024,1,18]]},&quot;URL&quot;:&quot;https://treesa.org/vachellia-xanthophloea/?unapproved=77441&amp;moderation-hash=df1f45fc547293d1bc8e6f2586442c10#comment-77441&quot;,&quot;issued&quot;:{&quot;date-parts&quot;:[[2023,12]]},&quot;container-title-short&quot;:&quot;&quot;},&quot;isTemporary&quot;:false}]},{&quot;citationID&quot;:&quot;MENDELEY_CITATION_414860f2-ba93-42a5-a6f6-a88f75ddb562&quot;,&quot;properties&quot;:{&quot;noteIndex&quot;:0},&quot;isEdited&quot;:false,&quot;manualOverride&quot;:{&quot;isManuallyOverridden&quot;:false,&quot;citeprocText&quot;:&quot;(Omondi et al., 2010)&quot;,&quot;manualOverrideText&quot;:&quot;&quot;},&quot;citationTag&quot;:&quot;MENDELEY_CITATION_v3_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&quot;,&quot;citationItems&quot;:[{&quot;id&quot;:&quot;cd4e8e6b-9269-3140-bc4c-2395111cc17f&quot;,&quot;itemData&quot;:{&quot;type&quot;:&quot;article-journal&quot;,&quot;id&quot;:&quot;cd4e8e6b-9269-3140-bc4c-2395111cc17f&quot;,&quot;title&quot;:&quot;Genetic Diversity and Population Structure of Acacia senegal (L) Willd. in Kenya&quot;,&quot;author&quot;:[{&quot;family&quot;:&quot;Omondi&quot;,&quot;given&quot;:&quot;Stephen&quot;,&quot;parse-names&quot;:false,&quot;dropping-particle&quot;:&quot;&quot;,&quot;non-dropping-particle&quot;:&quot;&quot;},{&quot;family&quot;:&quot;Kireger&quot;,&quot;given&quot;:&quot;Eliud&quot;,&quot;parse-names&quot;:false,&quot;dropping-particle&quot;:&quot;&quot;,&quot;non-dropping-particle&quot;:&quot;&quot;},{&quot;family&quot;:&quot;Dangasuk&quot;,&quot;given&quot;:&quot;Otto&quot;,&quot;parse-names&quot;:false,&quot;dropping-particle&quot;:&quot;&quot;,&quot;non-dropping-particle&quot;:&quot;&quot;},{&quot;family&quot;:&quot;Chikamai&quot;,&quot;given&quot;:&quot;Ben&quot;,&quot;parse-names&quot;:false,&quot;dropping-particle&quot;:&quot;&quot;,&quot;non-dropping-particle&quot;:&quot;&quot;},{&quot;family&quot;:&quot;Odee&quot;,&quot;given&quot;:&quot;David&quot;,&quot;parse-names&quot;:false,&quot;dropping-particle&quot;:&quot;&quot;,&quot;non-dropping-particle&quot;:&quot;&quot;},{&quot;family&quot;:&quot;Cavers&quot;,&quot;given&quot;:&quot;Stephen&quot;,&quot;parse-names&quot;:false,&quot;dropping-particle&quot;:&quot;&quot;,&quot;non-dropping-particle&quot;:&quot;&quot;},{&quot;family&quot;:&quot;Khasa&quot;,&quot;given&quot;:&quot;Damase&quot;,&quot;parse-names&quot;:false,&quot;dropping-particle&quot;:&quot;&quot;,&quot;non-dropping-particle&quot;:&quot;&quot;}],&quot;container-title&quot;:&quot;Tropical Plant Biology&quot;,&quot;container-title-short&quot;:&quot;Trop Plant Biol&quot;,&quot;DOI&quot;:&quot;10.1007/s12042-009-9037-2&quot;,&quot;issued&quot;:{&quot;date-parts&quot;:[[2010,3,1]]},&quot;page&quot;:&quot;59-70&quot;,&quot;abstract&quot;:&quot;The level of genetic diversity and population structure of Acacia senegal variety kerensis in Kenya was examined using seven polymorphic nuclear microsatellite loci and two chloroplast microsatellite loci. In both\nchloroplast and nuclear datasets, high levels of genetic diversity were found within all populations and genetic differentiation\namong populations was low, indicating extensive gene flow. Analysis of population structure provided support for the presence\nof two groups of populations, although all individuals had mixed ancestry. Groups reflected the influence of geography on\ngene flow, with one representing Rift Valley populations whilst the other represented populations from Eastern Kenya. The\nsimilarities between estimates derived from nuclear and chloroplast data suggest highly effective gene dispersal by both pollen\nand seed in this species, although population structure appears to have been influenced by distributional changes in the past.\nThe few contrasts between the spatial patterns for nuclear and chloroplast data provided additional support for the idea that,\nhaving fragmented in the past, groups are now thoroughly mixed as a result of extensive gene flow. For the purposes of conservation\nand in situ management of genetic resources, sampling could target a few, large populations ideally distributed among the\nspatial groups identified. This should ensure the majority of extant variation is preserved, and facilitate the investigation\nof variation in important phenotypic traits and development of breeding populations.\n\nKeywords\nAcacia senegal\n-Microsatellite-Chloroplast-Population structure-Gene flow&quot;,&quot;volume&quot;:&quot;3&quot;},&quot;isTemporary&quot;:false}]},{&quot;citationID&quot;:&quot;MENDELEY_CITATION_4fada693-69ee-44e2-b358-e87a4fcfdffe&quot;,&quot;properties&quot;:{&quot;noteIndex&quot;:0},&quot;isEdited&quot;:false,&quot;manualOverride&quot;:{&quot;isManuallyOverridden&quot;:false,&quot;citeprocText&quot;:&quot;(Warui et al., 2018)&quot;,&quot;manualOverrideText&quot;:&quot;&quot;},&quot;citationTag&quot;:&quot;MENDELEY_CITATION_v3_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&quot;,&quot;citationItems&quot;:[{&quot;id&quot;:&quot;cd8f0020-f629-3b4e-8b01-ce3150a161ec&quot;,&quot;itemData&quot;:{&quot;type&quot;:&quot;article-journal&quot;,&quot;id&quot;:&quot;cd8f0020-f629-3b4e-8b01-ce3150a161ec&quot;,&quot;title&quot;:&quot;Pollination of Acacia woodlands and honey production by honey bees in Kitui, Kenya&quot;,&quot;author&quot;:[{&quot;family&quot;:&quot;Warui&quot;,&quot;given&quot;:&quot;Mary&quot;,&quot;parse-names&quot;:false,&quot;dropping-particle&quot;:&quot;&quot;,&quot;non-dropping-particle&quot;:&quot;&quot;},{&quot;family&quot;:&quot;Gikungu&quot;,&quot;given&quot;:&quot;Mary&quot;,&quot;parse-names&quot;:false,&quot;dropping-particle&quot;:&quot;&quot;,&quot;non-dropping-particle&quot;:&quot;&quot;},{&quot;family&quot;:&quot;Bosselmann&quot;,&quot;given&quot;:&quot;Aske&quot;,&quot;parse-names&quot;:false,&quot;dropping-particle&quot;:&quot;&quot;,&quot;non-dropping-particle&quot;:&quot;&quot;},{&quot;family&quot;:&quot;Hansted&quot;,&quot;given&quot;:&quot;Lise&quot;,&quot;parse-names&quot;:false,&quot;dropping-particle&quot;:&quot;&quot;,&quot;non-dropping-particle&quot;:&quot;&quot;}],&quot;issued&quot;:{&quot;date-parts&quot;:[[2018,12,12]]},&quot;page&quot;:&quot;40-50&quot;,&quot;abstract&quot;:&quot;Acacia woodlands dominate arid and semi-arid areas across the world and are an important source of livelihood supporting activities. This is also the case in Kenya, where the Acacia woodlands are under pressure, partly due to the extractive activities that generate household income, such as collection of fuelwood, building poles, charcoal burning and livestock fodder. There is an apparent dilemma between the extractive and non-extractive use of the Acacia woodlands, and a need to develop income generating activities that also conserve and support the natural basis. Honey production is a widespread activity in Kenyan Acacia woodland areas, and thus a potential candidate for the task, but information on pollination of wild plants in the tropics in relation to livelihood sustenance and natural resource conservation is scarce. Therefore, this study investigates to what extent honey bees (Apis mellifera) visit and pollinate Acacia brevispica in Kitui County, Kenya. The study also assesses the occurrence of Acacia pollen types in honeys produced within the study area. The results show that honey bees were the most numerous flower visitor and pollinator of A. brevispica, while Acacia pollen was the predominant pollen type in the sampled honeys. This shows that honey bees provide pollination services to A. brevispica for the return of pollen and nectar for the production of honey, which is a source of income for local households. Understanding the link between pollination of A. brevispica and honey production can help to facilitate conservation efforts for the benefit of the woodlands and its inherent biodiversity as well as for local livelihoods.&quot;,&quot;volume&quot;:&quot;6&quot;,&quot;container-title-short&quot;:&quot;&quot;},&quot;isTemporary&quot;:false}]},{&quot;citationID&quot;:&quot;MENDELEY_CITATION_adc6622e-cc8b-48dc-92bd-a129c0473268&quot;,&quot;properties&quot;:{&quot;noteIndex&quot;:0},&quot;isEdited&quot;:false,&quot;manualOverride&quot;:{&quot;isManuallyOverridden&quot;:false,&quot;citeprocText&quot;:&quot;(Cheloti et al., 2023)&quot;,&quot;manualOverrideText&quot;:&quot;&quot;},&quot;citationTag&quot;:&quot;MENDELEY_CITATION_v3_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&quot;,&quot;citationItems&quot;:[{&quot;id&quot;:&quot;ee307fc4-73db-3518-bff3-6ef6ce4d2454&quot;,&quot;itemData&quot;:{&quot;type&quot;:&quot;article-journal&quot;,&quot;id&quot;:&quot;ee307fc4-73db-3518-bff3-6ef6ce4d2454&quot;,&quot;title&quot;:&quot;Evaluation of Mechanical Properties of Goat Leather Tanned using Acacia xanthophloea&quot;,&quot;author&quot;:[{&quot;family&quot;:&quot;Cheloti&quot;,&quot;given&quot;:&quot;Michael&quot;,&quot;parse-names&quot;:false,&quot;dropping-particle&quot;:&quot;&quot;,&quot;non-dropping-particle&quot;:&quot;&quot;},{&quot;family&quot;:&quot;Fedha&quot;,&quot;given&quot;:&quot;Phanice&quot;,&quot;parse-names&quot;:false,&quot;dropping-particle&quot;:&quot;&quot;,&quot;non-dropping-particle&quot;:&quot;&quot;},{&quot;family&quot;:&quot;Kiprop&quot;,&quot;given&quot;:&quot;Ambrose&quot;,&quot;parse-names&quot;:false,&quot;dropping-particle&quot;:&quot;&quot;,&quot;non-dropping-particle&quot;:&quot;&quot;},{&quot;family&quot;:&quot;Onyuka&quot;,&quot;given&quot;:&quot;Arthur&quot;,&quot;parse-names&quot;:false,&quot;dropping-particle&quot;:&quot;&quot;,&quot;non-dropping-particle&quot;:&quot;&quot;},{&quot;family&quot;:&quot;Asava&quot;,&quot;given&quot;:&quot;Alvin&quot;,&quot;parse-names&quot;:false,&quot;dropping-particle&quot;:&quot;&quot;,&quot;non-dropping-particle&quot;:&quot;&quot;},{&quot;family&quot;:&quot;Mutuku&quot;,&quot;given&quot;:&quot;Maxwell&quot;,&quot;parse-names&quot;:false,&quot;dropping-particle&quot;:&quot;&quot;,&quot;non-dropping-particle&quot;:&quot;&quot;},{&quot;family&quot;:&quot;Induli&quot;,&quot;given&quot;:&quot;Martha&quot;,&quot;parse-names&quot;:false,&quot;dropping-particle&quot;:&quot;&quot;,&quot;non-dropping-particle&quot;:&quot;&quot;},{&quot;family&quot;:&quot;Kundu&quot;,&quot;given&quot;:&quot;Bevin&quot;,&quot;parse-names&quot;:false,&quot;dropping-particle&quot;:&quot;&quot;,&quot;non-dropping-particle&quot;:&quot;&quot;},{&quot;family&quot;:&quot;Masenge&quot;,&quot;given&quot;:&quot;Edna&quot;,&quot;parse-names&quot;:false,&quot;dropping-particle&quot;:&quot;&quot;,&quot;non-dropping-particle&quot;:&quot;&quot;}],&quot;container-title&quot;:&quot;Textile &amp; Leather Review&quot;,&quot;DOI&quot;:&quot;10.31881/TLR.2023.053&quot;,&quot;issued&quot;:{&quot;date-parts&quot;:[[2023,7,31]]},&quot;page&quot;:&quot;333-342&quot;,&quot;abstract&quot;:&quot;Acacia xanthophloea is a tree in the Fabaceae family with wide distribution mainly around Laikipia in Central Kenya and major parts of the Rift Valley town of Naivasha, Kenya. A number of trees under the Fabaceae family are renowned as sources of vegetable tannins for leather processing. Despite recent advances in research, locally available vegetable tanning materials have not been widely exploited in Kenya for commercial tanning purposes. This study aimed to evaluate the mechanical properties of goat leather tanned with crude extracts of Acacia xanthophloea from Naivasha, Kenya. Crude extracts of Acacia xanthophloea combined with pre-tanning and tanning procedures were used to produce leather. The commercial mimosa was used as a control. The leather tanned with crude extracts of Acacia xanthophloea had a thickness of 0.81 ± 0.11 mm, tearing strength of 37.87 ± 2.09 N, tensile strength of 27.50 ± 7.51 N/mm2, percentage elongation of 18.00 ± 6.67, grain crack of 6.19 ± 0.20 mm and grain burst of 7.10 ± 0.27 mm. The crude extracts of Acacia xanthophloea confer good tanning and give the leather a reddish tinge, whereas some mechanical properties attenuated, compare favourably with the control (mimosa). Acacia xanthophloea which is abundantly available in Kenya with scarce use can potentially be cultivated and refined as a commercial source of tannins.&quot;,&quot;volume&quot;:&quot;6&quot;,&quot;container-title-short&quot;:&quot;&quot;},&quot;isTemporary&quot;:false}]},{&quot;citationID&quot;:&quot;MENDELEY_CITATION_14851017-e7fd-4f28-989a-7db57700f14f&quot;,&quot;properties&quot;:{&quot;noteIndex&quot;:0},&quot;isEdited&quot;:false,&quot;manualOverride&quot;:{&quot;isManuallyOverridden&quot;:false,&quot;citeprocText&quot;:&quot;(Sadalage et al., 2023)&quot;,&quot;manualOverrideText&quot;:&quot;&quot;},&quot;citationTag&quot;:&quot;MENDELEY_CITATION_v3_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&quot;,&quot;citationItems&quot;:[{&quot;id&quot;:&quot;f0522319-73e9-3540-abfe-0572b474d089&quot;,&quot;itemData&quot;:{&quot;type&quot;:&quot;book&quot;,&quot;id&quot;:&quot;f0522319-73e9-3540-abfe-0572b474d089&quot;,&quot;title&quot;:&quot;Phytochemical evaluation, in vitro antioxidant activity and in-vivo antidiabetic activity of acacia nilotica.&quot;,&quot;author&quot;:[{&quot;family&quot;:&quot;Sadalage&quot;,&quot;given&quot;:&quot;Nikita&quot;,&quot;parse-names&quot;:false,&quot;dropping-particle&quot;:&quot;&quot;,&quot;non-dropping-particle&quot;:&quot;&quot;},{&quot;family&quot;:&quot;Baidya&quot;,&quot;given&quot;:&quot;Mrs Moushumi&quot;,&quot;parse-names&quot;:false,&quot;dropping-particle&quot;:&quot;&quot;,&quot;non-dropping-particle&quot;:&quot;&quot;},{&quot;family&quot;:&quot;Kondrapu&quot;,&quot;given&quot;:&quot;Pydiraju&quot;,&quot;parse-names&quot;:false,&quot;dropping-particle&quot;:&quot;&quot;,&quot;non-dropping-particle&quot;:&quot;&quot;},{&quot;family&quot;:&quot;Ghiware&quot;,&quot;given&quot;:&quot;Nitin&quot;,&quot;parse-names&quot;:false,&quot;dropping-particle&quot;:&quot;&quot;,&quot;non-dropping-particle&quot;:&quot;&quot;},{&quot;family&quot;:&quot;Shaha&quot;,&quot;given&quot;:&quot;Archana&quot;,&quot;parse-names&quot;:false,&quot;dropping-particle&quot;:&quot;&quot;,&quot;non-dropping-particle&quot;:&quot;&quot;},{&quot;family&quot;:&quot;Kalubhai&quot;,&quot;given&quot;:&quot;Shiyal&quot;,&quot;parse-names&quot;:false,&quot;dropping-particle&quot;:&quot;&quot;,&quot;non-dropping-particle&quot;:&quot;&quot;},{&quot;family&quot;:&quot;Nare&quot;,&quot;given&quot;:&quot;Shailaja&quot;,&quot;parse-names&quot;:false,&quot;dropping-particle&quot;:&quot;&quot;,&quot;non-dropping-particle&quot;:&quot;&quot;},{&quot;family&quot;:&quot;Rajput&quot;,&quot;given&quot;:&quot;Shweta&quot;,&quot;parse-names&quot;:false,&quot;dropping-particle&quot;:&quot;&quot;,&quot;non-dropping-particle&quot;:&quot;&quot;}],&quot;DOI&quot;:&quot;10.31838/ecb/2023.12.6.211&quot;,&quot;issued&quot;:{&quot;date-parts&quot;:[[2023,8,24]]},&quot;abstract&quot;:&quot;In the current study, the total phenolic and flavonoid content, antioxidant activities, and antidiabetic activity of several leaf extracts from Acacia nilotica were assessed. Analysis of the extracts' phytochemical composition was also done. DPPH free radical scavenging experiment was used to calculate antioxidant potential. In comparison to pods and bark, the leaves were shown to have a higher total phenolic content, higher protein content, and higher antioxidant activity. The authors have tried to put all these classes of plants at a common platform so that the data and information of this review could be utilized in drawing strategies for use of medicinal plants in a way that can be extended for future scientific investigation in different aspects. The fact confirmed by reports from the World Health Organization (WHO) shows that India has the largest number of diabetic subjects in the world. Hyperglycemia can be handed initially with oral synthetic agent and insulin therapy. But these synthetic agents produce some serious side effects and are relatively expensive for developing countries. The clinical signs, severity, and treatment of oral antidiabetic drug toxicity vary greatly. Numerous plants have been touted as having therapeutic benefits for the treatment of diabetes mellitus in the natural medical system. Due to availability and affordability, a substantial rural population relies on medicinal herbs to cure their diabetes. Besides hyperglycemia, several other factors including dislipidemia or hyperlipidemia are involved in the development of micro and macrovascular complications of diabetes that are the major causes of morbidity and death. Leaves of Acacia nilotica used as anti-diabetic, for feeding sheep and goats in the Hissar district in India. In Kenya, the fleshy pods are readily eaten by goats, sheep and cattle, but some tribes believe they cause bloat. As a result, A. nilotica leaf extracts are a potential source of antioxidant and anti-diabetic chemicals.&quot;,&quot;container-title-short&quot;:&quot;&quot;},&quot;isTemporary&quot;:false}]},{&quot;citationID&quot;:&quot;MENDELEY_CITATION_f651143d-1670-4b20-beee-05ff254e5dc2&quot;,&quot;properties&quot;:{&quot;noteIndex&quot;:0},&quot;isEdited&quot;:false,&quot;manualOverride&quot;:{&quot;isManuallyOverridden&quot;:false,&quot;citeprocText&quot;:&quot;(Omondi et al., 2010)&quot;,&quot;manualOverrideText&quot;:&quot;&quot;},&quot;citationTag&quot;:&quot;MENDELEY_CITATION_v3_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&quot;,&quot;citationItems&quot;:[{&quot;id&quot;:&quot;cd4e8e6b-9269-3140-bc4c-2395111cc17f&quot;,&quot;itemData&quot;:{&quot;type&quot;:&quot;article-journal&quot;,&quot;id&quot;:&quot;cd4e8e6b-9269-3140-bc4c-2395111cc17f&quot;,&quot;title&quot;:&quot;Genetic Diversity and Population Structure of Acacia senegal (L) Willd. in Kenya&quot;,&quot;author&quot;:[{&quot;family&quot;:&quot;Omondi&quot;,&quot;given&quot;:&quot;Stephen&quot;,&quot;parse-names&quot;:false,&quot;dropping-particle&quot;:&quot;&quot;,&quot;non-dropping-particle&quot;:&quot;&quot;},{&quot;family&quot;:&quot;Kireger&quot;,&quot;given&quot;:&quot;Eliud&quot;,&quot;parse-names&quot;:false,&quot;dropping-particle&quot;:&quot;&quot;,&quot;non-dropping-particle&quot;:&quot;&quot;},{&quot;family&quot;:&quot;Dangasuk&quot;,&quot;given&quot;:&quot;Otto&quot;,&quot;parse-names&quot;:false,&quot;dropping-particle&quot;:&quot;&quot;,&quot;non-dropping-particle&quot;:&quot;&quot;},{&quot;family&quot;:&quot;Chikamai&quot;,&quot;given&quot;:&quot;Ben&quot;,&quot;parse-names&quot;:false,&quot;dropping-particle&quot;:&quot;&quot;,&quot;non-dropping-particle&quot;:&quot;&quot;},{&quot;family&quot;:&quot;Odee&quot;,&quot;given&quot;:&quot;David&quot;,&quot;parse-names&quot;:false,&quot;dropping-particle&quot;:&quot;&quot;,&quot;non-dropping-particle&quot;:&quot;&quot;},{&quot;family&quot;:&quot;Cavers&quot;,&quot;given&quot;:&quot;Stephen&quot;,&quot;parse-names&quot;:false,&quot;dropping-particle&quot;:&quot;&quot;,&quot;non-dropping-particle&quot;:&quot;&quot;},{&quot;family&quot;:&quot;Khasa&quot;,&quot;given&quot;:&quot;Damase&quot;,&quot;parse-names&quot;:false,&quot;dropping-particle&quot;:&quot;&quot;,&quot;non-dropping-particle&quot;:&quot;&quot;}],&quot;container-title&quot;:&quot;Tropical Plant Biology&quot;,&quot;container-title-short&quot;:&quot;Trop Plant Biol&quot;,&quot;DOI&quot;:&quot;10.1007/s12042-009-9037-2&quot;,&quot;issued&quot;:{&quot;date-parts&quot;:[[2010,3,1]]},&quot;page&quot;:&quot;59-70&quot;,&quot;abstract&quot;:&quot;The level of genetic diversity and population structure of Acacia senegal variety kerensis in Kenya was examined using seven polymorphic nuclear microsatellite loci and two chloroplast microsatellite loci. In both\nchloroplast and nuclear datasets, high levels of genetic diversity were found within all populations and genetic differentiation\namong populations was low, indicating extensive gene flow. Analysis of population structure provided support for the presence\nof two groups of populations, although all individuals had mixed ancestry. Groups reflected the influence of geography on\ngene flow, with one representing Rift Valley populations whilst the other represented populations from Eastern Kenya. The\nsimilarities between estimates derived from nuclear and chloroplast data suggest highly effective gene dispersal by both pollen\nand seed in this species, although population structure appears to have been influenced by distributional changes in the past.\nThe few contrasts between the spatial patterns for nuclear and chloroplast data provided additional support for the idea that,\nhaving fragmented in the past, groups are now thoroughly mixed as a result of extensive gene flow. For the purposes of conservation\nand in situ management of genetic resources, sampling could target a few, large populations ideally distributed among the\nspatial groups identified. This should ensure the majority of extant variation is preserved, and facilitate the investigation\nof variation in important phenotypic traits and development of breeding populations.\n\nKeywords\nAcacia senegal\n-Microsatellite-Chloroplast-Population structure-Gene flow&quot;,&quot;volume&quot;:&quot;3&quot;},&quot;isTemporary&quot;:false}]},{&quot;citationID&quot;:&quot;MENDELEY_CITATION_b11a19ca-2f33-4a9e-a502-155c27d16ba9&quot;,&quot;properties&quot;:{&quot;noteIndex&quot;:0},&quot;isEdited&quot;:false,&quot;manualOverride&quot;:{&quot;isManuallyOverridden&quot;:false,&quot;citeprocText&quot;:&quot;(Cai et al., 2020)&quot;,&quot;manualOverrideText&quot;:&quot;&quot;},&quot;citationTag&quot;:&quot;MENDELEY_CITATION_v3_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&quot;,&quot;citationItems&quot;:[{&quot;id&quot;:&quot;d37aab85-fe06-3a8b-b707-13964fcc7fee&quot;,&quot;itemData&quot;:{&quot;type&quot;:&quot;article-journal&quot;,&quot;id&quot;:&quot;d37aab85-fe06-3a8b-b707-13964fcc7fee&quot;,&quot;title&quot;:&quot;Population Genetic Diversity and Structure of Ancient Tree Populations of Cryptomeria japonica var. sinensis Based on RAD-seq Data&quot;,&quot;author&quot;:[{&quot;family&quot;:&quot;Cai&quot;,&quot;given&quot;:&quot;Mengying&quot;,&quot;parse-names&quot;:false,&quot;dropping-particle&quot;:&quot;&quot;,&quot;non-dropping-particle&quot;:&quot;&quot;},{&quot;family&quot;:&quot;Wen&quot;,&quot;given&quot;:&quot;Yafeng&quot;,&quot;parse-names&quot;:false,&quot;dropping-particle&quot;:&quot;&quot;,&quot;non-dropping-particle&quot;:&quot;&quot;},{&quot;family&quot;:&quot;Uchiyama&quot;,&quot;given&quot;:&quot;Kentaro&quot;,&quot;parse-names&quot;:false,&quot;dropping-particle&quot;:&quot;&quot;,&quot;non-dropping-particle&quot;:&quot;&quot;},{&quot;family&quot;:&quot;Onuma&quot;,&quot;given&quot;:&quot;Yunosuke&quot;,&quot;parse-names&quot;:false,&quot;dropping-particle&quot;:&quot;&quot;,&quot;non-dropping-particle&quot;:&quot;&quot;},{&quot;family&quot;:&quot;Tsumura&quot;,&quot;given&quot;:&quot;Yoshihiko&quot;,&quot;parse-names&quot;:false,&quot;dropping-particle&quot;:&quot;&quot;,&quot;non-dropping-particle&quot;:&quot;&quot;}],&quot;container-title&quot;:&quot;Forests&quot;,&quot;DOI&quot;:&quot;10.3390/f11111192&quot;,&quot;ISSN&quot;:&quot;1999-4907&quot;,&quot;URL&quot;:&quot;https://www.mdpi.com/1999-4907/11/11/1192&quot;,&quot;issued&quot;:{&quot;date-parts&quot;:[[2020]]},&quot;page&quot;:&quot;1192&quot;,&quot;abstract&quot;:&quot;Research highlights: Our study is the first to explore the genetic composition of ancient Cryptomeria trees across a distribution range in China. Background and objectives: Cryptomeria japonica var. sinensis is a native forest species of China; it is widely planted in the south of the country to create forests and for wood production. Unlike Cryptomeria in Japan, genetic Chinese Cryptomeria has seldom been studied, although there is ample evidence of its great ecological and economic value. Materials and methods: Because of overcutting, natural populations are rare in the wild. In this study, we investigated seven ancient tree populations to explore the genetic composition of Chinese Cryptomeria through ddRAD-seq technology. Results: The results reveal a lower genetic variation but higher genetic differentiation (Ho = 0.143, FST = 0.1204) than Japanese Cryptomeria (Ho = 0.245, FST = 0.0455). The 86% within-population variation is based on an analysis of molecular variance (AMOVA). Significant excess heterozygosity was detected in three populations and some outlier loci were found; these were considered to be the consequence of selection or chance. Structure analysis and dendrogram construction divided the seven ancient tree populations into four groups corresponding to the geographical provinces in which the populations are located, but there was no obvious correlation between genetic distance and geographic distance. A demographic history analysis conducted by a Stairway Plot showed that the effective population size of Chinese Cryptomeria had experienced a continuing decline from the mid-Pleistocene to the present. Our findings suggest that the strong genetic drift caused by climate fluctuation and intense anthropogenic disturbance together contributed to the current low diversity and structure. Considering the species&amp;rsquo; unfavorable conservation status, strategies are urgently required to preserve the remaining genetic resources.&quot;,&quot;issue&quot;:&quot;11&quot;,&quot;volume&quot;:&quot;11&quot;,&quot;container-title-short&quot;:&quot;Forests&quot;},&quot;isTemporary&quot;:false}]},{&quot;citationID&quot;:&quot;MENDELEY_CITATION_e8be6395-5ef1-419b-a659-36e68cad258f&quot;,&quot;properties&quot;:{&quot;noteIndex&quot;:0},&quot;isEdited&quot;:false,&quot;manualOverride&quot;:{&quot;isManuallyOverridden&quot;:false,&quot;citeprocText&quot;:&quot;(Oginosako et al., 2005)&quot;,&quot;manualOverrideText&quot;:&quot;&quot;},&quot;citationTag&quot;:&quot;MENDELEY_CITATION_v3_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&quot;,&quot;citationItems&quot;:[{&quot;id&quot;:&quot;471212e7-56d1-39ea-acf6-d3780ab39166&quot;,&quot;itemData&quot;:{&quot;type&quot;:&quot;article-journal&quot;,&quot;id&quot;:&quot;471212e7-56d1-39ea-acf6-d3780ab39166&quot;,&quot;title&quot;:&quot;An ecological analysis and characterization of Acacia species in Kenya&quot;,&quot;author&quot;:[{&quot;family&quot;:&quot;Oginosako&quot;,&quot;given&quot;:&quot;Zenroku&quot;,&quot;parse-names&quot;:false,&quot;dropping-particle&quot;:&quot;&quot;,&quot;non-dropping-particle&quot;:&quot;&quot;},{&quot;family&quot;:&quot;Kindt&quot;,&quot;given&quot;:&quot;Roeland&quot;,&quot;parse-names&quot;:false,&quot;dropping-particle&quot;:&quot;&quot;,&quot;non-dropping-particle&quot;:&quot;&quot;},{&quot;family&quot;:&quot;Mathenge&quot;,&quot;given&quot;:&quot;Simon G&quot;,&quot;parse-names&quot;:false,&quot;dropping-particle&quot;:&quot;&quot;,&quot;non-dropping-particle&quot;:&quot;&quot;}],&quot;container-title&quot;:&quot;Tropics&quot;,&quot;container-title-short&quot;:&quot;Tropics&quot;,&quot;URL&quot;:&quot;https://api.semanticscholar.org/CorpusID:84120285&quot;,&quot;issued&quot;:{&quot;date-parts&quot;:[[2005]]},&quot;page&quot;:&quot;357-370&quot;,&quot;volume&quot;:&quot;14&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BBC04C8F-4A3B-4C15-B1F7-1A9706B43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5409</TotalTime>
  <Pages>18</Pages>
  <Words>3450</Words>
  <Characters>19666</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Mwangi Denis</dc:creator>
  <cp:keywords/>
  <dc:description/>
  <cp:lastModifiedBy>Mwangi Denis</cp:lastModifiedBy>
  <cp:revision>393</cp:revision>
  <dcterms:created xsi:type="dcterms:W3CDTF">2023-09-08T13:29:00Z</dcterms:created>
  <dcterms:modified xsi:type="dcterms:W3CDTF">2024-08-23T09:51:00Z</dcterms:modified>
</cp:coreProperties>
</file>