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D18" w:rsidRPr="000A5D18" w:rsidRDefault="000A5D18" w:rsidP="008B0B8E">
      <w:pPr>
        <w:pStyle w:val="BodyText"/>
        <w:ind w:left="120"/>
        <w:jc w:val="right"/>
        <w:rPr>
          <w:rFonts w:ascii="Times New Roman"/>
        </w:rPr>
      </w:pPr>
      <w:r>
        <w:rPr>
          <w:rFonts w:ascii="Times New Roman"/>
        </w:rPr>
        <w:t>*Name*</w:t>
      </w:r>
      <w:bookmarkStart w:id="0" w:name="_GoBack"/>
      <w:bookmarkEnd w:id="0"/>
    </w:p>
    <w:p w:rsidR="009A4FE2" w:rsidRDefault="008B0B8E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548620" cy="72009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62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E2" w:rsidRDefault="009A4FE2">
      <w:pPr>
        <w:pStyle w:val="BodyText"/>
        <w:rPr>
          <w:rFonts w:ascii="Times New Roman"/>
          <w:sz w:val="20"/>
        </w:rPr>
      </w:pPr>
    </w:p>
    <w:p w:rsidR="009A4FE2" w:rsidRDefault="009A4FE2">
      <w:pPr>
        <w:pStyle w:val="BodyText"/>
        <w:spacing w:before="3"/>
        <w:rPr>
          <w:rFonts w:ascii="Times New Roman"/>
          <w:sz w:val="18"/>
        </w:rPr>
      </w:pPr>
    </w:p>
    <w:p w:rsidR="009A4FE2" w:rsidRDefault="008B0B8E">
      <w:pPr>
        <w:pStyle w:val="Title"/>
      </w:pPr>
      <w:r>
        <w:rPr>
          <w:color w:val="007EA3"/>
        </w:rPr>
        <w:t>Candidate</w:t>
      </w:r>
      <w:r>
        <w:rPr>
          <w:color w:val="007EA3"/>
          <w:spacing w:val="-32"/>
        </w:rPr>
        <w:t xml:space="preserve"> </w:t>
      </w:r>
      <w:r>
        <w:rPr>
          <w:color w:val="007EA3"/>
        </w:rPr>
        <w:t>Rules</w:t>
      </w:r>
      <w:r>
        <w:rPr>
          <w:color w:val="007EA3"/>
          <w:spacing w:val="-32"/>
        </w:rPr>
        <w:t xml:space="preserve"> </w:t>
      </w:r>
      <w:r>
        <w:rPr>
          <w:color w:val="007EA3"/>
          <w:spacing w:val="-2"/>
        </w:rPr>
        <w:t>Agreement</w:t>
      </w:r>
    </w:p>
    <w:p w:rsidR="009A4FE2" w:rsidRDefault="008B0B8E">
      <w:pPr>
        <w:pStyle w:val="BodyText"/>
        <w:spacing w:before="328" w:line="276" w:lineRule="auto"/>
        <w:ind w:left="120"/>
      </w:pPr>
      <w:r>
        <w:t>Please</w:t>
      </w:r>
      <w:r>
        <w:rPr>
          <w:spacing w:val="-2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exam</w:t>
      </w:r>
      <w:r>
        <w:rPr>
          <w:spacing w:val="-2"/>
        </w:rPr>
        <w:t xml:space="preserve"> </w:t>
      </w:r>
      <w:r>
        <w:t>rules.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signature. Please ask the administrator if you have questions.</w:t>
      </w:r>
    </w:p>
    <w:p w:rsidR="009A4FE2" w:rsidRDefault="008B0B8E">
      <w:pPr>
        <w:spacing w:before="101"/>
        <w:ind w:left="120"/>
        <w:rPr>
          <w:b/>
        </w:rPr>
      </w:pPr>
      <w:r>
        <w:rPr>
          <w:b/>
        </w:rPr>
        <w:t>I</w:t>
      </w:r>
      <w:r>
        <w:rPr>
          <w:b/>
          <w:spacing w:val="-5"/>
        </w:rPr>
        <w:t xml:space="preserve"> </w:t>
      </w:r>
      <w:r>
        <w:rPr>
          <w:b/>
        </w:rPr>
        <w:t>understand</w:t>
      </w:r>
      <w:r>
        <w:rPr>
          <w:b/>
          <w:spacing w:val="-4"/>
        </w:rPr>
        <w:t xml:space="preserve"> </w:t>
      </w:r>
      <w:r>
        <w:rPr>
          <w:b/>
        </w:rPr>
        <w:t>that,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order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take</w:t>
      </w:r>
      <w:r>
        <w:rPr>
          <w:b/>
          <w:spacing w:val="-4"/>
        </w:rPr>
        <w:t xml:space="preserve"> </w:t>
      </w:r>
      <w:r>
        <w:rPr>
          <w:b/>
        </w:rPr>
        <w:t>my</w:t>
      </w:r>
      <w:r>
        <w:rPr>
          <w:b/>
          <w:spacing w:val="-7"/>
        </w:rPr>
        <w:t xml:space="preserve"> </w:t>
      </w:r>
      <w:r>
        <w:rPr>
          <w:b/>
        </w:rPr>
        <w:t>CDA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exam:</w:t>
      </w:r>
    </w:p>
    <w:p w:rsidR="009A4FE2" w:rsidRDefault="008B0B8E">
      <w:pPr>
        <w:pStyle w:val="ListParagraph"/>
        <w:numPr>
          <w:ilvl w:val="0"/>
          <w:numId w:val="1"/>
        </w:numPr>
        <w:tabs>
          <w:tab w:val="left" w:pos="839"/>
        </w:tabs>
        <w:spacing w:before="136" w:line="276" w:lineRule="auto"/>
        <w:ind w:right="163" w:hanging="360"/>
      </w:pPr>
      <w:r>
        <w:t>I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(purse,</w:t>
      </w:r>
      <w:r>
        <w:rPr>
          <w:spacing w:val="-2"/>
        </w:rPr>
        <w:t xml:space="preserve"> </w:t>
      </w:r>
      <w:r>
        <w:t>phone,</w:t>
      </w:r>
      <w:r>
        <w:rPr>
          <w:spacing w:val="-2"/>
        </w:rPr>
        <w:t xml:space="preserve"> </w:t>
      </w:r>
      <w:r>
        <w:t>wallet,</w:t>
      </w:r>
      <w:r>
        <w:rPr>
          <w:spacing w:val="-2"/>
        </w:rPr>
        <w:t xml:space="preserve"> </w:t>
      </w:r>
      <w:r>
        <w:t>etc.)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room.</w:t>
      </w:r>
      <w:r>
        <w:rPr>
          <w:spacing w:val="40"/>
        </w:rPr>
        <w:t xml:space="preserve"> </w:t>
      </w:r>
      <w:r>
        <w:t>Instead,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my belongings in a locker or container outside of the test room (and will turn any cell phone and other electric devices off before storing them).</w:t>
      </w:r>
      <w:r>
        <w:rPr>
          <w:spacing w:val="40"/>
        </w:rPr>
        <w:t xml:space="preserve"> </w:t>
      </w:r>
      <w:r>
        <w:t>Please note: T</w:t>
      </w:r>
      <w:r>
        <w:t>he test center is</w:t>
      </w:r>
      <w:r>
        <w:rPr>
          <w:spacing w:val="-1"/>
        </w:rPr>
        <w:t xml:space="preserve"> </w:t>
      </w:r>
      <w:r>
        <w:t>not responsible for lost,</w:t>
      </w:r>
      <w:r>
        <w:rPr>
          <w:spacing w:val="-1"/>
        </w:rPr>
        <w:t xml:space="preserve"> </w:t>
      </w:r>
      <w:r>
        <w:t>stolen or misplaced personal items.</w:t>
      </w:r>
    </w:p>
    <w:p w:rsidR="009A4FE2" w:rsidRDefault="009A4FE2">
      <w:pPr>
        <w:pStyle w:val="BodyText"/>
        <w:rPr>
          <w:sz w:val="25"/>
        </w:rPr>
      </w:pPr>
    </w:p>
    <w:p w:rsidR="009A4FE2" w:rsidRDefault="008B0B8E">
      <w:pPr>
        <w:pStyle w:val="ListParagraph"/>
        <w:numPr>
          <w:ilvl w:val="0"/>
          <w:numId w:val="1"/>
        </w:numPr>
        <w:tabs>
          <w:tab w:val="left" w:pos="839"/>
        </w:tabs>
        <w:ind w:hanging="360"/>
      </w:pPr>
      <w:r>
        <w:t>I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bring</w:t>
      </w:r>
      <w:r>
        <w:rPr>
          <w:spacing w:val="-4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beverages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rPr>
          <w:spacing w:val="-2"/>
        </w:rPr>
        <w:t>room.</w:t>
      </w:r>
    </w:p>
    <w:p w:rsidR="009A4FE2" w:rsidRDefault="009A4FE2">
      <w:pPr>
        <w:pStyle w:val="BodyText"/>
        <w:spacing w:before="5"/>
        <w:rPr>
          <w:sz w:val="28"/>
        </w:rPr>
      </w:pPr>
    </w:p>
    <w:p w:rsidR="009A4FE2" w:rsidRDefault="008B0B8E">
      <w:pPr>
        <w:pStyle w:val="ListParagraph"/>
        <w:numPr>
          <w:ilvl w:val="0"/>
          <w:numId w:val="1"/>
        </w:numPr>
        <w:tabs>
          <w:tab w:val="left" w:pos="839"/>
        </w:tabs>
        <w:ind w:hanging="360"/>
      </w:pP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disturb</w:t>
      </w:r>
      <w:r>
        <w:rPr>
          <w:spacing w:val="-4"/>
        </w:rPr>
        <w:t xml:space="preserve"> </w:t>
      </w:r>
      <w:r>
        <w:t>others</w:t>
      </w:r>
      <w:r>
        <w:rPr>
          <w:spacing w:val="-4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tests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remain</w:t>
      </w:r>
      <w:r>
        <w:rPr>
          <w:spacing w:val="-4"/>
        </w:rPr>
        <w:t xml:space="preserve"> </w:t>
      </w:r>
      <w:r>
        <w:t>silent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rPr>
          <w:spacing w:val="-2"/>
        </w:rPr>
        <w:t>room.</w:t>
      </w:r>
    </w:p>
    <w:p w:rsidR="009A4FE2" w:rsidRDefault="009A4FE2">
      <w:pPr>
        <w:pStyle w:val="BodyText"/>
        <w:spacing w:before="5"/>
        <w:rPr>
          <w:sz w:val="28"/>
        </w:rPr>
      </w:pPr>
    </w:p>
    <w:p w:rsidR="009A4FE2" w:rsidRDefault="008B0B8E">
      <w:pPr>
        <w:pStyle w:val="ListParagraph"/>
        <w:numPr>
          <w:ilvl w:val="0"/>
          <w:numId w:val="1"/>
        </w:numPr>
        <w:tabs>
          <w:tab w:val="left" w:pos="839"/>
        </w:tabs>
        <w:spacing w:line="273" w:lineRule="auto"/>
        <w:ind w:right="1164" w:hanging="360"/>
      </w:pP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administrator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raising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unscheduled</w:t>
      </w:r>
      <w:r>
        <w:rPr>
          <w:spacing w:val="-4"/>
        </w:rPr>
        <w:t xml:space="preserve"> </w:t>
      </w:r>
      <w:r>
        <w:t>break.</w:t>
      </w:r>
      <w:r>
        <w:rPr>
          <w:spacing w:val="-3"/>
        </w:rPr>
        <w:t xml:space="preserve"> </w:t>
      </w:r>
      <w:r>
        <w:t>I understand that the exam time will not stop while I am on a break.</w:t>
      </w:r>
    </w:p>
    <w:p w:rsidR="009A4FE2" w:rsidRDefault="009A4FE2">
      <w:pPr>
        <w:pStyle w:val="BodyText"/>
        <w:spacing w:before="5"/>
        <w:rPr>
          <w:sz w:val="25"/>
        </w:rPr>
      </w:pPr>
    </w:p>
    <w:p w:rsidR="009A4FE2" w:rsidRDefault="008B0B8E">
      <w:pPr>
        <w:pStyle w:val="ListParagraph"/>
        <w:numPr>
          <w:ilvl w:val="0"/>
          <w:numId w:val="1"/>
        </w:numPr>
        <w:tabs>
          <w:tab w:val="left" w:pos="839"/>
        </w:tabs>
        <w:spacing w:line="273" w:lineRule="auto"/>
        <w:ind w:right="333" w:hanging="360"/>
      </w:pP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notify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administrator</w:t>
      </w:r>
      <w:r>
        <w:rPr>
          <w:spacing w:val="-2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raising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affects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ability to complete the exam.</w:t>
      </w:r>
    </w:p>
    <w:p w:rsidR="009A4FE2" w:rsidRDefault="009A4FE2">
      <w:pPr>
        <w:pStyle w:val="BodyText"/>
        <w:spacing w:before="3"/>
        <w:rPr>
          <w:sz w:val="25"/>
        </w:rPr>
      </w:pPr>
    </w:p>
    <w:p w:rsidR="009A4FE2" w:rsidRDefault="008B0B8E">
      <w:pPr>
        <w:pStyle w:val="ListParagraph"/>
        <w:numPr>
          <w:ilvl w:val="0"/>
          <w:numId w:val="1"/>
        </w:numPr>
        <w:tabs>
          <w:tab w:val="left" w:pos="839"/>
        </w:tabs>
        <w:spacing w:before="1"/>
        <w:ind w:hanging="360"/>
      </w:pP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aware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session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audio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video</w:t>
      </w:r>
      <w:r>
        <w:rPr>
          <w:spacing w:val="-5"/>
        </w:rPr>
        <w:t xml:space="preserve"> </w:t>
      </w:r>
      <w:r>
        <w:t>recorded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rPr>
          <w:spacing w:val="-2"/>
        </w:rPr>
        <w:t>purposes.</w:t>
      </w:r>
    </w:p>
    <w:p w:rsidR="009A4FE2" w:rsidRDefault="009A4FE2">
      <w:pPr>
        <w:pStyle w:val="BodyText"/>
        <w:spacing w:before="5"/>
        <w:rPr>
          <w:sz w:val="28"/>
        </w:rPr>
      </w:pPr>
    </w:p>
    <w:p w:rsidR="009A4FE2" w:rsidRDefault="008B0B8E">
      <w:pPr>
        <w:pStyle w:val="ListParagraph"/>
        <w:numPr>
          <w:ilvl w:val="0"/>
          <w:numId w:val="1"/>
        </w:numPr>
        <w:tabs>
          <w:tab w:val="left" w:pos="839"/>
        </w:tabs>
        <w:spacing w:before="1" w:line="273" w:lineRule="auto"/>
        <w:ind w:right="164" w:hanging="360"/>
      </w:pP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discuss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answers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candidates</w:t>
      </w:r>
      <w:r>
        <w:rPr>
          <w:spacing w:val="-3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exam.</w:t>
      </w:r>
      <w:r>
        <w:rPr>
          <w:spacing w:val="40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 contact the Council for Professional Recognition after I leave the test center if I have questions related to the content of the exam.</w:t>
      </w:r>
    </w:p>
    <w:p w:rsidR="009A4FE2" w:rsidRDefault="008B0B8E">
      <w:pPr>
        <w:spacing w:before="103"/>
        <w:ind w:left="119"/>
        <w:rPr>
          <w:sz w:val="20"/>
        </w:rPr>
      </w:pPr>
      <w:r>
        <w:rPr>
          <w:b/>
          <w:sz w:val="20"/>
        </w:rPr>
        <w:t xml:space="preserve">Your privacy - </w:t>
      </w:r>
      <w:r>
        <w:rPr>
          <w:sz w:val="20"/>
        </w:rPr>
        <w:t>Your exam results will be encrypted and transmitted to Pearson VUE and the Council for Professional R</w:t>
      </w:r>
      <w:r>
        <w:rPr>
          <w:sz w:val="20"/>
        </w:rPr>
        <w:t>ecognition. The test center does not retain any information other than when and where your exam was taken. The Pearson</w:t>
      </w:r>
      <w:r>
        <w:rPr>
          <w:spacing w:val="-3"/>
          <w:sz w:val="20"/>
        </w:rPr>
        <w:t xml:space="preserve"> </w:t>
      </w:r>
      <w:r>
        <w:rPr>
          <w:sz w:val="20"/>
        </w:rPr>
        <w:t>VUE</w:t>
      </w:r>
      <w:r>
        <w:rPr>
          <w:spacing w:val="-4"/>
          <w:sz w:val="20"/>
        </w:rPr>
        <w:t xml:space="preserve"> </w:t>
      </w:r>
      <w:r>
        <w:rPr>
          <w:sz w:val="20"/>
        </w:rPr>
        <w:t>Privacy</w:t>
      </w:r>
      <w:r>
        <w:rPr>
          <w:spacing w:val="-3"/>
          <w:sz w:val="20"/>
        </w:rPr>
        <w:t xml:space="preserve"> </w:t>
      </w:r>
      <w:r>
        <w:rPr>
          <w:sz w:val="20"/>
        </w:rPr>
        <w:t>Policy</w:t>
      </w:r>
      <w:r>
        <w:rPr>
          <w:spacing w:val="-3"/>
          <w:sz w:val="20"/>
        </w:rPr>
        <w:t xml:space="preserve"> </w:t>
      </w:r>
      <w:r>
        <w:rPr>
          <w:sz w:val="20"/>
        </w:rPr>
        <w:t>Statement</w:t>
      </w:r>
      <w:r>
        <w:rPr>
          <w:spacing w:val="-2"/>
          <w:sz w:val="20"/>
        </w:rPr>
        <w:t xml:space="preserve"> </w:t>
      </w:r>
      <w:r>
        <w:rPr>
          <w:sz w:val="20"/>
        </w:rPr>
        <w:t>provides</w:t>
      </w:r>
      <w:r>
        <w:rPr>
          <w:spacing w:val="-2"/>
          <w:sz w:val="20"/>
        </w:rPr>
        <w:t xml:space="preserve"> </w:t>
      </w:r>
      <w:r>
        <w:rPr>
          <w:sz w:val="20"/>
        </w:rPr>
        <w:t>additional</w:t>
      </w:r>
      <w:r>
        <w:rPr>
          <w:spacing w:val="-3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3"/>
          <w:sz w:val="20"/>
        </w:rPr>
        <w:t xml:space="preserve"> </w:t>
      </w:r>
      <w:r>
        <w:rPr>
          <w:sz w:val="20"/>
        </w:rPr>
        <w:t>regarding</w:t>
      </w:r>
      <w:r>
        <w:rPr>
          <w:spacing w:val="-4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obtain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visiting</w:t>
      </w:r>
      <w:r>
        <w:rPr>
          <w:spacing w:val="-3"/>
          <w:sz w:val="20"/>
        </w:rPr>
        <w:t xml:space="preserve"> </w:t>
      </w:r>
      <w:r>
        <w:rPr>
          <w:sz w:val="20"/>
        </w:rPr>
        <w:t>the Pearson VUE Web site (ww</w:t>
      </w:r>
      <w:r>
        <w:rPr>
          <w:sz w:val="20"/>
        </w:rPr>
        <w:t>w.pearsonvue.com) or by contacting a Pearson VUE Call Center.</w:t>
      </w:r>
    </w:p>
    <w:p w:rsidR="009A4FE2" w:rsidRDefault="009A4FE2">
      <w:pPr>
        <w:pStyle w:val="BodyText"/>
      </w:pPr>
    </w:p>
    <w:p w:rsidR="009A4FE2" w:rsidRDefault="008B0B8E">
      <w:pPr>
        <w:spacing w:before="164" w:line="276" w:lineRule="auto"/>
        <w:ind w:left="120" w:right="131"/>
        <w:rPr>
          <w:sz w:val="20"/>
        </w:rPr>
      </w:pPr>
      <w:r>
        <w:rPr>
          <w:sz w:val="20"/>
        </w:rPr>
        <w:t>By signing below or providing a digital signature, I give Pearson VUE my explicit consent to retain and transmit my personal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responses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Pearson</w:t>
      </w:r>
      <w:r>
        <w:rPr>
          <w:spacing w:val="-3"/>
          <w:sz w:val="20"/>
        </w:rPr>
        <w:t xml:space="preserve"> </w:t>
      </w:r>
      <w:r>
        <w:rPr>
          <w:sz w:val="20"/>
        </w:rPr>
        <w:t>VUE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Council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Profes</w:t>
      </w:r>
      <w:r>
        <w:rPr>
          <w:sz w:val="20"/>
        </w:rPr>
        <w:t>sional</w:t>
      </w:r>
      <w:r>
        <w:rPr>
          <w:spacing w:val="-3"/>
          <w:sz w:val="20"/>
        </w:rPr>
        <w:t xml:space="preserve"> </w:t>
      </w:r>
      <w:r>
        <w:rPr>
          <w:sz w:val="20"/>
        </w:rPr>
        <w:t>Recognition,</w:t>
      </w:r>
      <w:r>
        <w:rPr>
          <w:spacing w:val="-3"/>
          <w:sz w:val="20"/>
        </w:rPr>
        <w:t xml:space="preserve"> </w:t>
      </w:r>
      <w:r>
        <w:rPr>
          <w:sz w:val="20"/>
        </w:rPr>
        <w:t>either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may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be outside of the country in which I am testing. I understand the information provided above and agree to follow the rules. If I do not follow the rules, or I am suspected of cheating or tampering with the computer, </w:t>
      </w:r>
      <w:r>
        <w:rPr>
          <w:sz w:val="20"/>
        </w:rPr>
        <w:t>this will be reported to Pearson</w:t>
      </w:r>
      <w:r>
        <w:rPr>
          <w:spacing w:val="40"/>
          <w:sz w:val="20"/>
        </w:rPr>
        <w:t xml:space="preserve"> </w:t>
      </w:r>
      <w:r>
        <w:rPr>
          <w:sz w:val="20"/>
        </w:rPr>
        <w:t>VUE and the Council for Professional Recognition, my exam may be invalidated, the Council may revoke my CDA credential, and I will not be refunded my exam fee.</w:t>
      </w:r>
    </w:p>
    <w:p w:rsidR="009A4FE2" w:rsidRDefault="009A4FE2">
      <w:pPr>
        <w:pStyle w:val="BodyText"/>
        <w:spacing w:before="8"/>
        <w:rPr>
          <w:sz w:val="19"/>
        </w:rPr>
      </w:pPr>
    </w:p>
    <w:p w:rsidR="009A4FE2" w:rsidRDefault="008B0B8E">
      <w:pPr>
        <w:tabs>
          <w:tab w:val="left" w:pos="6619"/>
          <w:tab w:val="left" w:pos="6658"/>
        </w:tabs>
        <w:spacing w:before="92" w:line="552" w:lineRule="auto"/>
        <w:ind w:left="120" w:right="4318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56096" behindDoc="1" locked="0" layoutInCell="1" allowOverlap="1">
                <wp:simplePos x="0" y="0"/>
                <wp:positionH relativeFrom="page">
                  <wp:posOffset>1193287</wp:posOffset>
                </wp:positionH>
                <wp:positionV relativeFrom="paragraph">
                  <wp:posOffset>226896</wp:posOffset>
                </wp:positionV>
                <wp:extent cx="33909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90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90900">
                              <a:moveTo>
                                <a:pt x="0" y="0"/>
                              </a:moveTo>
                              <a:lnTo>
                                <a:pt x="3390599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E4666" id="Graphic 2" o:spid="_x0000_s1026" style="position:absolute;margin-left:93.95pt;margin-top:17.85pt;width:267pt;height:.1pt;z-index:-1576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90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" path="m,l3390599,e" filled="f" strokeweight=".2666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56608" behindDoc="1" locked="0" layoutInCell="1" allowOverlap="1">
                <wp:simplePos x="0" y="0"/>
                <wp:positionH relativeFrom="page">
                  <wp:posOffset>1897090</wp:posOffset>
                </wp:positionH>
                <wp:positionV relativeFrom="paragraph">
                  <wp:posOffset>629993</wp:posOffset>
                </wp:positionV>
                <wp:extent cx="271208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12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2085">
                              <a:moveTo>
                                <a:pt x="0" y="0"/>
                              </a:moveTo>
                              <a:lnTo>
                                <a:pt x="2711698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F9E0A" id="Graphic 3" o:spid="_x0000_s1026" style="position:absolute;margin-left:149.4pt;margin-top:49.6pt;width:213.55pt;height:.1pt;z-index:-1575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12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" path="m,l2711698,e" filled="f" strokeweight=".2666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57120" behindDoc="1" locked="0" layoutInCell="1" allowOverlap="1">
                <wp:simplePos x="0" y="0"/>
                <wp:positionH relativeFrom="page">
                  <wp:posOffset>821228</wp:posOffset>
                </wp:positionH>
                <wp:positionV relativeFrom="paragraph">
                  <wp:posOffset>1033092</wp:posOffset>
                </wp:positionV>
                <wp:extent cx="381444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4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4445">
                              <a:moveTo>
                                <a:pt x="0" y="0"/>
                              </a:moveTo>
                              <a:lnTo>
                                <a:pt x="3813834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0AD49" id="Graphic 4" o:spid="_x0000_s1026" style="position:absolute;margin-left:64.65pt;margin-top:81.35pt;width:300.35pt;height:.1pt;z-index:-1575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44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" path="m,l3813834,e" filled="f" strokeweight=".2666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5295115</wp:posOffset>
            </wp:positionH>
            <wp:positionV relativeFrom="paragraph">
              <wp:posOffset>172413</wp:posOffset>
            </wp:positionV>
            <wp:extent cx="1088920" cy="846582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920" cy="846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pacing w:val="-2"/>
          <w:sz w:val="24"/>
          <w:shd w:val="clear" w:color="auto" w:fill="FFFF00"/>
        </w:rPr>
        <w:t>Signature:</w:t>
      </w:r>
      <w:r>
        <w:rPr>
          <w:color w:val="000000"/>
          <w:sz w:val="24"/>
          <w:shd w:val="clear" w:color="auto" w:fill="FFFF00"/>
        </w:rPr>
        <w:tab/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  <w:shd w:val="clear" w:color="auto" w:fill="FFFF00"/>
        </w:rPr>
        <w:t>Name (Please print):</w:t>
      </w:r>
      <w:r>
        <w:rPr>
          <w:color w:val="000000"/>
          <w:sz w:val="24"/>
          <w:shd w:val="clear" w:color="auto" w:fill="FFFF00"/>
        </w:rPr>
        <w:tab/>
      </w:r>
      <w:r>
        <w:rPr>
          <w:color w:val="000000"/>
          <w:sz w:val="24"/>
          <w:shd w:val="clear" w:color="auto" w:fill="FFFF00"/>
        </w:rPr>
        <w:tab/>
      </w:r>
      <w:r>
        <w:rPr>
          <w:color w:val="000000"/>
          <w:sz w:val="24"/>
        </w:rPr>
        <w:t xml:space="preserve"> </w:t>
      </w:r>
      <w:r>
        <w:rPr>
          <w:color w:val="000000"/>
          <w:spacing w:val="-2"/>
          <w:sz w:val="24"/>
          <w:shd w:val="clear" w:color="auto" w:fill="FFFF00"/>
        </w:rPr>
        <w:t>Date:</w:t>
      </w:r>
      <w:r>
        <w:rPr>
          <w:color w:val="000000"/>
          <w:sz w:val="24"/>
          <w:shd w:val="clear" w:color="auto" w:fill="FFFF00"/>
        </w:rPr>
        <w:tab/>
      </w:r>
      <w:r>
        <w:rPr>
          <w:color w:val="000000"/>
          <w:sz w:val="24"/>
          <w:shd w:val="clear" w:color="auto" w:fill="FFFF00"/>
        </w:rPr>
        <w:tab/>
        <w:t xml:space="preserve"> </w:t>
      </w:r>
    </w:p>
    <w:p w:rsidR="009A4FE2" w:rsidRDefault="008B0B8E">
      <w:pPr>
        <w:spacing w:before="128"/>
        <w:ind w:right="457"/>
        <w:jc w:val="right"/>
        <w:rPr>
          <w:rFonts w:ascii="Calibri"/>
          <w:sz w:val="18"/>
        </w:rPr>
      </w:pPr>
      <w:r>
        <w:rPr>
          <w:rFonts w:ascii="Calibri"/>
          <w:sz w:val="18"/>
        </w:rPr>
        <w:t>Version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pacing w:val="-5"/>
          <w:sz w:val="18"/>
        </w:rPr>
        <w:t>1.2</w:t>
      </w:r>
    </w:p>
    <w:sectPr w:rsidR="009A4FE2">
      <w:type w:val="continuous"/>
      <w:pgSz w:w="12240" w:h="15840"/>
      <w:pgMar w:top="440" w:right="620" w:bottom="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45FC0"/>
    <w:multiLevelType w:val="hybridMultilevel"/>
    <w:tmpl w:val="03285B26"/>
    <w:lvl w:ilvl="0" w:tplc="3A260EE4">
      <w:numFmt w:val="bullet"/>
      <w:lvlText w:val=""/>
      <w:lvlJc w:val="left"/>
      <w:pPr>
        <w:ind w:left="83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83E46048">
      <w:numFmt w:val="bullet"/>
      <w:lvlText w:val="•"/>
      <w:lvlJc w:val="left"/>
      <w:pPr>
        <w:ind w:left="1858" w:hanging="361"/>
      </w:pPr>
      <w:rPr>
        <w:rFonts w:hint="default"/>
        <w:lang w:val="en-US" w:eastAsia="en-US" w:bidi="ar-SA"/>
      </w:rPr>
    </w:lvl>
    <w:lvl w:ilvl="2" w:tplc="4232DC82">
      <w:numFmt w:val="bullet"/>
      <w:lvlText w:val="•"/>
      <w:lvlJc w:val="left"/>
      <w:pPr>
        <w:ind w:left="2876" w:hanging="361"/>
      </w:pPr>
      <w:rPr>
        <w:rFonts w:hint="default"/>
        <w:lang w:val="en-US" w:eastAsia="en-US" w:bidi="ar-SA"/>
      </w:rPr>
    </w:lvl>
    <w:lvl w:ilvl="3" w:tplc="19A08A4C">
      <w:numFmt w:val="bullet"/>
      <w:lvlText w:val="•"/>
      <w:lvlJc w:val="left"/>
      <w:pPr>
        <w:ind w:left="3894" w:hanging="361"/>
      </w:pPr>
      <w:rPr>
        <w:rFonts w:hint="default"/>
        <w:lang w:val="en-US" w:eastAsia="en-US" w:bidi="ar-SA"/>
      </w:rPr>
    </w:lvl>
    <w:lvl w:ilvl="4" w:tplc="232A72BC">
      <w:numFmt w:val="bullet"/>
      <w:lvlText w:val="•"/>
      <w:lvlJc w:val="left"/>
      <w:pPr>
        <w:ind w:left="4912" w:hanging="361"/>
      </w:pPr>
      <w:rPr>
        <w:rFonts w:hint="default"/>
        <w:lang w:val="en-US" w:eastAsia="en-US" w:bidi="ar-SA"/>
      </w:rPr>
    </w:lvl>
    <w:lvl w:ilvl="5" w:tplc="2FB801A8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6" w:tplc="EB2A67CA">
      <w:numFmt w:val="bullet"/>
      <w:lvlText w:val="•"/>
      <w:lvlJc w:val="left"/>
      <w:pPr>
        <w:ind w:left="6948" w:hanging="361"/>
      </w:pPr>
      <w:rPr>
        <w:rFonts w:hint="default"/>
        <w:lang w:val="en-US" w:eastAsia="en-US" w:bidi="ar-SA"/>
      </w:rPr>
    </w:lvl>
    <w:lvl w:ilvl="7" w:tplc="2C3AF350">
      <w:numFmt w:val="bullet"/>
      <w:lvlText w:val="•"/>
      <w:lvlJc w:val="left"/>
      <w:pPr>
        <w:ind w:left="7966" w:hanging="361"/>
      </w:pPr>
      <w:rPr>
        <w:rFonts w:hint="default"/>
        <w:lang w:val="en-US" w:eastAsia="en-US" w:bidi="ar-SA"/>
      </w:rPr>
    </w:lvl>
    <w:lvl w:ilvl="8" w:tplc="03729B88">
      <w:numFmt w:val="bullet"/>
      <w:lvlText w:val="•"/>
      <w:lvlJc w:val="left"/>
      <w:pPr>
        <w:ind w:left="898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4FE2"/>
    <w:rsid w:val="000A5D18"/>
    <w:rsid w:val="006448A6"/>
    <w:rsid w:val="008B0B8E"/>
    <w:rsid w:val="009A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ADB7"/>
  <w15:docId w15:val="{AC9C3F37-D922-41C0-BA9B-AB5105AD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8"/>
      <w:ind w:left="2406" w:right="2387"/>
      <w:jc w:val="center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373</Words>
  <Characters>2127</Characters>
  <Application>Microsoft Office Word</Application>
  <DocSecurity>0</DocSecurity>
  <Lines>17</Lines>
  <Paragraphs>4</Paragraphs>
  <ScaleCrop>false</ScaleCrop>
  <Company>Missoula County Public Schools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CDA Exam Council Candidate Rule Agreement 1.2.doc</dc:title>
  <dc:creator>UNICHSC</dc:creator>
  <cp:lastModifiedBy>Darren Enos</cp:lastModifiedBy>
  <cp:revision>4</cp:revision>
  <dcterms:created xsi:type="dcterms:W3CDTF">2023-09-05T21:52:00Z</dcterms:created>
  <dcterms:modified xsi:type="dcterms:W3CDTF">2023-09-08T17:37:00Z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2023-09-05T00:00:00Z</vt:filetime>
  </property>
  <property fmtid="{D5CDD505-2E9C-101B-9397-08002B2CF9AE}" pid="5" name="Producer">
    <vt:lpwstr>Acrobat Distiller 11.0 (Windows)</vt:lpwstr>
  </property>
</Properties>
</file>