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E2733" w14:textId="3316455B" w:rsidR="006328ED" w:rsidRPr="00A209AA" w:rsidRDefault="006328ED" w:rsidP="001841DB">
      <w:pPr>
        <w:jc w:val="center"/>
        <w:rPr>
          <w:rFonts w:ascii="Times New Roman" w:hAnsi="Times New Roman" w:cs="Times New Roman"/>
        </w:rPr>
      </w:pPr>
      <w:r w:rsidRPr="00A209AA">
        <w:rPr>
          <w:rFonts w:ascii="Times New Roman" w:hAnsi="Times New Roman" w:cs="Times New Roman"/>
        </w:rPr>
        <w:t xml:space="preserve">Sam Denomme | </w:t>
      </w:r>
      <w:r w:rsidR="001841DB" w:rsidRPr="00A209AA">
        <w:rPr>
          <w:rFonts w:ascii="Times New Roman" w:hAnsi="Times New Roman" w:cs="Times New Roman"/>
        </w:rPr>
        <w:t>Bio</w:t>
      </w:r>
      <w:r w:rsidR="00A209AA">
        <w:rPr>
          <w:rFonts w:ascii="Times New Roman" w:hAnsi="Times New Roman" w:cs="Times New Roman"/>
        </w:rPr>
        <w:t>-</w:t>
      </w:r>
      <w:r w:rsidR="001841DB" w:rsidRPr="00A209AA">
        <w:rPr>
          <w:rFonts w:ascii="Times New Roman" w:hAnsi="Times New Roman" w:cs="Times New Roman"/>
        </w:rPr>
        <w:t>Mech Velocity Model</w:t>
      </w:r>
      <w:r w:rsidRPr="00A209AA">
        <w:rPr>
          <w:rFonts w:ascii="Times New Roman" w:hAnsi="Times New Roman" w:cs="Times New Roman"/>
        </w:rPr>
        <w:t xml:space="preserve"> | </w:t>
      </w:r>
      <w:r w:rsidR="0034543B" w:rsidRPr="00A209AA">
        <w:rPr>
          <w:rFonts w:ascii="Times New Roman" w:hAnsi="Times New Roman" w:cs="Times New Roman"/>
        </w:rPr>
        <w:t>Analysis</w:t>
      </w:r>
    </w:p>
    <w:p w14:paraId="5659CAA2" w14:textId="77777777" w:rsidR="00DA2123" w:rsidRPr="00A209AA" w:rsidRDefault="006328ED" w:rsidP="00DA2123">
      <w:pPr>
        <w:pStyle w:val="ListParagraph"/>
        <w:numPr>
          <w:ilvl w:val="0"/>
          <w:numId w:val="1"/>
        </w:numPr>
        <w:rPr>
          <w:rFonts w:ascii="Times New Roman" w:hAnsi="Times New Roman" w:cs="Times New Roman"/>
        </w:rPr>
      </w:pPr>
      <w:r w:rsidRPr="00A209AA">
        <w:rPr>
          <w:rFonts w:ascii="Times New Roman" w:hAnsi="Times New Roman" w:cs="Times New Roman"/>
        </w:rPr>
        <w:t>Summary</w:t>
      </w:r>
    </w:p>
    <w:p w14:paraId="2FF33F92" w14:textId="2641DB2F" w:rsidR="00DA2123" w:rsidRPr="00A209AA" w:rsidRDefault="00DA2123" w:rsidP="00DA2123">
      <w:pPr>
        <w:ind w:firstLine="360"/>
        <w:rPr>
          <w:rFonts w:ascii="Times New Roman" w:hAnsi="Times New Roman" w:cs="Times New Roman"/>
        </w:rPr>
      </w:pPr>
      <w:r w:rsidRPr="00A209AA">
        <w:rPr>
          <w:rFonts w:ascii="Times New Roman" w:eastAsia="Times New Roman" w:hAnsi="Times New Roman" w:cs="Times New Roman"/>
          <w:kern w:val="0"/>
          <w14:ligatures w14:val="none"/>
        </w:rPr>
        <w:t>Developed a Bayesian predictive model using marker-less motion capture data to estimate fastball velocity with high precision. Leveraging a Bayesian Generalized Additive Mixed Model framework, the model quantifies the contributions of specific kinematic and kinetic variables—such as shoulder internal rotational velocity and hip-shoulder separation—to pitch speed. By incorporating random effects to capture pitcher-specific variability and using robust standardization techniques, the model explains over 73% of the variance in fastball velocity</w:t>
      </w:r>
      <w:r w:rsidR="00A209AA">
        <w:rPr>
          <w:rFonts w:ascii="Times New Roman" w:eastAsia="Times New Roman" w:hAnsi="Times New Roman" w:cs="Times New Roman"/>
          <w:kern w:val="0"/>
          <w14:ligatures w14:val="none"/>
        </w:rPr>
        <w:t>.</w:t>
      </w:r>
      <w:r w:rsidR="00946717">
        <w:rPr>
          <w:rFonts w:ascii="Times New Roman" w:eastAsia="Times New Roman" w:hAnsi="Times New Roman" w:cs="Times New Roman"/>
          <w:kern w:val="0"/>
          <w14:ligatures w14:val="none"/>
        </w:rPr>
        <w:t xml:space="preserve"> </w:t>
      </w:r>
    </w:p>
    <w:p w14:paraId="00DCBFD2" w14:textId="2601D91F" w:rsidR="00DA2123" w:rsidRPr="00A209AA" w:rsidRDefault="00DA2123" w:rsidP="00DA2123">
      <w:pPr>
        <w:ind w:firstLine="360"/>
        <w:rPr>
          <w:rFonts w:ascii="Times New Roman" w:hAnsi="Times New Roman" w:cs="Times New Roman"/>
        </w:rPr>
      </w:pPr>
      <w:r w:rsidRPr="00A209AA">
        <w:rPr>
          <w:rFonts w:ascii="Times New Roman" w:eastAsia="Times New Roman" w:hAnsi="Times New Roman" w:cs="Times New Roman"/>
          <w:kern w:val="0"/>
          <w14:ligatures w14:val="none"/>
        </w:rPr>
        <w:t>The analytical framework employs rigorous variable selection techniques including Random Forest importance and Maximal Information Coefficient analysis to detect non-linear relationships, while Variance Inflation Factor filtering ensures multicollinearity is minimized. This approach allows the model to function as both a diagnostic tool for assessing the efficiency of a pitcher’s kinetic chain and a strategic instrument for pinpointing mechanical inefficiencies—insights that can be directly translated into targeted strength training and player development interventions.</w:t>
      </w:r>
    </w:p>
    <w:p w14:paraId="0FF6756C" w14:textId="4C618F41" w:rsidR="006328ED" w:rsidRPr="00A209AA" w:rsidRDefault="006328ED" w:rsidP="008F071D">
      <w:pPr>
        <w:pStyle w:val="ListParagraph"/>
        <w:numPr>
          <w:ilvl w:val="0"/>
          <w:numId w:val="1"/>
        </w:numPr>
        <w:rPr>
          <w:rFonts w:ascii="Times New Roman" w:hAnsi="Times New Roman" w:cs="Times New Roman"/>
        </w:rPr>
      </w:pPr>
      <w:r w:rsidRPr="00A209AA">
        <w:rPr>
          <w:rFonts w:ascii="Times New Roman" w:hAnsi="Times New Roman" w:cs="Times New Roman"/>
        </w:rPr>
        <w:t>Purpose</w:t>
      </w:r>
    </w:p>
    <w:p w14:paraId="1C795E65" w14:textId="77777777" w:rsidR="00DA2123" w:rsidRPr="00A209AA" w:rsidRDefault="00DA2123" w:rsidP="00DA2123">
      <w:pPr>
        <w:ind w:firstLine="360"/>
        <w:rPr>
          <w:rFonts w:ascii="Times New Roman" w:hAnsi="Times New Roman" w:cs="Times New Roman"/>
        </w:rPr>
      </w:pPr>
      <w:r w:rsidRPr="00A209AA">
        <w:rPr>
          <w:rFonts w:ascii="Times New Roman" w:hAnsi="Times New Roman" w:cs="Times New Roman"/>
        </w:rPr>
        <w:t>While pitch velocity is a well-established performance driver—reducing hitter reaction time and narrowing decision windows—less is known quantitatively about the specific biomechanical factors that underpin it. This project aims to bridge that gap by systematically identifying which movement patterns and force metrics most strongly correlate with pitch speed. By isolating high-impact kinematic and kinetic variables, the model creates a data-driven foundation for individualized performance evaluation, longitudinal tracking, and forecasting future velocity development.</w:t>
      </w:r>
    </w:p>
    <w:p w14:paraId="3EA4B061" w14:textId="3EDFA3DE" w:rsidR="006328ED" w:rsidRPr="00A209AA" w:rsidRDefault="006328ED" w:rsidP="00DA2123">
      <w:pPr>
        <w:pStyle w:val="ListParagraph"/>
        <w:numPr>
          <w:ilvl w:val="0"/>
          <w:numId w:val="1"/>
        </w:numPr>
        <w:rPr>
          <w:rFonts w:ascii="Times New Roman" w:hAnsi="Times New Roman" w:cs="Times New Roman"/>
        </w:rPr>
      </w:pPr>
      <w:r w:rsidRPr="00A209AA">
        <w:rPr>
          <w:rFonts w:ascii="Times New Roman" w:hAnsi="Times New Roman" w:cs="Times New Roman"/>
        </w:rPr>
        <w:t>Data Cleaning</w:t>
      </w:r>
    </w:p>
    <w:p w14:paraId="4C0E2606" w14:textId="77777777" w:rsidR="00DA2123" w:rsidRPr="00DA2123" w:rsidRDefault="00DA2123" w:rsidP="00DA2123">
      <w:pPr>
        <w:ind w:firstLine="360"/>
        <w:rPr>
          <w:rFonts w:ascii="Times New Roman" w:hAnsi="Times New Roman" w:cs="Times New Roman"/>
        </w:rPr>
      </w:pPr>
      <w:r w:rsidRPr="00DA2123">
        <w:rPr>
          <w:rFonts w:ascii="Times New Roman" w:hAnsi="Times New Roman" w:cs="Times New Roman"/>
        </w:rPr>
        <w:t>Pitch-level biomechanical data was merged with player metadata (e.g., height, mass, playing level) using the session-level identifier. The resulting dataset was cleaned and validated through the following steps:</w:t>
      </w:r>
    </w:p>
    <w:p w14:paraId="55D59908" w14:textId="77777777" w:rsidR="00DA2123" w:rsidRPr="00BB0677" w:rsidRDefault="00DA2123" w:rsidP="0034543B">
      <w:pPr>
        <w:numPr>
          <w:ilvl w:val="0"/>
          <w:numId w:val="6"/>
        </w:numPr>
        <w:spacing w:line="240" w:lineRule="auto"/>
        <w:rPr>
          <w:rFonts w:ascii="Times New Roman" w:hAnsi="Times New Roman" w:cs="Times New Roman"/>
          <w:b/>
          <w:bCs/>
        </w:rPr>
      </w:pPr>
      <w:r w:rsidRPr="00BB0677">
        <w:rPr>
          <w:rFonts w:ascii="Times New Roman" w:hAnsi="Times New Roman" w:cs="Times New Roman"/>
          <w:b/>
          <w:bCs/>
        </w:rPr>
        <w:t>Missing Value Imputation</w:t>
      </w:r>
    </w:p>
    <w:p w14:paraId="7E5CB479" w14:textId="77777777" w:rsidR="00DA2123" w:rsidRPr="00DA2123" w:rsidRDefault="00DA2123" w:rsidP="0034543B">
      <w:pPr>
        <w:numPr>
          <w:ilvl w:val="1"/>
          <w:numId w:val="6"/>
        </w:numPr>
        <w:spacing w:line="240" w:lineRule="auto"/>
        <w:rPr>
          <w:rFonts w:ascii="Times New Roman" w:hAnsi="Times New Roman" w:cs="Times New Roman"/>
        </w:rPr>
      </w:pPr>
      <w:r w:rsidRPr="00DA2123">
        <w:rPr>
          <w:rFonts w:ascii="Times New Roman" w:hAnsi="Times New Roman" w:cs="Times New Roman"/>
        </w:rPr>
        <w:t>Random Forest imputation (</w:t>
      </w:r>
      <w:proofErr w:type="spellStart"/>
      <w:r w:rsidRPr="00DA2123">
        <w:rPr>
          <w:rFonts w:ascii="Times New Roman" w:hAnsi="Times New Roman" w:cs="Times New Roman"/>
        </w:rPr>
        <w:t>missRanger</w:t>
      </w:r>
      <w:proofErr w:type="spellEnd"/>
      <w:r w:rsidRPr="00DA2123">
        <w:rPr>
          <w:rFonts w:ascii="Times New Roman" w:hAnsi="Times New Roman" w:cs="Times New Roman"/>
        </w:rPr>
        <w:t>) with 100 trees and predictive mean matching (</w:t>
      </w:r>
      <w:proofErr w:type="spellStart"/>
      <w:r w:rsidRPr="00DA2123">
        <w:rPr>
          <w:rFonts w:ascii="Times New Roman" w:hAnsi="Times New Roman" w:cs="Times New Roman"/>
        </w:rPr>
        <w:t>pmm.k</w:t>
      </w:r>
      <w:proofErr w:type="spellEnd"/>
      <w:r w:rsidRPr="00DA2123">
        <w:rPr>
          <w:rFonts w:ascii="Times New Roman" w:hAnsi="Times New Roman" w:cs="Times New Roman"/>
        </w:rPr>
        <w:t xml:space="preserve"> = 3) was applied.</w:t>
      </w:r>
    </w:p>
    <w:p w14:paraId="45848DBA" w14:textId="77777777" w:rsidR="00DA2123" w:rsidRPr="00DA2123" w:rsidRDefault="00DA2123" w:rsidP="0034543B">
      <w:pPr>
        <w:numPr>
          <w:ilvl w:val="1"/>
          <w:numId w:val="6"/>
        </w:numPr>
        <w:spacing w:line="240" w:lineRule="auto"/>
        <w:rPr>
          <w:rFonts w:ascii="Times New Roman" w:hAnsi="Times New Roman" w:cs="Times New Roman"/>
        </w:rPr>
      </w:pPr>
      <w:r w:rsidRPr="00DA2123">
        <w:rPr>
          <w:rFonts w:ascii="Times New Roman" w:hAnsi="Times New Roman" w:cs="Times New Roman"/>
        </w:rPr>
        <w:t>This method preserved non-linear and interaction effects among biomechanical features.</w:t>
      </w:r>
    </w:p>
    <w:p w14:paraId="093DF782" w14:textId="77777777" w:rsidR="00DA2123" w:rsidRPr="00DA2123" w:rsidRDefault="00DA2123" w:rsidP="0034543B">
      <w:pPr>
        <w:numPr>
          <w:ilvl w:val="1"/>
          <w:numId w:val="6"/>
        </w:numPr>
        <w:spacing w:line="240" w:lineRule="auto"/>
        <w:rPr>
          <w:rFonts w:ascii="Times New Roman" w:hAnsi="Times New Roman" w:cs="Times New Roman"/>
        </w:rPr>
      </w:pPr>
      <w:r w:rsidRPr="00DA2123">
        <w:rPr>
          <w:rFonts w:ascii="Times New Roman" w:hAnsi="Times New Roman" w:cs="Times New Roman"/>
        </w:rPr>
        <w:t>All missing values were successfully resolved post-imputation.</w:t>
      </w:r>
    </w:p>
    <w:p w14:paraId="294CEF06" w14:textId="77777777" w:rsidR="00DA2123" w:rsidRPr="00BB0677" w:rsidRDefault="00DA2123" w:rsidP="0034543B">
      <w:pPr>
        <w:numPr>
          <w:ilvl w:val="0"/>
          <w:numId w:val="6"/>
        </w:numPr>
        <w:spacing w:line="240" w:lineRule="auto"/>
        <w:rPr>
          <w:rFonts w:ascii="Times New Roman" w:hAnsi="Times New Roman" w:cs="Times New Roman"/>
          <w:b/>
          <w:bCs/>
        </w:rPr>
      </w:pPr>
      <w:r w:rsidRPr="00BB0677">
        <w:rPr>
          <w:rFonts w:ascii="Times New Roman" w:hAnsi="Times New Roman" w:cs="Times New Roman"/>
          <w:b/>
          <w:bCs/>
        </w:rPr>
        <w:t>Distributional Testing</w:t>
      </w:r>
    </w:p>
    <w:p w14:paraId="077A86E2" w14:textId="77777777" w:rsidR="00DA2123" w:rsidRPr="00DA2123" w:rsidRDefault="00DA2123" w:rsidP="0034543B">
      <w:pPr>
        <w:numPr>
          <w:ilvl w:val="1"/>
          <w:numId w:val="6"/>
        </w:numPr>
        <w:spacing w:line="240" w:lineRule="auto"/>
        <w:rPr>
          <w:rFonts w:ascii="Times New Roman" w:hAnsi="Times New Roman" w:cs="Times New Roman"/>
        </w:rPr>
      </w:pPr>
      <w:r w:rsidRPr="00DA2123">
        <w:rPr>
          <w:rFonts w:ascii="Times New Roman" w:hAnsi="Times New Roman" w:cs="Times New Roman"/>
        </w:rPr>
        <w:t>A Shapiro-Wilk test was performed on each numeric variable to assess normality.</w:t>
      </w:r>
    </w:p>
    <w:p w14:paraId="02954D71" w14:textId="77777777" w:rsidR="00DA2123" w:rsidRPr="00DA2123" w:rsidRDefault="00DA2123" w:rsidP="0034543B">
      <w:pPr>
        <w:numPr>
          <w:ilvl w:val="1"/>
          <w:numId w:val="6"/>
        </w:numPr>
        <w:spacing w:line="240" w:lineRule="auto"/>
        <w:rPr>
          <w:rFonts w:ascii="Times New Roman" w:hAnsi="Times New Roman" w:cs="Times New Roman"/>
        </w:rPr>
      </w:pPr>
      <w:r w:rsidRPr="00DA2123">
        <w:rPr>
          <w:rFonts w:ascii="Times New Roman" w:hAnsi="Times New Roman" w:cs="Times New Roman"/>
        </w:rPr>
        <w:lastRenderedPageBreak/>
        <w:t>This guided whether z-score (for Gaussian distributions) or IQR-based (for non-Gaussian distributions) thresholds were used for outlier detection.</w:t>
      </w:r>
    </w:p>
    <w:p w14:paraId="34C8AA83" w14:textId="77777777" w:rsidR="00DA2123" w:rsidRPr="00BB0677" w:rsidRDefault="00DA2123" w:rsidP="0034543B">
      <w:pPr>
        <w:numPr>
          <w:ilvl w:val="0"/>
          <w:numId w:val="6"/>
        </w:numPr>
        <w:spacing w:line="240" w:lineRule="auto"/>
        <w:rPr>
          <w:rFonts w:ascii="Times New Roman" w:hAnsi="Times New Roman" w:cs="Times New Roman"/>
          <w:b/>
          <w:bCs/>
        </w:rPr>
      </w:pPr>
      <w:r w:rsidRPr="00BB0677">
        <w:rPr>
          <w:rFonts w:ascii="Times New Roman" w:hAnsi="Times New Roman" w:cs="Times New Roman"/>
          <w:b/>
          <w:bCs/>
        </w:rPr>
        <w:t>Outlier Detection and Flagging</w:t>
      </w:r>
    </w:p>
    <w:p w14:paraId="114241DB" w14:textId="77777777" w:rsidR="00DA2123" w:rsidRPr="00DA2123" w:rsidRDefault="00DA2123" w:rsidP="0034543B">
      <w:pPr>
        <w:numPr>
          <w:ilvl w:val="1"/>
          <w:numId w:val="6"/>
        </w:numPr>
        <w:spacing w:line="240" w:lineRule="auto"/>
        <w:rPr>
          <w:rFonts w:ascii="Times New Roman" w:hAnsi="Times New Roman" w:cs="Times New Roman"/>
        </w:rPr>
      </w:pPr>
      <w:r w:rsidRPr="00DA2123">
        <w:rPr>
          <w:rFonts w:ascii="Times New Roman" w:hAnsi="Times New Roman" w:cs="Times New Roman"/>
        </w:rPr>
        <w:t>Rather than removing outliers, the script appended _outlier flags for each numeric column.</w:t>
      </w:r>
    </w:p>
    <w:p w14:paraId="35E52602" w14:textId="77777777" w:rsidR="00DA2123" w:rsidRPr="00DA2123" w:rsidRDefault="00DA2123" w:rsidP="0034543B">
      <w:pPr>
        <w:numPr>
          <w:ilvl w:val="1"/>
          <w:numId w:val="6"/>
        </w:numPr>
        <w:spacing w:line="240" w:lineRule="auto"/>
        <w:rPr>
          <w:rFonts w:ascii="Times New Roman" w:hAnsi="Times New Roman" w:cs="Times New Roman"/>
        </w:rPr>
      </w:pPr>
      <w:r w:rsidRPr="00DA2123">
        <w:rPr>
          <w:rFonts w:ascii="Times New Roman" w:hAnsi="Times New Roman" w:cs="Times New Roman"/>
        </w:rPr>
        <w:t>This allows for flexible downstream filtering, exploratory visualization, or subgroup analysis.</w:t>
      </w:r>
    </w:p>
    <w:p w14:paraId="32EFDE17" w14:textId="77777777" w:rsidR="00DA2123" w:rsidRPr="00BB0677" w:rsidRDefault="00DA2123" w:rsidP="0034543B">
      <w:pPr>
        <w:numPr>
          <w:ilvl w:val="0"/>
          <w:numId w:val="6"/>
        </w:numPr>
        <w:spacing w:line="240" w:lineRule="auto"/>
        <w:rPr>
          <w:rFonts w:ascii="Times New Roman" w:hAnsi="Times New Roman" w:cs="Times New Roman"/>
          <w:b/>
          <w:bCs/>
        </w:rPr>
      </w:pPr>
      <w:r w:rsidRPr="00BB0677">
        <w:rPr>
          <w:rFonts w:ascii="Times New Roman" w:hAnsi="Times New Roman" w:cs="Times New Roman"/>
          <w:b/>
          <w:bCs/>
        </w:rPr>
        <w:t>Output</w:t>
      </w:r>
    </w:p>
    <w:p w14:paraId="3727D725" w14:textId="77777777" w:rsidR="00DA2123" w:rsidRPr="00DA2123" w:rsidRDefault="00DA2123" w:rsidP="0034543B">
      <w:pPr>
        <w:numPr>
          <w:ilvl w:val="1"/>
          <w:numId w:val="6"/>
        </w:numPr>
        <w:spacing w:line="240" w:lineRule="auto"/>
        <w:rPr>
          <w:rFonts w:ascii="Times New Roman" w:hAnsi="Times New Roman" w:cs="Times New Roman"/>
        </w:rPr>
      </w:pPr>
      <w:r w:rsidRPr="00DA2123">
        <w:rPr>
          <w:rFonts w:ascii="Times New Roman" w:hAnsi="Times New Roman" w:cs="Times New Roman"/>
        </w:rPr>
        <w:t>A fully imputed and flagged dataset was saved to outputs/pitch_data_cleaned.csv.</w:t>
      </w:r>
    </w:p>
    <w:p w14:paraId="0E758887" w14:textId="77777777" w:rsidR="00DA2123" w:rsidRPr="00DA2123" w:rsidRDefault="00DA2123" w:rsidP="0034543B">
      <w:pPr>
        <w:numPr>
          <w:ilvl w:val="1"/>
          <w:numId w:val="6"/>
        </w:numPr>
        <w:spacing w:line="240" w:lineRule="auto"/>
        <w:rPr>
          <w:rFonts w:ascii="Times New Roman" w:hAnsi="Times New Roman" w:cs="Times New Roman"/>
        </w:rPr>
      </w:pPr>
      <w:r w:rsidRPr="00DA2123">
        <w:rPr>
          <w:rFonts w:ascii="Times New Roman" w:hAnsi="Times New Roman" w:cs="Times New Roman"/>
        </w:rPr>
        <w:t>Normality results and outlier counts were logged and printed for auditability.</w:t>
      </w:r>
    </w:p>
    <w:p w14:paraId="19A2DC9A" w14:textId="77777777" w:rsidR="00DA2123" w:rsidRPr="00A209AA" w:rsidRDefault="00DA2123" w:rsidP="00DA2123">
      <w:pPr>
        <w:rPr>
          <w:rFonts w:ascii="Times New Roman" w:hAnsi="Times New Roman" w:cs="Times New Roman"/>
        </w:rPr>
      </w:pPr>
    </w:p>
    <w:p w14:paraId="1B595029" w14:textId="71A4AC7D" w:rsidR="006328ED" w:rsidRPr="00A209AA" w:rsidRDefault="00DA2123" w:rsidP="006328ED">
      <w:pPr>
        <w:pStyle w:val="ListParagraph"/>
        <w:numPr>
          <w:ilvl w:val="0"/>
          <w:numId w:val="1"/>
        </w:numPr>
        <w:rPr>
          <w:rFonts w:ascii="Times New Roman" w:hAnsi="Times New Roman" w:cs="Times New Roman"/>
        </w:rPr>
      </w:pPr>
      <w:r w:rsidRPr="00A209AA">
        <w:rPr>
          <w:rFonts w:ascii="Times New Roman" w:hAnsi="Times New Roman" w:cs="Times New Roman"/>
        </w:rPr>
        <w:t>E</w:t>
      </w:r>
      <w:r w:rsidR="006328ED" w:rsidRPr="00A209AA">
        <w:rPr>
          <w:rFonts w:ascii="Times New Roman" w:hAnsi="Times New Roman" w:cs="Times New Roman"/>
        </w:rPr>
        <w:t>DA</w:t>
      </w:r>
    </w:p>
    <w:p w14:paraId="3C9F1EF1" w14:textId="77777777" w:rsidR="0034543B" w:rsidRPr="00A209AA" w:rsidRDefault="0034543B" w:rsidP="0042248F">
      <w:pPr>
        <w:ind w:firstLine="360"/>
        <w:rPr>
          <w:rFonts w:ascii="Times New Roman" w:hAnsi="Times New Roman" w:cs="Times New Roman"/>
        </w:rPr>
      </w:pPr>
      <w:r w:rsidRPr="00A209AA">
        <w:rPr>
          <w:rFonts w:ascii="Times New Roman" w:hAnsi="Times New Roman" w:cs="Times New Roman"/>
          <w:noProof/>
        </w:rPr>
        <w:drawing>
          <wp:anchor distT="0" distB="0" distL="114300" distR="114300" simplePos="0" relativeHeight="251658240" behindDoc="0" locked="0" layoutInCell="1" allowOverlap="1" wp14:anchorId="74A1050A" wp14:editId="22DE02F8">
            <wp:simplePos x="0" y="0"/>
            <wp:positionH relativeFrom="column">
              <wp:posOffset>2171700</wp:posOffset>
            </wp:positionH>
            <wp:positionV relativeFrom="paragraph">
              <wp:posOffset>12700</wp:posOffset>
            </wp:positionV>
            <wp:extent cx="4061460" cy="2926080"/>
            <wp:effectExtent l="0" t="0" r="0" b="7620"/>
            <wp:wrapThrough wrapText="bothSides">
              <wp:wrapPolygon edited="0">
                <wp:start x="0" y="0"/>
                <wp:lineTo x="0" y="21516"/>
                <wp:lineTo x="21478" y="21516"/>
                <wp:lineTo x="21478" y="0"/>
                <wp:lineTo x="0" y="0"/>
              </wp:wrapPolygon>
            </wp:wrapThrough>
            <wp:docPr id="686290186"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290186" name="Picture 1" descr="A screen shot of a graph&#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1460" cy="2926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209AA">
        <w:rPr>
          <w:rFonts w:ascii="Times New Roman" w:hAnsi="Times New Roman" w:cs="Times New Roman"/>
        </w:rPr>
        <w:t xml:space="preserve">Exploratory data analysis focused on identifying the biomechanical variables most strongly associated with fastball velocity. A Pearson correlation matrix was computed across all numeric features, and a filtered heatmap (|r| &gt; 0.20) was generated to visualize the most meaningful relationships. The strongest positive correlations with pitch velocity were observed in </w:t>
      </w:r>
      <w:r w:rsidRPr="00A209AA">
        <w:rPr>
          <w:rStyle w:val="Strong"/>
          <w:rFonts w:ascii="Times New Roman" w:hAnsi="Times New Roman" w:cs="Times New Roman"/>
          <w:b w:val="0"/>
          <w:bCs w:val="0"/>
        </w:rPr>
        <w:t>shoulder internal rotational velocity</w:t>
      </w:r>
      <w:r w:rsidRPr="00A209AA">
        <w:rPr>
          <w:rFonts w:ascii="Times New Roman" w:hAnsi="Times New Roman" w:cs="Times New Roman"/>
          <w:b/>
          <w:bCs/>
        </w:rPr>
        <w:t xml:space="preserve">, </w:t>
      </w:r>
      <w:r w:rsidRPr="00A209AA">
        <w:rPr>
          <w:rStyle w:val="Strong"/>
          <w:rFonts w:ascii="Times New Roman" w:hAnsi="Times New Roman" w:cs="Times New Roman"/>
          <w:b w:val="0"/>
          <w:bCs w:val="0"/>
        </w:rPr>
        <w:t>torso rotational velocity</w:t>
      </w:r>
      <w:r w:rsidRPr="00A209AA">
        <w:rPr>
          <w:rFonts w:ascii="Times New Roman" w:hAnsi="Times New Roman" w:cs="Times New Roman"/>
        </w:rPr>
        <w:t xml:space="preserve">, and </w:t>
      </w:r>
      <w:r w:rsidRPr="00A209AA">
        <w:rPr>
          <w:rStyle w:val="Strong"/>
          <w:rFonts w:ascii="Times New Roman" w:hAnsi="Times New Roman" w:cs="Times New Roman"/>
          <w:b w:val="0"/>
          <w:bCs w:val="0"/>
        </w:rPr>
        <w:t>hip-shoulder separation</w:t>
      </w:r>
      <w:r w:rsidRPr="00A209AA">
        <w:rPr>
          <w:rFonts w:ascii="Times New Roman" w:hAnsi="Times New Roman" w:cs="Times New Roman"/>
        </w:rPr>
        <w:t xml:space="preserve">, reinforcing established principles of energy transfer through the kinetic chain. Additional high-impact variables included </w:t>
      </w:r>
      <w:r w:rsidRPr="00A209AA">
        <w:rPr>
          <w:rStyle w:val="Strong"/>
          <w:rFonts w:ascii="Times New Roman" w:hAnsi="Times New Roman" w:cs="Times New Roman"/>
          <w:b w:val="0"/>
          <w:bCs w:val="0"/>
        </w:rPr>
        <w:t>elbow varus moment</w:t>
      </w:r>
      <w:r w:rsidRPr="00A209AA">
        <w:rPr>
          <w:rFonts w:ascii="Times New Roman" w:hAnsi="Times New Roman" w:cs="Times New Roman"/>
          <w:b/>
          <w:bCs/>
        </w:rPr>
        <w:t xml:space="preserve">, </w:t>
      </w:r>
      <w:r w:rsidRPr="00A209AA">
        <w:rPr>
          <w:rStyle w:val="Strong"/>
          <w:rFonts w:ascii="Times New Roman" w:hAnsi="Times New Roman" w:cs="Times New Roman"/>
          <w:b w:val="0"/>
          <w:bCs w:val="0"/>
        </w:rPr>
        <w:t>shoulder transfer force</w:t>
      </w:r>
      <w:r w:rsidRPr="00A209AA">
        <w:rPr>
          <w:rFonts w:ascii="Times New Roman" w:hAnsi="Times New Roman" w:cs="Times New Roman"/>
          <w:b/>
          <w:bCs/>
        </w:rPr>
        <w:t>,</w:t>
      </w:r>
      <w:r w:rsidRPr="00A209AA">
        <w:rPr>
          <w:rFonts w:ascii="Times New Roman" w:hAnsi="Times New Roman" w:cs="Times New Roman"/>
        </w:rPr>
        <w:t xml:space="preserve"> and</w:t>
      </w:r>
      <w:r w:rsidRPr="00A209AA">
        <w:rPr>
          <w:rFonts w:ascii="Times New Roman" w:hAnsi="Times New Roman" w:cs="Times New Roman"/>
          <w:b/>
          <w:bCs/>
        </w:rPr>
        <w:t xml:space="preserve"> </w:t>
      </w:r>
      <w:r w:rsidRPr="00A209AA">
        <w:rPr>
          <w:rStyle w:val="Strong"/>
          <w:rFonts w:ascii="Times New Roman" w:hAnsi="Times New Roman" w:cs="Times New Roman"/>
          <w:b w:val="0"/>
          <w:bCs w:val="0"/>
        </w:rPr>
        <w:t>lead knee extension</w:t>
      </w:r>
      <w:r w:rsidRPr="00A209AA">
        <w:rPr>
          <w:rFonts w:ascii="Times New Roman" w:hAnsi="Times New Roman" w:cs="Times New Roman"/>
        </w:rPr>
        <w:t>, which reflect both proximal-to-distal sequencing and force generation efficiency. These insights directly informed feature prioritization and the specification of interaction terms in the final velocity model.</w:t>
      </w:r>
    </w:p>
    <w:p w14:paraId="23552020" w14:textId="77777777" w:rsidR="007437C1" w:rsidRDefault="007437C1" w:rsidP="0042248F">
      <w:pPr>
        <w:ind w:firstLine="360"/>
        <w:rPr>
          <w:rFonts w:ascii="Times New Roman" w:hAnsi="Times New Roman" w:cs="Times New Roman"/>
        </w:rPr>
      </w:pPr>
    </w:p>
    <w:p w14:paraId="2AE26631" w14:textId="77777777" w:rsidR="00946717" w:rsidRDefault="00946717" w:rsidP="0042248F">
      <w:pPr>
        <w:ind w:firstLine="360"/>
        <w:rPr>
          <w:rFonts w:ascii="Times New Roman" w:hAnsi="Times New Roman" w:cs="Times New Roman"/>
        </w:rPr>
      </w:pPr>
    </w:p>
    <w:p w14:paraId="56ACC37B" w14:textId="77777777" w:rsidR="00946717" w:rsidRPr="00A209AA" w:rsidRDefault="00946717" w:rsidP="0042248F">
      <w:pPr>
        <w:ind w:firstLine="360"/>
        <w:rPr>
          <w:rFonts w:ascii="Times New Roman" w:hAnsi="Times New Roman" w:cs="Times New Roman"/>
        </w:rPr>
      </w:pPr>
    </w:p>
    <w:p w14:paraId="15219340" w14:textId="49C0A3FE" w:rsidR="006328ED" w:rsidRPr="00A209AA" w:rsidRDefault="006328ED" w:rsidP="0034543B">
      <w:pPr>
        <w:pStyle w:val="ListParagraph"/>
        <w:numPr>
          <w:ilvl w:val="0"/>
          <w:numId w:val="1"/>
        </w:numPr>
        <w:rPr>
          <w:rFonts w:ascii="Times New Roman" w:hAnsi="Times New Roman" w:cs="Times New Roman"/>
        </w:rPr>
      </w:pPr>
      <w:r w:rsidRPr="00A209AA">
        <w:rPr>
          <w:rFonts w:ascii="Times New Roman" w:hAnsi="Times New Roman" w:cs="Times New Roman"/>
        </w:rPr>
        <w:lastRenderedPageBreak/>
        <w:t>Feature Selection</w:t>
      </w:r>
    </w:p>
    <w:p w14:paraId="0B46071D" w14:textId="029699BB" w:rsidR="0042248F" w:rsidRPr="0042248F" w:rsidRDefault="0042248F" w:rsidP="0042248F">
      <w:pPr>
        <w:rPr>
          <w:rFonts w:ascii="Times New Roman" w:hAnsi="Times New Roman" w:cs="Times New Roman"/>
        </w:rPr>
      </w:pPr>
      <w:r w:rsidRPr="00A209AA">
        <w:rPr>
          <w:rFonts w:ascii="Times New Roman" w:hAnsi="Times New Roman" w:cs="Times New Roman"/>
          <w:noProof/>
        </w:rPr>
        <w:drawing>
          <wp:anchor distT="0" distB="0" distL="114300" distR="114300" simplePos="0" relativeHeight="251662336" behindDoc="0" locked="0" layoutInCell="1" allowOverlap="1" wp14:anchorId="0EAF205E" wp14:editId="1AF6DEA8">
            <wp:simplePos x="0" y="0"/>
            <wp:positionH relativeFrom="column">
              <wp:posOffset>2758440</wp:posOffset>
            </wp:positionH>
            <wp:positionV relativeFrom="paragraph">
              <wp:posOffset>487680</wp:posOffset>
            </wp:positionV>
            <wp:extent cx="3139440" cy="3025140"/>
            <wp:effectExtent l="0" t="0" r="3810" b="3810"/>
            <wp:wrapSquare wrapText="bothSides"/>
            <wp:docPr id="11781933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39440" cy="3025140"/>
                    </a:xfrm>
                    <a:prstGeom prst="rect">
                      <a:avLst/>
                    </a:prstGeom>
                    <a:noFill/>
                    <a:ln>
                      <a:noFill/>
                    </a:ln>
                  </pic:spPr>
                </pic:pic>
              </a:graphicData>
            </a:graphic>
            <wp14:sizeRelV relativeFrom="margin">
              <wp14:pctHeight>0</wp14:pctHeight>
            </wp14:sizeRelV>
          </wp:anchor>
        </w:drawing>
      </w:r>
      <w:r w:rsidRPr="0042248F">
        <w:rPr>
          <w:rFonts w:ascii="Times New Roman" w:hAnsi="Times New Roman" w:cs="Times New Roman"/>
        </w:rPr>
        <w:t>Feature selection incorporated multiple complementary techniques to identify the most biomechanically informative predictors of fastball velocity, balancing both statistical rigor and domain interpretability.</w:t>
      </w:r>
    </w:p>
    <w:p w14:paraId="188B90A5" w14:textId="5D1AFAAE" w:rsidR="0042248F" w:rsidRPr="0042248F" w:rsidRDefault="0042248F" w:rsidP="0042248F">
      <w:pPr>
        <w:numPr>
          <w:ilvl w:val="0"/>
          <w:numId w:val="7"/>
        </w:numPr>
        <w:rPr>
          <w:rFonts w:ascii="Times New Roman" w:hAnsi="Times New Roman" w:cs="Times New Roman"/>
        </w:rPr>
      </w:pPr>
      <w:r w:rsidRPr="00BB0677">
        <w:rPr>
          <w:rFonts w:ascii="Times New Roman" w:hAnsi="Times New Roman" w:cs="Times New Roman"/>
          <w:b/>
          <w:bCs/>
          <w:i/>
          <w:iCs/>
          <w:noProof/>
        </w:rPr>
        <w:drawing>
          <wp:anchor distT="0" distB="0" distL="114300" distR="114300" simplePos="0" relativeHeight="251661312" behindDoc="0" locked="0" layoutInCell="1" allowOverlap="1" wp14:anchorId="1874F38E" wp14:editId="539BFC3B">
            <wp:simplePos x="0" y="0"/>
            <wp:positionH relativeFrom="margin">
              <wp:align>right</wp:align>
            </wp:positionH>
            <wp:positionV relativeFrom="paragraph">
              <wp:posOffset>2893695</wp:posOffset>
            </wp:positionV>
            <wp:extent cx="3230880" cy="2491740"/>
            <wp:effectExtent l="0" t="0" r="7620" b="3810"/>
            <wp:wrapSquare wrapText="bothSides"/>
            <wp:docPr id="2027772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0880" cy="2491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0677">
        <w:rPr>
          <w:rFonts w:ascii="Times New Roman" w:hAnsi="Times New Roman" w:cs="Times New Roman"/>
          <w:b/>
          <w:bCs/>
        </w:rPr>
        <w:t>Random Forest Variable Importance</w:t>
      </w:r>
      <w:r w:rsidRPr="0042248F">
        <w:rPr>
          <w:rFonts w:ascii="Times New Roman" w:hAnsi="Times New Roman" w:cs="Times New Roman"/>
        </w:rPr>
        <w:br/>
        <w:t>A Random Forest regression model (2,500 trees) was trained using variables correlated with pitch speed (|r| &gt; 0.2). Variable importance scores, based on increase in node purity, highlighted elbow transfer force, shoulder transfer force, and thorax distal transfer as the top contributors. These metrics are key to understanding energy transfer through the upper kinetic chain.</w:t>
      </w:r>
    </w:p>
    <w:p w14:paraId="46C72C86" w14:textId="5158F77B" w:rsidR="0042248F" w:rsidRPr="0042248F" w:rsidRDefault="0042248F" w:rsidP="0042248F">
      <w:pPr>
        <w:numPr>
          <w:ilvl w:val="0"/>
          <w:numId w:val="7"/>
        </w:numPr>
        <w:rPr>
          <w:rFonts w:ascii="Times New Roman" w:hAnsi="Times New Roman" w:cs="Times New Roman"/>
        </w:rPr>
      </w:pPr>
      <w:r w:rsidRPr="00BB0677">
        <w:rPr>
          <w:rFonts w:ascii="Times New Roman" w:hAnsi="Times New Roman" w:cs="Times New Roman"/>
          <w:b/>
          <w:bCs/>
        </w:rPr>
        <w:t>Maximal Information Coefficient (MIC)</w:t>
      </w:r>
      <w:r w:rsidRPr="0042248F">
        <w:rPr>
          <w:rFonts w:ascii="Times New Roman" w:hAnsi="Times New Roman" w:cs="Times New Roman"/>
        </w:rPr>
        <w:br/>
        <w:t>To uncover non-linear relationships missed by standard correlation, MIC analysis was conducted. Variables with MIC ≥ 0.2 were retained, reinforcing the predictive value of rotational mechanics, lead knee extension, and ground reaction forces, in addition to the upper-body transfer metrics already identified.</w:t>
      </w:r>
    </w:p>
    <w:p w14:paraId="7692BFBB" w14:textId="24C3684F" w:rsidR="0042248F" w:rsidRPr="0042248F" w:rsidRDefault="0042248F" w:rsidP="0042248F">
      <w:pPr>
        <w:numPr>
          <w:ilvl w:val="0"/>
          <w:numId w:val="7"/>
        </w:numPr>
        <w:rPr>
          <w:rFonts w:ascii="Times New Roman" w:hAnsi="Times New Roman" w:cs="Times New Roman"/>
        </w:rPr>
      </w:pPr>
      <w:r w:rsidRPr="00BB0677">
        <w:rPr>
          <w:rFonts w:ascii="Times New Roman" w:hAnsi="Times New Roman" w:cs="Times New Roman"/>
          <w:b/>
          <w:bCs/>
        </w:rPr>
        <w:t>Variance Inflation Factor (VIF) Filtering</w:t>
      </w:r>
      <w:r w:rsidRPr="0042248F">
        <w:rPr>
          <w:rFonts w:ascii="Times New Roman" w:hAnsi="Times New Roman" w:cs="Times New Roman"/>
        </w:rPr>
        <w:br/>
        <w:t>To mitigate multicollinearity, predictors with VIF &gt; 5 were excluded. This ensured model interpretability and reduced redundancy from closely related movement metrics (e.g., overlapping joint velocities).</w:t>
      </w:r>
    </w:p>
    <w:p w14:paraId="76D26A68" w14:textId="0023396B" w:rsidR="0042248F" w:rsidRPr="0042248F" w:rsidRDefault="0042248F" w:rsidP="0042248F">
      <w:pPr>
        <w:rPr>
          <w:rFonts w:ascii="Times New Roman" w:hAnsi="Times New Roman" w:cs="Times New Roman"/>
        </w:rPr>
      </w:pPr>
      <w:r w:rsidRPr="0042248F">
        <w:rPr>
          <w:rFonts w:ascii="Times New Roman" w:hAnsi="Times New Roman" w:cs="Times New Roman"/>
        </w:rPr>
        <w:t>The final feature set retained high-impact predictors across both the lower and upper kinetic chain, with emphasis on:</w:t>
      </w:r>
    </w:p>
    <w:p w14:paraId="01491331" w14:textId="1BECAD3B" w:rsidR="0042248F" w:rsidRPr="0042248F" w:rsidRDefault="0042248F" w:rsidP="0042248F">
      <w:pPr>
        <w:numPr>
          <w:ilvl w:val="0"/>
          <w:numId w:val="8"/>
        </w:numPr>
        <w:rPr>
          <w:rFonts w:ascii="Times New Roman" w:hAnsi="Times New Roman" w:cs="Times New Roman"/>
        </w:rPr>
      </w:pPr>
      <w:r w:rsidRPr="0042248F">
        <w:rPr>
          <w:rFonts w:ascii="Times New Roman" w:hAnsi="Times New Roman" w:cs="Times New Roman"/>
        </w:rPr>
        <w:t>Energy generation (e.g., hip and shoulder rotational velocities)</w:t>
      </w:r>
    </w:p>
    <w:p w14:paraId="6B71F891" w14:textId="77777777" w:rsidR="0042248F" w:rsidRPr="0042248F" w:rsidRDefault="0042248F" w:rsidP="0042248F">
      <w:pPr>
        <w:numPr>
          <w:ilvl w:val="0"/>
          <w:numId w:val="8"/>
        </w:numPr>
        <w:rPr>
          <w:rFonts w:ascii="Times New Roman" w:hAnsi="Times New Roman" w:cs="Times New Roman"/>
        </w:rPr>
      </w:pPr>
      <w:r w:rsidRPr="0042248F">
        <w:rPr>
          <w:rFonts w:ascii="Times New Roman" w:hAnsi="Times New Roman" w:cs="Times New Roman"/>
        </w:rPr>
        <w:lastRenderedPageBreak/>
        <w:t>Energy transfer (e.g., thorax and elbow forces)</w:t>
      </w:r>
    </w:p>
    <w:p w14:paraId="0E59D49B" w14:textId="77777777" w:rsidR="0042248F" w:rsidRPr="0042248F" w:rsidRDefault="0042248F" w:rsidP="0042248F">
      <w:pPr>
        <w:numPr>
          <w:ilvl w:val="0"/>
          <w:numId w:val="8"/>
        </w:numPr>
        <w:rPr>
          <w:rFonts w:ascii="Times New Roman" w:hAnsi="Times New Roman" w:cs="Times New Roman"/>
        </w:rPr>
      </w:pPr>
      <w:r w:rsidRPr="0042248F">
        <w:rPr>
          <w:rFonts w:ascii="Times New Roman" w:hAnsi="Times New Roman" w:cs="Times New Roman"/>
        </w:rPr>
        <w:t>Sequencing efficiency (e.g., lead knee extension, GRF timing)</w:t>
      </w:r>
    </w:p>
    <w:p w14:paraId="273DFBFA" w14:textId="77777777" w:rsidR="0042248F" w:rsidRPr="0042248F" w:rsidRDefault="0042248F" w:rsidP="0042248F">
      <w:pPr>
        <w:rPr>
          <w:rFonts w:ascii="Times New Roman" w:hAnsi="Times New Roman" w:cs="Times New Roman"/>
        </w:rPr>
      </w:pPr>
      <w:r w:rsidRPr="0042248F">
        <w:rPr>
          <w:rFonts w:ascii="Times New Roman" w:hAnsi="Times New Roman" w:cs="Times New Roman"/>
        </w:rPr>
        <w:t>These features served as the foundation for the model's fixed effects structure and were also used to construct meaningful biomechanical interaction terms.</w:t>
      </w:r>
    </w:p>
    <w:p w14:paraId="720165ED" w14:textId="77777777" w:rsidR="0042248F" w:rsidRPr="00A209AA" w:rsidRDefault="0042248F" w:rsidP="0042248F">
      <w:pPr>
        <w:rPr>
          <w:rFonts w:ascii="Times New Roman" w:hAnsi="Times New Roman" w:cs="Times New Roman"/>
        </w:rPr>
      </w:pPr>
    </w:p>
    <w:p w14:paraId="36BB9A95" w14:textId="77777777" w:rsidR="000F1D61" w:rsidRPr="00A209AA" w:rsidRDefault="006328ED" w:rsidP="000F1D61">
      <w:pPr>
        <w:pStyle w:val="ListParagraph"/>
        <w:numPr>
          <w:ilvl w:val="0"/>
          <w:numId w:val="1"/>
        </w:numPr>
        <w:rPr>
          <w:rFonts w:ascii="Times New Roman" w:hAnsi="Times New Roman" w:cs="Times New Roman"/>
        </w:rPr>
      </w:pPr>
      <w:r w:rsidRPr="00A209AA">
        <w:rPr>
          <w:rFonts w:ascii="Times New Roman" w:hAnsi="Times New Roman" w:cs="Times New Roman"/>
        </w:rPr>
        <w:t>Model</w:t>
      </w:r>
    </w:p>
    <w:p w14:paraId="728BEE1D" w14:textId="70B04E60" w:rsidR="000F1D61" w:rsidRPr="00A209AA" w:rsidRDefault="000F1D61" w:rsidP="000F1D61">
      <w:pPr>
        <w:ind w:firstLine="360"/>
        <w:rPr>
          <w:rFonts w:ascii="Times New Roman" w:hAnsi="Times New Roman" w:cs="Times New Roman"/>
        </w:rPr>
      </w:pPr>
      <w:r w:rsidRPr="00A209AA">
        <w:rPr>
          <w:rFonts w:ascii="Times New Roman" w:eastAsia="Times New Roman" w:hAnsi="Times New Roman" w:cs="Times New Roman"/>
          <w:kern w:val="0"/>
          <w14:ligatures w14:val="none"/>
        </w:rPr>
        <w:t xml:space="preserve">To quantify biomechanical contributors to fastball velocity, a series of Bayesian Generalized Additive Mixed Models (GAMMs) were implemented using </w:t>
      </w:r>
      <w:proofErr w:type="spellStart"/>
      <w:proofErr w:type="gramStart"/>
      <w:r w:rsidRPr="00A209AA">
        <w:rPr>
          <w:rFonts w:ascii="Times New Roman" w:eastAsia="Times New Roman" w:hAnsi="Times New Roman" w:cs="Times New Roman"/>
          <w:kern w:val="0"/>
          <w14:ligatures w14:val="none"/>
        </w:rPr>
        <w:t>rstanarm</w:t>
      </w:r>
      <w:proofErr w:type="spellEnd"/>
      <w:r w:rsidRPr="00A209AA">
        <w:rPr>
          <w:rFonts w:ascii="Times New Roman" w:eastAsia="Times New Roman" w:hAnsi="Times New Roman" w:cs="Times New Roman"/>
          <w:kern w:val="0"/>
          <w14:ligatures w14:val="none"/>
        </w:rPr>
        <w:t>::</w:t>
      </w:r>
      <w:proofErr w:type="gramEnd"/>
      <w:r w:rsidRPr="00A209AA">
        <w:rPr>
          <w:rFonts w:ascii="Times New Roman" w:eastAsia="Times New Roman" w:hAnsi="Times New Roman" w:cs="Times New Roman"/>
          <w:kern w:val="0"/>
          <w14:ligatures w14:val="none"/>
        </w:rPr>
        <w:t>stan_gamm4(). This framework was selected to accommodate the non-linear and hierarchical nature of the data, where each pitcher may contribute multiple observations across sessions.</w:t>
      </w:r>
    </w:p>
    <w:p w14:paraId="7D3AB9C1" w14:textId="77777777" w:rsidR="000F1D61" w:rsidRPr="000F1D61" w:rsidRDefault="000F1D61" w:rsidP="000F1D61">
      <w:pPr>
        <w:spacing w:before="100" w:beforeAutospacing="1" w:after="100" w:afterAutospacing="1" w:line="240" w:lineRule="auto"/>
        <w:rPr>
          <w:rFonts w:ascii="Times New Roman" w:eastAsia="Times New Roman" w:hAnsi="Times New Roman" w:cs="Times New Roman"/>
          <w:kern w:val="0"/>
          <w14:ligatures w14:val="none"/>
        </w:rPr>
      </w:pPr>
      <w:r w:rsidRPr="000F1D61">
        <w:rPr>
          <w:rFonts w:ascii="Times New Roman" w:eastAsia="Times New Roman" w:hAnsi="Times New Roman" w:cs="Times New Roman"/>
          <w:kern w:val="0"/>
          <w14:ligatures w14:val="none"/>
        </w:rPr>
        <w:t>Bayesian GAMMs offer several advantages:</w:t>
      </w:r>
    </w:p>
    <w:p w14:paraId="50F51E9E" w14:textId="77777777" w:rsidR="000F1D61" w:rsidRPr="000F1D61" w:rsidRDefault="000F1D61" w:rsidP="000F1D6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F1D61">
        <w:rPr>
          <w:rFonts w:ascii="Times New Roman" w:eastAsia="Times New Roman" w:hAnsi="Times New Roman" w:cs="Times New Roman"/>
          <w:kern w:val="0"/>
          <w14:ligatures w14:val="none"/>
        </w:rPr>
        <w:t>Model non-linear relationships using smooth terms</w:t>
      </w:r>
    </w:p>
    <w:p w14:paraId="66A476D4" w14:textId="77777777" w:rsidR="000F1D61" w:rsidRPr="000F1D61" w:rsidRDefault="000F1D61" w:rsidP="000F1D6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F1D61">
        <w:rPr>
          <w:rFonts w:ascii="Times New Roman" w:eastAsia="Times New Roman" w:hAnsi="Times New Roman" w:cs="Times New Roman"/>
          <w:kern w:val="0"/>
          <w14:ligatures w14:val="none"/>
        </w:rPr>
        <w:t>Account for within-subject variability via random effects</w:t>
      </w:r>
    </w:p>
    <w:p w14:paraId="264C4CC6" w14:textId="77777777" w:rsidR="000F1D61" w:rsidRPr="000F1D61" w:rsidRDefault="000F1D61" w:rsidP="000F1D6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F1D61">
        <w:rPr>
          <w:rFonts w:ascii="Times New Roman" w:eastAsia="Times New Roman" w:hAnsi="Times New Roman" w:cs="Times New Roman"/>
          <w:kern w:val="0"/>
          <w14:ligatures w14:val="none"/>
        </w:rPr>
        <w:t>Maintain interpretability through additive model structure</w:t>
      </w:r>
    </w:p>
    <w:p w14:paraId="582A1FBF" w14:textId="77777777" w:rsidR="000F1D61" w:rsidRPr="000F1D61" w:rsidRDefault="000F1D61" w:rsidP="000F1D61">
      <w:pPr>
        <w:spacing w:before="100" w:beforeAutospacing="1" w:after="100" w:afterAutospacing="1" w:line="240" w:lineRule="auto"/>
        <w:rPr>
          <w:rFonts w:ascii="Times New Roman" w:eastAsia="Times New Roman" w:hAnsi="Times New Roman" w:cs="Times New Roman"/>
          <w:kern w:val="0"/>
          <w14:ligatures w14:val="none"/>
        </w:rPr>
      </w:pPr>
      <w:r w:rsidRPr="000F1D61">
        <w:rPr>
          <w:rFonts w:ascii="Times New Roman" w:eastAsia="Times New Roman" w:hAnsi="Times New Roman" w:cs="Times New Roman"/>
          <w:kern w:val="0"/>
          <w14:ligatures w14:val="none"/>
        </w:rPr>
        <w:t xml:space="preserve">All numeric predictors were z-score standardized to ensure comparability across biomechanical metrics with differing units. Scaling parameters were saved for consistent downstream use. Each model was trained with 4,000 iterations (1,500 warmup) across 2 chains, using </w:t>
      </w:r>
      <w:proofErr w:type="spellStart"/>
      <w:r w:rsidRPr="000F1D61">
        <w:rPr>
          <w:rFonts w:ascii="Times New Roman" w:eastAsia="Times New Roman" w:hAnsi="Times New Roman" w:cs="Times New Roman"/>
          <w:kern w:val="0"/>
          <w14:ligatures w14:val="none"/>
        </w:rPr>
        <w:t>adapt_delta</w:t>
      </w:r>
      <w:proofErr w:type="spellEnd"/>
      <w:r w:rsidRPr="000F1D61">
        <w:rPr>
          <w:rFonts w:ascii="Times New Roman" w:eastAsia="Times New Roman" w:hAnsi="Times New Roman" w:cs="Times New Roman"/>
          <w:kern w:val="0"/>
          <w14:ligatures w14:val="none"/>
        </w:rPr>
        <w:t xml:space="preserve"> = 0.95 and </w:t>
      </w:r>
      <w:proofErr w:type="spellStart"/>
      <w:r w:rsidRPr="000F1D61">
        <w:rPr>
          <w:rFonts w:ascii="Times New Roman" w:eastAsia="Times New Roman" w:hAnsi="Times New Roman" w:cs="Times New Roman"/>
          <w:kern w:val="0"/>
          <w14:ligatures w14:val="none"/>
        </w:rPr>
        <w:t>max_treedepth</w:t>
      </w:r>
      <w:proofErr w:type="spellEnd"/>
      <w:r w:rsidRPr="000F1D61">
        <w:rPr>
          <w:rFonts w:ascii="Times New Roman" w:eastAsia="Times New Roman" w:hAnsi="Times New Roman" w:cs="Times New Roman"/>
          <w:kern w:val="0"/>
          <w14:ligatures w14:val="none"/>
        </w:rPr>
        <w:t xml:space="preserve"> = 12 to ensure convergence and accommodate complex interactions.</w:t>
      </w:r>
    </w:p>
    <w:tbl>
      <w:tblPr>
        <w:tblStyle w:val="TableGrid"/>
        <w:tblW w:w="0" w:type="auto"/>
        <w:tblLook w:val="04A0" w:firstRow="1" w:lastRow="0" w:firstColumn="1" w:lastColumn="0" w:noHBand="0" w:noVBand="1"/>
      </w:tblPr>
      <w:tblGrid>
        <w:gridCol w:w="1525"/>
        <w:gridCol w:w="7825"/>
      </w:tblGrid>
      <w:tr w:rsidR="001841DB" w:rsidRPr="00A209AA" w14:paraId="6DAC799B" w14:textId="77777777" w:rsidTr="003172F7">
        <w:tc>
          <w:tcPr>
            <w:tcW w:w="1525" w:type="dxa"/>
          </w:tcPr>
          <w:p w14:paraId="728F34E3" w14:textId="4C361081" w:rsidR="001841DB" w:rsidRPr="00A209AA" w:rsidRDefault="001841DB" w:rsidP="001841DB">
            <w:pPr>
              <w:rPr>
                <w:rFonts w:ascii="Times New Roman" w:hAnsi="Times New Roman" w:cs="Times New Roman"/>
                <w:b/>
                <w:bCs/>
              </w:rPr>
            </w:pPr>
            <w:r w:rsidRPr="00A209AA">
              <w:rPr>
                <w:rFonts w:ascii="Times New Roman" w:hAnsi="Times New Roman" w:cs="Times New Roman"/>
                <w:b/>
                <w:bCs/>
              </w:rPr>
              <w:t>Model</w:t>
            </w:r>
          </w:p>
        </w:tc>
        <w:tc>
          <w:tcPr>
            <w:tcW w:w="7825" w:type="dxa"/>
          </w:tcPr>
          <w:p w14:paraId="7AECE8D0" w14:textId="47A49DC8" w:rsidR="001841DB" w:rsidRPr="00A209AA" w:rsidRDefault="001841DB" w:rsidP="001841DB">
            <w:pPr>
              <w:rPr>
                <w:rFonts w:ascii="Times New Roman" w:hAnsi="Times New Roman" w:cs="Times New Roman"/>
                <w:b/>
                <w:bCs/>
              </w:rPr>
            </w:pPr>
            <w:r w:rsidRPr="00A209AA">
              <w:rPr>
                <w:rFonts w:ascii="Times New Roman" w:hAnsi="Times New Roman" w:cs="Times New Roman"/>
                <w:b/>
                <w:bCs/>
              </w:rPr>
              <w:t>Predictors</w:t>
            </w:r>
          </w:p>
        </w:tc>
      </w:tr>
      <w:tr w:rsidR="001841DB" w:rsidRPr="00A209AA" w14:paraId="3F125801" w14:textId="77777777" w:rsidTr="003172F7">
        <w:tc>
          <w:tcPr>
            <w:tcW w:w="1525" w:type="dxa"/>
          </w:tcPr>
          <w:p w14:paraId="0CC22DDE" w14:textId="7FC6B80B" w:rsidR="001841DB" w:rsidRPr="00A209AA" w:rsidRDefault="001841DB" w:rsidP="001841DB">
            <w:pPr>
              <w:rPr>
                <w:rFonts w:ascii="Times New Roman" w:hAnsi="Times New Roman" w:cs="Times New Roman"/>
              </w:rPr>
            </w:pPr>
            <w:r w:rsidRPr="00A209AA">
              <w:rPr>
                <w:rFonts w:ascii="Times New Roman" w:hAnsi="Times New Roman" w:cs="Times New Roman"/>
              </w:rPr>
              <w:t>Force</w:t>
            </w:r>
            <w:r w:rsidR="003172F7" w:rsidRPr="00A209AA">
              <w:rPr>
                <w:rFonts w:ascii="Times New Roman" w:hAnsi="Times New Roman" w:cs="Times New Roman"/>
              </w:rPr>
              <w:t xml:space="preserve"> </w:t>
            </w:r>
          </w:p>
        </w:tc>
        <w:tc>
          <w:tcPr>
            <w:tcW w:w="7825" w:type="dxa"/>
          </w:tcPr>
          <w:p w14:paraId="1066492F" w14:textId="4841F47A" w:rsidR="001841DB" w:rsidRPr="00A209AA" w:rsidRDefault="001841DB" w:rsidP="001841DB">
            <w:pPr>
              <w:rPr>
                <w:rFonts w:ascii="Times New Roman" w:hAnsi="Times New Roman" w:cs="Times New Roman"/>
              </w:rPr>
            </w:pPr>
            <w:proofErr w:type="spellStart"/>
            <w:r w:rsidRPr="00A209AA">
              <w:rPr>
                <w:rFonts w:ascii="Times New Roman" w:hAnsi="Times New Roman" w:cs="Times New Roman"/>
              </w:rPr>
              <w:t>rear_grf_z_max</w:t>
            </w:r>
            <w:proofErr w:type="spellEnd"/>
            <w:r w:rsidRPr="00A209AA">
              <w:rPr>
                <w:rFonts w:ascii="Times New Roman" w:hAnsi="Times New Roman" w:cs="Times New Roman"/>
              </w:rPr>
              <w:t xml:space="preserve">, </w:t>
            </w:r>
            <w:proofErr w:type="spellStart"/>
            <w:r w:rsidRPr="00A209AA">
              <w:rPr>
                <w:rFonts w:ascii="Times New Roman" w:hAnsi="Times New Roman" w:cs="Times New Roman"/>
              </w:rPr>
              <w:t>lead_grf_z_max</w:t>
            </w:r>
            <w:proofErr w:type="spellEnd"/>
            <w:r w:rsidRPr="00A209AA">
              <w:rPr>
                <w:rFonts w:ascii="Times New Roman" w:hAnsi="Times New Roman" w:cs="Times New Roman"/>
              </w:rPr>
              <w:t xml:space="preserve">, </w:t>
            </w:r>
            <w:proofErr w:type="spellStart"/>
            <w:r w:rsidRPr="00A209AA">
              <w:rPr>
                <w:rFonts w:ascii="Times New Roman" w:hAnsi="Times New Roman" w:cs="Times New Roman"/>
              </w:rPr>
              <w:t>p_throws</w:t>
            </w:r>
            <w:proofErr w:type="spellEnd"/>
            <w:r w:rsidRPr="00A209AA">
              <w:rPr>
                <w:rFonts w:ascii="Times New Roman" w:hAnsi="Times New Roman" w:cs="Times New Roman"/>
              </w:rPr>
              <w:t>, user (random effect)</w:t>
            </w:r>
          </w:p>
        </w:tc>
      </w:tr>
      <w:tr w:rsidR="001841DB" w:rsidRPr="00A209AA" w14:paraId="23E73CB6" w14:textId="77777777" w:rsidTr="003172F7">
        <w:tc>
          <w:tcPr>
            <w:tcW w:w="1525" w:type="dxa"/>
          </w:tcPr>
          <w:p w14:paraId="3DC70697" w14:textId="7566FB50" w:rsidR="001841DB" w:rsidRPr="00A209AA" w:rsidRDefault="001841DB" w:rsidP="001841DB">
            <w:pPr>
              <w:rPr>
                <w:rFonts w:ascii="Times New Roman" w:hAnsi="Times New Roman" w:cs="Times New Roman"/>
              </w:rPr>
            </w:pPr>
            <w:r w:rsidRPr="00A209AA">
              <w:rPr>
                <w:rFonts w:ascii="Times New Roman" w:hAnsi="Times New Roman" w:cs="Times New Roman"/>
              </w:rPr>
              <w:t xml:space="preserve">Lower </w:t>
            </w:r>
            <w:r w:rsidR="003172F7" w:rsidRPr="00A209AA">
              <w:rPr>
                <w:rFonts w:ascii="Times New Roman" w:hAnsi="Times New Roman" w:cs="Times New Roman"/>
              </w:rPr>
              <w:t>Body</w:t>
            </w:r>
          </w:p>
        </w:tc>
        <w:tc>
          <w:tcPr>
            <w:tcW w:w="7825" w:type="dxa"/>
          </w:tcPr>
          <w:p w14:paraId="17549BBC" w14:textId="04F56177" w:rsidR="001841DB" w:rsidRPr="00A209AA" w:rsidRDefault="004A78A4" w:rsidP="001841DB">
            <w:pPr>
              <w:rPr>
                <w:rFonts w:ascii="Times New Roman" w:hAnsi="Times New Roman" w:cs="Times New Roman"/>
              </w:rPr>
            </w:pPr>
            <w:proofErr w:type="spellStart"/>
            <w:r w:rsidRPr="00A209AA">
              <w:rPr>
                <w:rFonts w:ascii="Times New Roman" w:hAnsi="Times New Roman" w:cs="Times New Roman"/>
              </w:rPr>
              <w:t>max_torso_rotational_velo</w:t>
            </w:r>
            <w:proofErr w:type="spellEnd"/>
            <w:r w:rsidRPr="00A209AA">
              <w:rPr>
                <w:rFonts w:ascii="Times New Roman" w:hAnsi="Times New Roman" w:cs="Times New Roman"/>
              </w:rPr>
              <w:t xml:space="preserve">, </w:t>
            </w:r>
            <w:proofErr w:type="spellStart"/>
            <w:r w:rsidRPr="00A209AA">
              <w:rPr>
                <w:rFonts w:ascii="Times New Roman" w:hAnsi="Times New Roman" w:cs="Times New Roman"/>
              </w:rPr>
              <w:t>max_rotation_hip_shoulder_separation</w:t>
            </w:r>
            <w:proofErr w:type="spellEnd"/>
            <w:r w:rsidRPr="00A209AA">
              <w:rPr>
                <w:rFonts w:ascii="Times New Roman" w:hAnsi="Times New Roman" w:cs="Times New Roman"/>
              </w:rPr>
              <w:t xml:space="preserve">, </w:t>
            </w:r>
            <w:proofErr w:type="spellStart"/>
            <w:r w:rsidRPr="00A209AA">
              <w:rPr>
                <w:rFonts w:ascii="Times New Roman" w:hAnsi="Times New Roman" w:cs="Times New Roman"/>
              </w:rPr>
              <w:t>pelvis_anterior_tilt_fp</w:t>
            </w:r>
            <w:proofErr w:type="spellEnd"/>
            <w:r w:rsidRPr="00A209AA">
              <w:rPr>
                <w:rFonts w:ascii="Times New Roman" w:hAnsi="Times New Roman" w:cs="Times New Roman"/>
              </w:rPr>
              <w:t xml:space="preserve">, </w:t>
            </w:r>
            <w:proofErr w:type="spellStart"/>
            <w:r w:rsidRPr="00A209AA">
              <w:rPr>
                <w:rFonts w:ascii="Times New Roman" w:hAnsi="Times New Roman" w:cs="Times New Roman"/>
              </w:rPr>
              <w:t>max_cog_velo_x</w:t>
            </w:r>
            <w:proofErr w:type="spellEnd"/>
            <w:r w:rsidRPr="00A209AA">
              <w:rPr>
                <w:rFonts w:ascii="Times New Roman" w:hAnsi="Times New Roman" w:cs="Times New Roman"/>
              </w:rPr>
              <w:t xml:space="preserve">, </w:t>
            </w:r>
            <w:proofErr w:type="spellStart"/>
            <w:r w:rsidRPr="00A209AA">
              <w:rPr>
                <w:rFonts w:ascii="Times New Roman" w:hAnsi="Times New Roman" w:cs="Times New Roman"/>
              </w:rPr>
              <w:t>lead_knee_extension_from_fp_to_br</w:t>
            </w:r>
            <w:proofErr w:type="spellEnd"/>
            <w:r w:rsidRPr="00A209AA">
              <w:rPr>
                <w:rFonts w:ascii="Times New Roman" w:hAnsi="Times New Roman" w:cs="Times New Roman"/>
              </w:rPr>
              <w:t xml:space="preserve">, </w:t>
            </w:r>
            <w:proofErr w:type="spellStart"/>
            <w:r w:rsidRPr="00A209AA">
              <w:rPr>
                <w:rFonts w:ascii="Times New Roman" w:hAnsi="Times New Roman" w:cs="Times New Roman"/>
              </w:rPr>
              <w:t>lead_knee_transfer_fp_br</w:t>
            </w:r>
            <w:proofErr w:type="spellEnd"/>
            <w:r w:rsidRPr="00A209AA">
              <w:rPr>
                <w:rFonts w:ascii="Times New Roman" w:hAnsi="Times New Roman" w:cs="Times New Roman"/>
              </w:rPr>
              <w:t xml:space="preserve">, </w:t>
            </w:r>
            <w:proofErr w:type="spellStart"/>
            <w:r w:rsidRPr="00A209AA">
              <w:rPr>
                <w:rFonts w:ascii="Times New Roman" w:hAnsi="Times New Roman" w:cs="Times New Roman"/>
              </w:rPr>
              <w:t>rear_hip_generation_pkh_fp</w:t>
            </w:r>
            <w:proofErr w:type="spellEnd"/>
          </w:p>
        </w:tc>
      </w:tr>
      <w:tr w:rsidR="001841DB" w:rsidRPr="00A209AA" w14:paraId="60E01B41" w14:textId="77777777" w:rsidTr="003172F7">
        <w:tc>
          <w:tcPr>
            <w:tcW w:w="1525" w:type="dxa"/>
          </w:tcPr>
          <w:p w14:paraId="7910DB8B" w14:textId="63A52E0E" w:rsidR="001841DB" w:rsidRPr="00A209AA" w:rsidRDefault="001841DB" w:rsidP="001841DB">
            <w:pPr>
              <w:rPr>
                <w:rFonts w:ascii="Times New Roman" w:hAnsi="Times New Roman" w:cs="Times New Roman"/>
              </w:rPr>
            </w:pPr>
            <w:r w:rsidRPr="00A209AA">
              <w:rPr>
                <w:rFonts w:ascii="Times New Roman" w:hAnsi="Times New Roman" w:cs="Times New Roman"/>
              </w:rPr>
              <w:t>Upper</w:t>
            </w:r>
            <w:r w:rsidR="003172F7" w:rsidRPr="00A209AA">
              <w:rPr>
                <w:rFonts w:ascii="Times New Roman" w:hAnsi="Times New Roman" w:cs="Times New Roman"/>
              </w:rPr>
              <w:t xml:space="preserve"> Body</w:t>
            </w:r>
          </w:p>
        </w:tc>
        <w:tc>
          <w:tcPr>
            <w:tcW w:w="7825" w:type="dxa"/>
          </w:tcPr>
          <w:p w14:paraId="16C36400" w14:textId="06A76F92" w:rsidR="001841DB" w:rsidRPr="00A209AA" w:rsidRDefault="004A78A4" w:rsidP="001841DB">
            <w:pPr>
              <w:rPr>
                <w:rFonts w:ascii="Times New Roman" w:hAnsi="Times New Roman" w:cs="Times New Roman"/>
              </w:rPr>
            </w:pPr>
            <w:proofErr w:type="spellStart"/>
            <w:r w:rsidRPr="00A209AA">
              <w:rPr>
                <w:rFonts w:ascii="Times New Roman" w:hAnsi="Times New Roman" w:cs="Times New Roman"/>
              </w:rPr>
              <w:t>max_shoulder_internal_rotational_velo</w:t>
            </w:r>
            <w:proofErr w:type="spellEnd"/>
            <w:r w:rsidRPr="00A209AA">
              <w:rPr>
                <w:rFonts w:ascii="Times New Roman" w:hAnsi="Times New Roman" w:cs="Times New Roman"/>
              </w:rPr>
              <w:t xml:space="preserve">, </w:t>
            </w:r>
            <w:proofErr w:type="spellStart"/>
            <w:r w:rsidRPr="00A209AA">
              <w:rPr>
                <w:rFonts w:ascii="Times New Roman" w:hAnsi="Times New Roman" w:cs="Times New Roman"/>
              </w:rPr>
              <w:t>max_shoulder_external_rotation</w:t>
            </w:r>
            <w:proofErr w:type="spellEnd"/>
            <w:r w:rsidRPr="00A209AA">
              <w:rPr>
                <w:rFonts w:ascii="Times New Roman" w:hAnsi="Times New Roman" w:cs="Times New Roman"/>
              </w:rPr>
              <w:t xml:space="preserve">, </w:t>
            </w:r>
            <w:proofErr w:type="spellStart"/>
            <w:r w:rsidRPr="00A209AA">
              <w:rPr>
                <w:rFonts w:ascii="Times New Roman" w:hAnsi="Times New Roman" w:cs="Times New Roman"/>
              </w:rPr>
              <w:t>max_shoulder_horizontal_abduction</w:t>
            </w:r>
            <w:proofErr w:type="spellEnd"/>
            <w:r w:rsidRPr="00A209AA">
              <w:rPr>
                <w:rFonts w:ascii="Times New Roman" w:hAnsi="Times New Roman" w:cs="Times New Roman"/>
              </w:rPr>
              <w:t xml:space="preserve">, </w:t>
            </w:r>
            <w:proofErr w:type="spellStart"/>
            <w:r w:rsidRPr="00A209AA">
              <w:rPr>
                <w:rFonts w:ascii="Times New Roman" w:hAnsi="Times New Roman" w:cs="Times New Roman"/>
              </w:rPr>
              <w:t>elbow_varus_moment</w:t>
            </w:r>
            <w:proofErr w:type="spellEnd"/>
            <w:r w:rsidRPr="00A209AA">
              <w:rPr>
                <w:rFonts w:ascii="Times New Roman" w:hAnsi="Times New Roman" w:cs="Times New Roman"/>
              </w:rPr>
              <w:t xml:space="preserve">, </w:t>
            </w:r>
            <w:proofErr w:type="spellStart"/>
            <w:r w:rsidRPr="00A209AA">
              <w:rPr>
                <w:rFonts w:ascii="Times New Roman" w:hAnsi="Times New Roman" w:cs="Times New Roman"/>
              </w:rPr>
              <w:t>elbow_transfer_fp_br</w:t>
            </w:r>
            <w:proofErr w:type="spellEnd"/>
          </w:p>
        </w:tc>
      </w:tr>
      <w:tr w:rsidR="001841DB" w:rsidRPr="00A209AA" w14:paraId="08A56684" w14:textId="77777777" w:rsidTr="003172F7">
        <w:tc>
          <w:tcPr>
            <w:tcW w:w="1525" w:type="dxa"/>
          </w:tcPr>
          <w:p w14:paraId="108282DA" w14:textId="30EB8BEE" w:rsidR="001841DB" w:rsidRPr="00A209AA" w:rsidRDefault="004A78A4" w:rsidP="001841DB">
            <w:pPr>
              <w:rPr>
                <w:rFonts w:ascii="Times New Roman" w:hAnsi="Times New Roman" w:cs="Times New Roman"/>
              </w:rPr>
            </w:pPr>
            <w:r w:rsidRPr="00A209AA">
              <w:rPr>
                <w:rFonts w:ascii="Times New Roman" w:hAnsi="Times New Roman" w:cs="Times New Roman"/>
              </w:rPr>
              <w:t>Full</w:t>
            </w:r>
          </w:p>
        </w:tc>
        <w:tc>
          <w:tcPr>
            <w:tcW w:w="7825" w:type="dxa"/>
          </w:tcPr>
          <w:p w14:paraId="79E2B0CB" w14:textId="67F46F74" w:rsidR="001841DB" w:rsidRPr="00A209AA" w:rsidRDefault="001841DB" w:rsidP="001841DB">
            <w:pPr>
              <w:rPr>
                <w:rFonts w:ascii="Times New Roman" w:hAnsi="Times New Roman" w:cs="Times New Roman"/>
              </w:rPr>
            </w:pPr>
            <w:r w:rsidRPr="00A209AA">
              <w:rPr>
                <w:rFonts w:ascii="Times New Roman" w:hAnsi="Times New Roman" w:cs="Times New Roman"/>
              </w:rPr>
              <w:t>All variables above plus interactions:</w:t>
            </w:r>
            <w:r w:rsidRPr="00A209AA">
              <w:rPr>
                <w:rFonts w:ascii="Times New Roman" w:hAnsi="Times New Roman" w:cs="Times New Roman"/>
              </w:rPr>
              <w:br/>
              <w:t xml:space="preserve">• </w:t>
            </w:r>
            <w:proofErr w:type="spellStart"/>
            <w:r w:rsidRPr="00A209AA">
              <w:rPr>
                <w:rFonts w:ascii="Times New Roman" w:hAnsi="Times New Roman" w:cs="Times New Roman"/>
              </w:rPr>
              <w:t>max_rotation_hip_shoulder_separation</w:t>
            </w:r>
            <w:proofErr w:type="spellEnd"/>
            <w:r w:rsidRPr="00A209AA">
              <w:rPr>
                <w:rFonts w:ascii="Times New Roman" w:hAnsi="Times New Roman" w:cs="Times New Roman"/>
              </w:rPr>
              <w:t xml:space="preserve"> × </w:t>
            </w:r>
            <w:proofErr w:type="spellStart"/>
            <w:r w:rsidRPr="00A209AA">
              <w:rPr>
                <w:rFonts w:ascii="Times New Roman" w:hAnsi="Times New Roman" w:cs="Times New Roman"/>
              </w:rPr>
              <w:t>lead_knee_extension_from_fp_to_br</w:t>
            </w:r>
            <w:proofErr w:type="spellEnd"/>
            <w:r w:rsidRPr="00A209AA">
              <w:rPr>
                <w:rFonts w:ascii="Times New Roman" w:hAnsi="Times New Roman" w:cs="Times New Roman"/>
              </w:rPr>
              <w:br/>
              <w:t xml:space="preserve">• </w:t>
            </w:r>
            <w:proofErr w:type="spellStart"/>
            <w:r w:rsidRPr="00A209AA">
              <w:rPr>
                <w:rFonts w:ascii="Times New Roman" w:hAnsi="Times New Roman" w:cs="Times New Roman"/>
              </w:rPr>
              <w:t>elbow_varus_moment</w:t>
            </w:r>
            <w:proofErr w:type="spellEnd"/>
            <w:r w:rsidRPr="00A209AA">
              <w:rPr>
                <w:rFonts w:ascii="Times New Roman" w:hAnsi="Times New Roman" w:cs="Times New Roman"/>
              </w:rPr>
              <w:t xml:space="preserve"> × </w:t>
            </w:r>
            <w:proofErr w:type="spellStart"/>
            <w:r w:rsidRPr="00A209AA">
              <w:rPr>
                <w:rFonts w:ascii="Times New Roman" w:hAnsi="Times New Roman" w:cs="Times New Roman"/>
              </w:rPr>
              <w:t>elbow_transfer_fp_br</w:t>
            </w:r>
            <w:proofErr w:type="spellEnd"/>
            <w:r w:rsidRPr="00A209AA">
              <w:rPr>
                <w:rFonts w:ascii="Times New Roman" w:hAnsi="Times New Roman" w:cs="Times New Roman"/>
              </w:rPr>
              <w:br/>
              <w:t xml:space="preserve">• </w:t>
            </w:r>
            <w:proofErr w:type="spellStart"/>
            <w:r w:rsidRPr="00A209AA">
              <w:rPr>
                <w:rFonts w:ascii="Times New Roman" w:hAnsi="Times New Roman" w:cs="Times New Roman"/>
              </w:rPr>
              <w:t>rear_grf_z_max</w:t>
            </w:r>
            <w:proofErr w:type="spellEnd"/>
            <w:r w:rsidRPr="00A209AA">
              <w:rPr>
                <w:rFonts w:ascii="Times New Roman" w:hAnsi="Times New Roman" w:cs="Times New Roman"/>
              </w:rPr>
              <w:t xml:space="preserve"> × </w:t>
            </w:r>
            <w:proofErr w:type="spellStart"/>
            <w:r w:rsidRPr="00A209AA">
              <w:rPr>
                <w:rFonts w:ascii="Times New Roman" w:hAnsi="Times New Roman" w:cs="Times New Roman"/>
              </w:rPr>
              <w:t>lead_grf_z_max</w:t>
            </w:r>
            <w:proofErr w:type="spellEnd"/>
          </w:p>
        </w:tc>
      </w:tr>
    </w:tbl>
    <w:p w14:paraId="456A83FF" w14:textId="46464799" w:rsidR="001841DB" w:rsidRPr="00A209AA" w:rsidRDefault="00A209AA" w:rsidP="00A209AA">
      <w:pPr>
        <w:ind w:firstLine="360"/>
        <w:rPr>
          <w:rFonts w:ascii="Times New Roman" w:hAnsi="Times New Roman" w:cs="Times New Roman"/>
        </w:rPr>
      </w:pPr>
      <w:r w:rsidRPr="00A209AA">
        <w:rPr>
          <w:rFonts w:ascii="Times New Roman" w:hAnsi="Times New Roman" w:cs="Times New Roman"/>
        </w:rPr>
        <w:t xml:space="preserve">Smooth terms (s()) were applied to variables such as </w:t>
      </w:r>
      <w:proofErr w:type="spellStart"/>
      <w:r w:rsidRPr="00A209AA">
        <w:rPr>
          <w:rFonts w:ascii="Times New Roman" w:hAnsi="Times New Roman" w:cs="Times New Roman"/>
          <w:b/>
          <w:bCs/>
        </w:rPr>
        <w:t>max_torso_rotational_velo</w:t>
      </w:r>
      <w:proofErr w:type="spellEnd"/>
      <w:r w:rsidRPr="00A209AA">
        <w:rPr>
          <w:rFonts w:ascii="Times New Roman" w:hAnsi="Times New Roman" w:cs="Times New Roman"/>
        </w:rPr>
        <w:t xml:space="preserve">, </w:t>
      </w:r>
      <w:proofErr w:type="spellStart"/>
      <w:r w:rsidRPr="00A209AA">
        <w:rPr>
          <w:rFonts w:ascii="Times New Roman" w:hAnsi="Times New Roman" w:cs="Times New Roman"/>
          <w:b/>
          <w:bCs/>
        </w:rPr>
        <w:t>rear_grf_z_max</w:t>
      </w:r>
      <w:proofErr w:type="spellEnd"/>
      <w:r w:rsidRPr="00A209AA">
        <w:rPr>
          <w:rFonts w:ascii="Times New Roman" w:hAnsi="Times New Roman" w:cs="Times New Roman"/>
        </w:rPr>
        <w:t xml:space="preserve">, and </w:t>
      </w:r>
      <w:proofErr w:type="spellStart"/>
      <w:r w:rsidRPr="00A209AA">
        <w:rPr>
          <w:rFonts w:ascii="Times New Roman" w:hAnsi="Times New Roman" w:cs="Times New Roman"/>
          <w:b/>
          <w:bCs/>
        </w:rPr>
        <w:t>max_cog_velo_x</w:t>
      </w:r>
      <w:proofErr w:type="spellEnd"/>
      <w:r w:rsidRPr="00A209AA">
        <w:rPr>
          <w:rFonts w:ascii="Times New Roman" w:hAnsi="Times New Roman" w:cs="Times New Roman"/>
        </w:rPr>
        <w:t xml:space="preserve"> to flexibly capture nonlinear effects without overfitting. The Full Model included biomechanically informed interactions to capture </w:t>
      </w:r>
      <w:r w:rsidRPr="00874172">
        <w:rPr>
          <w:rFonts w:ascii="Times New Roman" w:hAnsi="Times New Roman" w:cs="Times New Roman"/>
        </w:rPr>
        <w:t>synergistic effects</w:t>
      </w:r>
      <w:r w:rsidRPr="00A209AA">
        <w:rPr>
          <w:rFonts w:ascii="Times New Roman" w:hAnsi="Times New Roman" w:cs="Times New Roman"/>
        </w:rPr>
        <w:t xml:space="preserve"> across body </w:t>
      </w:r>
      <w:proofErr w:type="gramStart"/>
      <w:r w:rsidRPr="00A209AA">
        <w:rPr>
          <w:rFonts w:ascii="Times New Roman" w:hAnsi="Times New Roman" w:cs="Times New Roman"/>
        </w:rPr>
        <w:t>segments—</w:t>
      </w:r>
      <w:proofErr w:type="gramEnd"/>
      <w:r w:rsidRPr="00A209AA">
        <w:rPr>
          <w:rFonts w:ascii="Times New Roman" w:hAnsi="Times New Roman" w:cs="Times New Roman"/>
        </w:rPr>
        <w:t>for example, the coordination between hip rotation and lead knee extension, or bilateral timing of ground force application.</w:t>
      </w:r>
    </w:p>
    <w:p w14:paraId="3E87EECF" w14:textId="77BEB05A" w:rsidR="006328ED" w:rsidRPr="00A209AA" w:rsidRDefault="006328ED" w:rsidP="006328ED">
      <w:pPr>
        <w:pStyle w:val="ListParagraph"/>
        <w:numPr>
          <w:ilvl w:val="0"/>
          <w:numId w:val="1"/>
        </w:numPr>
        <w:rPr>
          <w:rFonts w:ascii="Times New Roman" w:hAnsi="Times New Roman" w:cs="Times New Roman"/>
        </w:rPr>
      </w:pPr>
      <w:r w:rsidRPr="00A209AA">
        <w:rPr>
          <w:rFonts w:ascii="Times New Roman" w:hAnsi="Times New Roman" w:cs="Times New Roman"/>
        </w:rPr>
        <w:lastRenderedPageBreak/>
        <w:t>Model Evaluation</w:t>
      </w:r>
    </w:p>
    <w:p w14:paraId="717C8720" w14:textId="7EC2EA50" w:rsidR="00A209AA" w:rsidRPr="00A209AA" w:rsidRDefault="00A209AA" w:rsidP="00A209AA">
      <w:pPr>
        <w:rPr>
          <w:rFonts w:ascii="Times New Roman" w:hAnsi="Times New Roman" w:cs="Times New Roman"/>
        </w:rPr>
      </w:pPr>
      <w:r w:rsidRPr="00A209AA">
        <w:rPr>
          <w:rFonts w:ascii="Times New Roman" w:hAnsi="Times New Roman" w:cs="Times New Roman"/>
        </w:rPr>
        <w:t>Model performance was assessed on a held-out test set using three standard regression metrics: Root Mean Squared Error (RMSE), Mean Absolute Error (MAE), and R² (coefficient of determination). These metrics quantify both average prediction error and overall model fit.</w:t>
      </w:r>
    </w:p>
    <w:tbl>
      <w:tblPr>
        <w:tblStyle w:val="TableGrid"/>
        <w:tblW w:w="0" w:type="auto"/>
        <w:tblLook w:val="04A0" w:firstRow="1" w:lastRow="0" w:firstColumn="1" w:lastColumn="0" w:noHBand="0" w:noVBand="1"/>
      </w:tblPr>
      <w:tblGrid>
        <w:gridCol w:w="1435"/>
        <w:gridCol w:w="1260"/>
        <w:gridCol w:w="1260"/>
        <w:gridCol w:w="1890"/>
      </w:tblGrid>
      <w:tr w:rsidR="000A1017" w:rsidRPr="00A209AA" w14:paraId="5D2809D3" w14:textId="77777777" w:rsidTr="000A1017">
        <w:tc>
          <w:tcPr>
            <w:tcW w:w="1435" w:type="dxa"/>
          </w:tcPr>
          <w:p w14:paraId="5B283C8C" w14:textId="62773F60" w:rsidR="000A1017" w:rsidRPr="00A209AA" w:rsidRDefault="000A1017" w:rsidP="001841DB">
            <w:pPr>
              <w:rPr>
                <w:rFonts w:ascii="Times New Roman" w:hAnsi="Times New Roman" w:cs="Times New Roman"/>
              </w:rPr>
            </w:pPr>
            <w:r w:rsidRPr="00A209AA">
              <w:rPr>
                <w:rFonts w:ascii="Times New Roman" w:hAnsi="Times New Roman" w:cs="Times New Roman"/>
              </w:rPr>
              <w:t>Model</w:t>
            </w:r>
          </w:p>
        </w:tc>
        <w:tc>
          <w:tcPr>
            <w:tcW w:w="1260" w:type="dxa"/>
          </w:tcPr>
          <w:p w14:paraId="31A7BF45" w14:textId="765C3915" w:rsidR="000A1017" w:rsidRPr="00A209AA" w:rsidRDefault="000A1017" w:rsidP="001841DB">
            <w:pPr>
              <w:rPr>
                <w:rFonts w:ascii="Times New Roman" w:hAnsi="Times New Roman" w:cs="Times New Roman"/>
              </w:rPr>
            </w:pPr>
            <w:r w:rsidRPr="00A209AA">
              <w:rPr>
                <w:rFonts w:ascii="Times New Roman" w:hAnsi="Times New Roman" w:cs="Times New Roman"/>
              </w:rPr>
              <w:t>RMSE</w:t>
            </w:r>
          </w:p>
        </w:tc>
        <w:tc>
          <w:tcPr>
            <w:tcW w:w="1260" w:type="dxa"/>
          </w:tcPr>
          <w:p w14:paraId="0B618FF0" w14:textId="0645A293" w:rsidR="000A1017" w:rsidRPr="00A209AA" w:rsidRDefault="000A1017" w:rsidP="001841DB">
            <w:pPr>
              <w:rPr>
                <w:rFonts w:ascii="Times New Roman" w:hAnsi="Times New Roman" w:cs="Times New Roman"/>
              </w:rPr>
            </w:pPr>
            <w:r w:rsidRPr="00A209AA">
              <w:rPr>
                <w:rFonts w:ascii="Times New Roman" w:hAnsi="Times New Roman" w:cs="Times New Roman"/>
              </w:rPr>
              <w:t>MAE</w:t>
            </w:r>
          </w:p>
        </w:tc>
        <w:tc>
          <w:tcPr>
            <w:tcW w:w="1890" w:type="dxa"/>
          </w:tcPr>
          <w:p w14:paraId="38DBA3CF" w14:textId="6D4E7F91" w:rsidR="000A1017" w:rsidRPr="00A209AA" w:rsidRDefault="000A1017" w:rsidP="001841DB">
            <w:pPr>
              <w:rPr>
                <w:rFonts w:ascii="Times New Roman" w:hAnsi="Times New Roman" w:cs="Times New Roman"/>
              </w:rPr>
            </w:pPr>
            <w:r w:rsidRPr="00A209AA">
              <w:rPr>
                <w:rFonts w:ascii="Times New Roman" w:hAnsi="Times New Roman" w:cs="Times New Roman"/>
              </w:rPr>
              <w:t>R^2</w:t>
            </w:r>
          </w:p>
        </w:tc>
      </w:tr>
      <w:tr w:rsidR="000A1017" w:rsidRPr="00A209AA" w14:paraId="7759FA62" w14:textId="77777777" w:rsidTr="000A1017">
        <w:tc>
          <w:tcPr>
            <w:tcW w:w="1435" w:type="dxa"/>
          </w:tcPr>
          <w:p w14:paraId="640DC462" w14:textId="5719AFDA" w:rsidR="000A1017" w:rsidRPr="00A209AA" w:rsidRDefault="000A1017" w:rsidP="001841DB">
            <w:pPr>
              <w:rPr>
                <w:rFonts w:ascii="Times New Roman" w:hAnsi="Times New Roman" w:cs="Times New Roman"/>
              </w:rPr>
            </w:pPr>
            <w:r w:rsidRPr="00A209AA">
              <w:rPr>
                <w:rFonts w:ascii="Times New Roman" w:hAnsi="Times New Roman" w:cs="Times New Roman"/>
              </w:rPr>
              <w:t>Force</w:t>
            </w:r>
            <w:r w:rsidR="005C6F28" w:rsidRPr="00A209AA">
              <w:rPr>
                <w:rFonts w:ascii="Times New Roman" w:hAnsi="Times New Roman" w:cs="Times New Roman"/>
              </w:rPr>
              <w:t xml:space="preserve"> </w:t>
            </w:r>
          </w:p>
        </w:tc>
        <w:tc>
          <w:tcPr>
            <w:tcW w:w="1260" w:type="dxa"/>
          </w:tcPr>
          <w:p w14:paraId="7F33D08B" w14:textId="01D1991B" w:rsidR="000A1017" w:rsidRPr="00A209AA" w:rsidRDefault="000A1017" w:rsidP="001841DB">
            <w:pPr>
              <w:rPr>
                <w:rFonts w:ascii="Times New Roman" w:hAnsi="Times New Roman" w:cs="Times New Roman"/>
              </w:rPr>
            </w:pPr>
            <w:r w:rsidRPr="00A209AA">
              <w:rPr>
                <w:rFonts w:ascii="Times New Roman" w:hAnsi="Times New Roman" w:cs="Times New Roman"/>
              </w:rPr>
              <w:t>4.22</w:t>
            </w:r>
          </w:p>
        </w:tc>
        <w:tc>
          <w:tcPr>
            <w:tcW w:w="1260" w:type="dxa"/>
          </w:tcPr>
          <w:p w14:paraId="01D468C0" w14:textId="43B60EA2" w:rsidR="000A1017" w:rsidRPr="00A209AA" w:rsidRDefault="000A1017" w:rsidP="001841DB">
            <w:pPr>
              <w:rPr>
                <w:rFonts w:ascii="Times New Roman" w:hAnsi="Times New Roman" w:cs="Times New Roman"/>
              </w:rPr>
            </w:pPr>
            <w:r w:rsidRPr="00A209AA">
              <w:rPr>
                <w:rFonts w:ascii="Times New Roman" w:hAnsi="Times New Roman" w:cs="Times New Roman"/>
              </w:rPr>
              <w:t>3.42</w:t>
            </w:r>
          </w:p>
        </w:tc>
        <w:tc>
          <w:tcPr>
            <w:tcW w:w="1890" w:type="dxa"/>
          </w:tcPr>
          <w:p w14:paraId="4CC331CA" w14:textId="7C637039" w:rsidR="000A1017" w:rsidRPr="00A209AA" w:rsidRDefault="000A1017" w:rsidP="001841DB">
            <w:pPr>
              <w:rPr>
                <w:rFonts w:ascii="Times New Roman" w:hAnsi="Times New Roman" w:cs="Times New Roman"/>
              </w:rPr>
            </w:pPr>
            <w:r w:rsidRPr="00A209AA">
              <w:rPr>
                <w:rFonts w:ascii="Times New Roman" w:hAnsi="Times New Roman" w:cs="Times New Roman"/>
              </w:rPr>
              <w:t>.2</w:t>
            </w:r>
          </w:p>
        </w:tc>
      </w:tr>
      <w:tr w:rsidR="000A1017" w:rsidRPr="00A209AA" w14:paraId="59CDCDDA" w14:textId="77777777" w:rsidTr="000A1017">
        <w:tc>
          <w:tcPr>
            <w:tcW w:w="1435" w:type="dxa"/>
          </w:tcPr>
          <w:p w14:paraId="51E776F0" w14:textId="6118DE0F" w:rsidR="000A1017" w:rsidRPr="00A209AA" w:rsidRDefault="000A1017" w:rsidP="001841DB">
            <w:pPr>
              <w:rPr>
                <w:rFonts w:ascii="Times New Roman" w:hAnsi="Times New Roman" w:cs="Times New Roman"/>
              </w:rPr>
            </w:pPr>
            <w:r w:rsidRPr="00A209AA">
              <w:rPr>
                <w:rFonts w:ascii="Times New Roman" w:hAnsi="Times New Roman" w:cs="Times New Roman"/>
              </w:rPr>
              <w:t>Lower</w:t>
            </w:r>
            <w:r w:rsidR="005C6F28" w:rsidRPr="00A209AA">
              <w:rPr>
                <w:rFonts w:ascii="Times New Roman" w:hAnsi="Times New Roman" w:cs="Times New Roman"/>
              </w:rPr>
              <w:t xml:space="preserve"> Body</w:t>
            </w:r>
          </w:p>
        </w:tc>
        <w:tc>
          <w:tcPr>
            <w:tcW w:w="1260" w:type="dxa"/>
          </w:tcPr>
          <w:p w14:paraId="37CAC069" w14:textId="21995268" w:rsidR="000A1017" w:rsidRPr="00A209AA" w:rsidRDefault="000A1017" w:rsidP="001841DB">
            <w:pPr>
              <w:rPr>
                <w:rFonts w:ascii="Times New Roman" w:hAnsi="Times New Roman" w:cs="Times New Roman"/>
              </w:rPr>
            </w:pPr>
            <w:r w:rsidRPr="00A209AA">
              <w:rPr>
                <w:rFonts w:ascii="Times New Roman" w:hAnsi="Times New Roman" w:cs="Times New Roman"/>
              </w:rPr>
              <w:t>3.75</w:t>
            </w:r>
          </w:p>
        </w:tc>
        <w:tc>
          <w:tcPr>
            <w:tcW w:w="1260" w:type="dxa"/>
          </w:tcPr>
          <w:p w14:paraId="78445335" w14:textId="5BC5DC81" w:rsidR="000A1017" w:rsidRPr="00A209AA" w:rsidRDefault="000A1017" w:rsidP="001841DB">
            <w:pPr>
              <w:rPr>
                <w:rFonts w:ascii="Times New Roman" w:hAnsi="Times New Roman" w:cs="Times New Roman"/>
              </w:rPr>
            </w:pPr>
            <w:r w:rsidRPr="00A209AA">
              <w:rPr>
                <w:rFonts w:ascii="Times New Roman" w:hAnsi="Times New Roman" w:cs="Times New Roman"/>
              </w:rPr>
              <w:t>3.01</w:t>
            </w:r>
          </w:p>
        </w:tc>
        <w:tc>
          <w:tcPr>
            <w:tcW w:w="1890" w:type="dxa"/>
          </w:tcPr>
          <w:p w14:paraId="70391B00" w14:textId="4ACBE531" w:rsidR="000A1017" w:rsidRPr="00A209AA" w:rsidRDefault="000A1017" w:rsidP="001841DB">
            <w:pPr>
              <w:rPr>
                <w:rFonts w:ascii="Times New Roman" w:hAnsi="Times New Roman" w:cs="Times New Roman"/>
              </w:rPr>
            </w:pPr>
            <w:r w:rsidRPr="00A209AA">
              <w:rPr>
                <w:rFonts w:ascii="Times New Roman" w:hAnsi="Times New Roman" w:cs="Times New Roman"/>
              </w:rPr>
              <w:t>.37</w:t>
            </w:r>
          </w:p>
        </w:tc>
      </w:tr>
      <w:tr w:rsidR="000A1017" w:rsidRPr="00A209AA" w14:paraId="1DD71B33" w14:textId="77777777" w:rsidTr="000A1017">
        <w:tc>
          <w:tcPr>
            <w:tcW w:w="1435" w:type="dxa"/>
          </w:tcPr>
          <w:p w14:paraId="475F11F7" w14:textId="6E940CC6" w:rsidR="000A1017" w:rsidRPr="00A209AA" w:rsidRDefault="000A1017" w:rsidP="001841DB">
            <w:pPr>
              <w:rPr>
                <w:rFonts w:ascii="Times New Roman" w:hAnsi="Times New Roman" w:cs="Times New Roman"/>
              </w:rPr>
            </w:pPr>
            <w:r w:rsidRPr="00A209AA">
              <w:rPr>
                <w:rFonts w:ascii="Times New Roman" w:hAnsi="Times New Roman" w:cs="Times New Roman"/>
              </w:rPr>
              <w:t>Upper</w:t>
            </w:r>
            <w:r w:rsidR="005C6F28" w:rsidRPr="00A209AA">
              <w:rPr>
                <w:rFonts w:ascii="Times New Roman" w:hAnsi="Times New Roman" w:cs="Times New Roman"/>
              </w:rPr>
              <w:t xml:space="preserve"> Body</w:t>
            </w:r>
          </w:p>
        </w:tc>
        <w:tc>
          <w:tcPr>
            <w:tcW w:w="1260" w:type="dxa"/>
          </w:tcPr>
          <w:p w14:paraId="25410E8B" w14:textId="2F6136AB" w:rsidR="000A1017" w:rsidRPr="00A209AA" w:rsidRDefault="000A1017" w:rsidP="001841DB">
            <w:pPr>
              <w:rPr>
                <w:rFonts w:ascii="Times New Roman" w:hAnsi="Times New Roman" w:cs="Times New Roman"/>
              </w:rPr>
            </w:pPr>
            <w:r w:rsidRPr="00A209AA">
              <w:rPr>
                <w:rFonts w:ascii="Times New Roman" w:hAnsi="Times New Roman" w:cs="Times New Roman"/>
              </w:rPr>
              <w:t>2.85</w:t>
            </w:r>
          </w:p>
        </w:tc>
        <w:tc>
          <w:tcPr>
            <w:tcW w:w="1260" w:type="dxa"/>
          </w:tcPr>
          <w:p w14:paraId="4BD7ADDB" w14:textId="2ACC9584" w:rsidR="000A1017" w:rsidRPr="00A209AA" w:rsidRDefault="000A1017" w:rsidP="001841DB">
            <w:pPr>
              <w:rPr>
                <w:rFonts w:ascii="Times New Roman" w:hAnsi="Times New Roman" w:cs="Times New Roman"/>
              </w:rPr>
            </w:pPr>
            <w:r w:rsidRPr="00A209AA">
              <w:rPr>
                <w:rFonts w:ascii="Times New Roman" w:hAnsi="Times New Roman" w:cs="Times New Roman"/>
              </w:rPr>
              <w:t>2.24</w:t>
            </w:r>
          </w:p>
        </w:tc>
        <w:tc>
          <w:tcPr>
            <w:tcW w:w="1890" w:type="dxa"/>
          </w:tcPr>
          <w:p w14:paraId="2C358FB7" w14:textId="1E17B3F8" w:rsidR="000A1017" w:rsidRPr="00A209AA" w:rsidRDefault="000A1017" w:rsidP="001841DB">
            <w:pPr>
              <w:rPr>
                <w:rFonts w:ascii="Times New Roman" w:hAnsi="Times New Roman" w:cs="Times New Roman"/>
              </w:rPr>
            </w:pPr>
            <w:r w:rsidRPr="00A209AA">
              <w:rPr>
                <w:rFonts w:ascii="Times New Roman" w:hAnsi="Times New Roman" w:cs="Times New Roman"/>
              </w:rPr>
              <w:t>.63</w:t>
            </w:r>
          </w:p>
        </w:tc>
      </w:tr>
      <w:tr w:rsidR="000A1017" w:rsidRPr="00A209AA" w14:paraId="22DB2D9B" w14:textId="77777777" w:rsidTr="000A1017">
        <w:tc>
          <w:tcPr>
            <w:tcW w:w="1435" w:type="dxa"/>
          </w:tcPr>
          <w:p w14:paraId="603B4473" w14:textId="43BF9E43" w:rsidR="000A1017" w:rsidRPr="00A209AA" w:rsidRDefault="000A1017" w:rsidP="001841DB">
            <w:pPr>
              <w:rPr>
                <w:rFonts w:ascii="Times New Roman" w:hAnsi="Times New Roman" w:cs="Times New Roman"/>
              </w:rPr>
            </w:pPr>
            <w:r w:rsidRPr="00A209AA">
              <w:rPr>
                <w:rFonts w:ascii="Times New Roman" w:hAnsi="Times New Roman" w:cs="Times New Roman"/>
              </w:rPr>
              <w:t>Full</w:t>
            </w:r>
          </w:p>
        </w:tc>
        <w:tc>
          <w:tcPr>
            <w:tcW w:w="1260" w:type="dxa"/>
          </w:tcPr>
          <w:p w14:paraId="5CBDD035" w14:textId="59D66A20" w:rsidR="000A1017" w:rsidRPr="00A209AA" w:rsidRDefault="000A1017" w:rsidP="001841DB">
            <w:pPr>
              <w:rPr>
                <w:rFonts w:ascii="Times New Roman" w:hAnsi="Times New Roman" w:cs="Times New Roman"/>
              </w:rPr>
            </w:pPr>
            <w:r w:rsidRPr="00A209AA">
              <w:rPr>
                <w:rFonts w:ascii="Times New Roman" w:hAnsi="Times New Roman" w:cs="Times New Roman"/>
              </w:rPr>
              <w:t>2.44</w:t>
            </w:r>
          </w:p>
        </w:tc>
        <w:tc>
          <w:tcPr>
            <w:tcW w:w="1260" w:type="dxa"/>
          </w:tcPr>
          <w:p w14:paraId="78E978B0" w14:textId="3B95B76C" w:rsidR="000A1017" w:rsidRPr="00A209AA" w:rsidRDefault="000A1017" w:rsidP="001841DB">
            <w:pPr>
              <w:rPr>
                <w:rFonts w:ascii="Times New Roman" w:hAnsi="Times New Roman" w:cs="Times New Roman"/>
              </w:rPr>
            </w:pPr>
            <w:r w:rsidRPr="00A209AA">
              <w:rPr>
                <w:rFonts w:ascii="Times New Roman" w:hAnsi="Times New Roman" w:cs="Times New Roman"/>
              </w:rPr>
              <w:t>1.9</w:t>
            </w:r>
          </w:p>
        </w:tc>
        <w:tc>
          <w:tcPr>
            <w:tcW w:w="1890" w:type="dxa"/>
          </w:tcPr>
          <w:p w14:paraId="2FC7E64F" w14:textId="53F8D90E" w:rsidR="000A1017" w:rsidRPr="00A209AA" w:rsidRDefault="000A1017" w:rsidP="001841DB">
            <w:pPr>
              <w:rPr>
                <w:rFonts w:ascii="Times New Roman" w:hAnsi="Times New Roman" w:cs="Times New Roman"/>
              </w:rPr>
            </w:pPr>
            <w:r w:rsidRPr="00A209AA">
              <w:rPr>
                <w:rFonts w:ascii="Times New Roman" w:hAnsi="Times New Roman" w:cs="Times New Roman"/>
              </w:rPr>
              <w:t>.73</w:t>
            </w:r>
          </w:p>
        </w:tc>
      </w:tr>
    </w:tbl>
    <w:p w14:paraId="232B2C11" w14:textId="23D234F4" w:rsidR="000A1017" w:rsidRPr="00A209AA" w:rsidRDefault="000A1017" w:rsidP="001841DB">
      <w:pPr>
        <w:rPr>
          <w:rFonts w:ascii="Times New Roman" w:hAnsi="Times New Roman" w:cs="Times New Roman"/>
        </w:rPr>
      </w:pPr>
    </w:p>
    <w:p w14:paraId="693052B7" w14:textId="6653C8A7" w:rsidR="00A209AA" w:rsidRPr="00A209AA" w:rsidRDefault="00A209AA" w:rsidP="00A209AA">
      <w:pPr>
        <w:ind w:firstLine="360"/>
        <w:rPr>
          <w:rFonts w:ascii="Times New Roman" w:hAnsi="Times New Roman" w:cs="Times New Roman"/>
          <w:noProof/>
        </w:rPr>
      </w:pPr>
      <w:r w:rsidRPr="00A209AA">
        <w:rPr>
          <w:rFonts w:ascii="Times New Roman" w:hAnsi="Times New Roman" w:cs="Times New Roman"/>
        </w:rPr>
        <w:t xml:space="preserve"> </w:t>
      </w:r>
      <w:r w:rsidRPr="00A209AA">
        <w:rPr>
          <w:rFonts w:ascii="Times New Roman" w:hAnsi="Times New Roman" w:cs="Times New Roman"/>
          <w:noProof/>
        </w:rPr>
        <w:t>The Full Model, which combined all biomechanical domains along with targeted interaction terms, achieved the highest predictive accuracy—explaining over 73% of the variance in fastball velocity. This outperformed models focused solely on ground reaction forces, lower body mechanics, or upper body movements, reinforcing the importance of kinetic chain integration in pitch velocity generation. Two visualizations were produced for each model to assess model calibration and residual structure:</w:t>
      </w:r>
    </w:p>
    <w:p w14:paraId="7DE232EF" w14:textId="16A40E41" w:rsidR="00A209AA" w:rsidRPr="00A209AA" w:rsidRDefault="00A209AA" w:rsidP="00A209AA">
      <w:pPr>
        <w:numPr>
          <w:ilvl w:val="0"/>
          <w:numId w:val="11"/>
        </w:numPr>
        <w:rPr>
          <w:rFonts w:ascii="Times New Roman" w:hAnsi="Times New Roman" w:cs="Times New Roman"/>
          <w:noProof/>
        </w:rPr>
      </w:pPr>
      <w:r w:rsidRPr="00A209AA">
        <w:rPr>
          <w:rFonts w:ascii="Times New Roman" w:hAnsi="Times New Roman" w:cs="Times New Roman"/>
          <w:noProof/>
        </w:rPr>
        <w:drawing>
          <wp:anchor distT="0" distB="0" distL="114300" distR="114300" simplePos="0" relativeHeight="251659264" behindDoc="0" locked="0" layoutInCell="1" allowOverlap="1" wp14:anchorId="45FD23CB" wp14:editId="4BA60CCA">
            <wp:simplePos x="0" y="0"/>
            <wp:positionH relativeFrom="margin">
              <wp:posOffset>3794760</wp:posOffset>
            </wp:positionH>
            <wp:positionV relativeFrom="paragraph">
              <wp:posOffset>6985</wp:posOffset>
            </wp:positionV>
            <wp:extent cx="2139315" cy="1800860"/>
            <wp:effectExtent l="0" t="0" r="0" b="8890"/>
            <wp:wrapThrough wrapText="bothSides">
              <wp:wrapPolygon edited="0">
                <wp:start x="0" y="0"/>
                <wp:lineTo x="0" y="21478"/>
                <wp:lineTo x="21350" y="21478"/>
                <wp:lineTo x="21350" y="0"/>
                <wp:lineTo x="0" y="0"/>
              </wp:wrapPolygon>
            </wp:wrapThrough>
            <wp:docPr id="172197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9315" cy="1800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209AA">
        <w:rPr>
          <w:rFonts w:ascii="Times New Roman" w:hAnsi="Times New Roman" w:cs="Times New Roman"/>
          <w:noProof/>
        </w:rPr>
        <w:t>Actual vs. Predicted Plot</w:t>
      </w:r>
      <w:r w:rsidRPr="00A209AA">
        <w:rPr>
          <w:rFonts w:ascii="Times New Roman" w:hAnsi="Times New Roman" w:cs="Times New Roman"/>
          <w:noProof/>
        </w:rPr>
        <w:br/>
        <w:t>Displays how closely predictions align with true pitch speeds. A tighter clustering around the identity line (y = x) indicates stronger predictive accuracy.</w:t>
      </w:r>
    </w:p>
    <w:p w14:paraId="69C8EFB6" w14:textId="62AE249B" w:rsidR="00A209AA" w:rsidRPr="00A209AA" w:rsidRDefault="00A209AA" w:rsidP="00A209AA">
      <w:pPr>
        <w:numPr>
          <w:ilvl w:val="0"/>
          <w:numId w:val="11"/>
        </w:numPr>
        <w:rPr>
          <w:rFonts w:ascii="Times New Roman" w:hAnsi="Times New Roman" w:cs="Times New Roman"/>
          <w:noProof/>
        </w:rPr>
      </w:pPr>
      <w:r w:rsidRPr="00A209AA">
        <w:rPr>
          <w:rFonts w:ascii="Times New Roman" w:hAnsi="Times New Roman" w:cs="Times New Roman"/>
          <w:noProof/>
        </w:rPr>
        <w:t>Residuals vs. Predicted Plot</w:t>
      </w:r>
      <w:r w:rsidRPr="00A209AA">
        <w:rPr>
          <w:rFonts w:ascii="Times New Roman" w:hAnsi="Times New Roman" w:cs="Times New Roman"/>
          <w:noProof/>
        </w:rPr>
        <w:br/>
        <w:t>Evaluates systematic bias or heteroscedasticity in model residuals. Ideally, residuals should be randomly dispersed around zero.</w:t>
      </w:r>
    </w:p>
    <w:p w14:paraId="5CA100BE" w14:textId="1656B25A" w:rsidR="00A209AA" w:rsidRPr="00A209AA" w:rsidRDefault="00A209AA" w:rsidP="00A209AA">
      <w:pPr>
        <w:ind w:firstLine="360"/>
        <w:rPr>
          <w:rFonts w:ascii="Times New Roman" w:hAnsi="Times New Roman" w:cs="Times New Roman"/>
          <w:noProof/>
        </w:rPr>
      </w:pPr>
      <w:r w:rsidRPr="00A209AA">
        <w:rPr>
          <w:rFonts w:ascii="Times New Roman" w:hAnsi="Times New Roman" w:cs="Times New Roman"/>
          <w:noProof/>
        </w:rPr>
        <w:drawing>
          <wp:anchor distT="0" distB="0" distL="114300" distR="114300" simplePos="0" relativeHeight="251660288" behindDoc="0" locked="0" layoutInCell="1" allowOverlap="1" wp14:anchorId="472F083E" wp14:editId="58849B01">
            <wp:simplePos x="0" y="0"/>
            <wp:positionH relativeFrom="margin">
              <wp:posOffset>3794760</wp:posOffset>
            </wp:positionH>
            <wp:positionV relativeFrom="paragraph">
              <wp:posOffset>9525</wp:posOffset>
            </wp:positionV>
            <wp:extent cx="2146935" cy="1805940"/>
            <wp:effectExtent l="0" t="0" r="5715" b="3810"/>
            <wp:wrapThrough wrapText="bothSides">
              <wp:wrapPolygon edited="0">
                <wp:start x="0" y="0"/>
                <wp:lineTo x="0" y="21418"/>
                <wp:lineTo x="21466" y="21418"/>
                <wp:lineTo x="21466" y="0"/>
                <wp:lineTo x="0" y="0"/>
              </wp:wrapPolygon>
            </wp:wrapThrough>
            <wp:docPr id="17958827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6935" cy="1805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209AA">
        <w:rPr>
          <w:rFonts w:ascii="Times New Roman" w:hAnsi="Times New Roman" w:cs="Times New Roman"/>
          <w:noProof/>
        </w:rPr>
        <w:t>For the Full Model, both plots indicated a strong and well-calibrated fit:</w:t>
      </w:r>
    </w:p>
    <w:p w14:paraId="27A65AE2" w14:textId="77777777" w:rsidR="00A209AA" w:rsidRPr="00A209AA" w:rsidRDefault="00A209AA" w:rsidP="00A209AA">
      <w:pPr>
        <w:numPr>
          <w:ilvl w:val="0"/>
          <w:numId w:val="12"/>
        </w:numPr>
        <w:rPr>
          <w:rFonts w:ascii="Times New Roman" w:hAnsi="Times New Roman" w:cs="Times New Roman"/>
          <w:noProof/>
        </w:rPr>
      </w:pPr>
      <w:r w:rsidRPr="00A209AA">
        <w:rPr>
          <w:rFonts w:ascii="Times New Roman" w:hAnsi="Times New Roman" w:cs="Times New Roman"/>
          <w:noProof/>
        </w:rPr>
        <w:t>Predicted values tracked closely with actual fastball velocities.</w:t>
      </w:r>
    </w:p>
    <w:p w14:paraId="33F94C1F" w14:textId="77777777" w:rsidR="00A209AA" w:rsidRPr="00A209AA" w:rsidRDefault="00A209AA" w:rsidP="00A209AA">
      <w:pPr>
        <w:numPr>
          <w:ilvl w:val="0"/>
          <w:numId w:val="12"/>
        </w:numPr>
        <w:rPr>
          <w:rFonts w:ascii="Times New Roman" w:hAnsi="Times New Roman" w:cs="Times New Roman"/>
          <w:noProof/>
        </w:rPr>
      </w:pPr>
      <w:r w:rsidRPr="00A209AA">
        <w:rPr>
          <w:rFonts w:ascii="Times New Roman" w:hAnsi="Times New Roman" w:cs="Times New Roman"/>
          <w:noProof/>
        </w:rPr>
        <w:t>Residuals showed no obvious trends, suggesting no major violations of model assumptions.</w:t>
      </w:r>
    </w:p>
    <w:p w14:paraId="0170CC93" w14:textId="6AC06F21" w:rsidR="00A209AA" w:rsidRPr="00A209AA" w:rsidRDefault="00A209AA" w:rsidP="00A209AA">
      <w:pPr>
        <w:rPr>
          <w:rFonts w:ascii="Times New Roman" w:hAnsi="Times New Roman" w:cs="Times New Roman"/>
          <w:noProof/>
        </w:rPr>
      </w:pPr>
      <w:r w:rsidRPr="00A209AA">
        <w:rPr>
          <w:rFonts w:ascii="Times New Roman" w:hAnsi="Times New Roman" w:cs="Times New Roman"/>
          <w:noProof/>
        </w:rPr>
        <w:t>The Full Model’s performance confirms that multi-segment biomechanical integration, including both upper- and lower-body contributors and their interactions, provides the most reliable foundation for pitch velocity estimation. The approach demonstrates strong potential for use in performance profiling, mechanical assessment, and development tracking in pitcher evaluation systems.</w:t>
      </w:r>
    </w:p>
    <w:p w14:paraId="11CB125E" w14:textId="7DEA07B1" w:rsidR="006328ED" w:rsidRPr="00A209AA" w:rsidRDefault="006328ED" w:rsidP="00954AAD">
      <w:pPr>
        <w:ind w:firstLine="360"/>
        <w:rPr>
          <w:rFonts w:ascii="Times New Roman" w:hAnsi="Times New Roman" w:cs="Times New Roman"/>
        </w:rPr>
      </w:pPr>
    </w:p>
    <w:sectPr w:rsidR="006328ED" w:rsidRPr="00A20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61EB2"/>
    <w:multiLevelType w:val="multilevel"/>
    <w:tmpl w:val="9C94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B3409"/>
    <w:multiLevelType w:val="multilevel"/>
    <w:tmpl w:val="1396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02DCC"/>
    <w:multiLevelType w:val="multilevel"/>
    <w:tmpl w:val="4C3C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6A2EEF"/>
    <w:multiLevelType w:val="multilevel"/>
    <w:tmpl w:val="6F7C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9B0AA9"/>
    <w:multiLevelType w:val="multilevel"/>
    <w:tmpl w:val="45B4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576814"/>
    <w:multiLevelType w:val="multilevel"/>
    <w:tmpl w:val="0BFE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B53D50"/>
    <w:multiLevelType w:val="multilevel"/>
    <w:tmpl w:val="C25AA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0E5CBD"/>
    <w:multiLevelType w:val="multilevel"/>
    <w:tmpl w:val="EB92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0B492E"/>
    <w:multiLevelType w:val="multilevel"/>
    <w:tmpl w:val="3CCE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B36EB0"/>
    <w:multiLevelType w:val="multilevel"/>
    <w:tmpl w:val="3A04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DA706A"/>
    <w:multiLevelType w:val="hybridMultilevel"/>
    <w:tmpl w:val="962ED9A6"/>
    <w:lvl w:ilvl="0" w:tplc="C65E9BD4">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451251"/>
    <w:multiLevelType w:val="hybridMultilevel"/>
    <w:tmpl w:val="B1767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2099540">
    <w:abstractNumId w:val="11"/>
  </w:num>
  <w:num w:numId="2" w16cid:durableId="1052851466">
    <w:abstractNumId w:val="10"/>
  </w:num>
  <w:num w:numId="3" w16cid:durableId="803543637">
    <w:abstractNumId w:val="7"/>
  </w:num>
  <w:num w:numId="4" w16cid:durableId="33628200">
    <w:abstractNumId w:val="9"/>
  </w:num>
  <w:num w:numId="5" w16cid:durableId="2062248367">
    <w:abstractNumId w:val="3"/>
  </w:num>
  <w:num w:numId="6" w16cid:durableId="1709724698">
    <w:abstractNumId w:val="6"/>
  </w:num>
  <w:num w:numId="7" w16cid:durableId="512840698">
    <w:abstractNumId w:val="1"/>
  </w:num>
  <w:num w:numId="8" w16cid:durableId="1454204666">
    <w:abstractNumId w:val="8"/>
  </w:num>
  <w:num w:numId="9" w16cid:durableId="2029914370">
    <w:abstractNumId w:val="4"/>
  </w:num>
  <w:num w:numId="10" w16cid:durableId="980621593">
    <w:abstractNumId w:val="2"/>
  </w:num>
  <w:num w:numId="11" w16cid:durableId="2118795251">
    <w:abstractNumId w:val="5"/>
  </w:num>
  <w:num w:numId="12" w16cid:durableId="1055816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8ED"/>
    <w:rsid w:val="000A1017"/>
    <w:rsid w:val="000F1D61"/>
    <w:rsid w:val="001841DB"/>
    <w:rsid w:val="002B42F1"/>
    <w:rsid w:val="003172F7"/>
    <w:rsid w:val="0034543B"/>
    <w:rsid w:val="0042248F"/>
    <w:rsid w:val="004A78A4"/>
    <w:rsid w:val="004F20E8"/>
    <w:rsid w:val="005C6F28"/>
    <w:rsid w:val="006328ED"/>
    <w:rsid w:val="006D5CCA"/>
    <w:rsid w:val="007437C1"/>
    <w:rsid w:val="007846DD"/>
    <w:rsid w:val="00874172"/>
    <w:rsid w:val="008E5545"/>
    <w:rsid w:val="008F071D"/>
    <w:rsid w:val="008F1ED5"/>
    <w:rsid w:val="00946717"/>
    <w:rsid w:val="00954AAD"/>
    <w:rsid w:val="00A209AA"/>
    <w:rsid w:val="00B20376"/>
    <w:rsid w:val="00B677EA"/>
    <w:rsid w:val="00B9526B"/>
    <w:rsid w:val="00BB0677"/>
    <w:rsid w:val="00DA2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48906"/>
  <w15:chartTrackingRefBased/>
  <w15:docId w15:val="{B9B15331-B58C-4C65-9EA5-43EBE5A5B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8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28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28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28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28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28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8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8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8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8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28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28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28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28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28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28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28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28ED"/>
    <w:rPr>
      <w:rFonts w:eastAsiaTheme="majorEastAsia" w:cstheme="majorBidi"/>
      <w:color w:val="272727" w:themeColor="text1" w:themeTint="D8"/>
    </w:rPr>
  </w:style>
  <w:style w:type="paragraph" w:styleId="Title">
    <w:name w:val="Title"/>
    <w:basedOn w:val="Normal"/>
    <w:next w:val="Normal"/>
    <w:link w:val="TitleChar"/>
    <w:uiPriority w:val="10"/>
    <w:qFormat/>
    <w:rsid w:val="006328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8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8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8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28ED"/>
    <w:pPr>
      <w:spacing w:before="160"/>
      <w:jc w:val="center"/>
    </w:pPr>
    <w:rPr>
      <w:i/>
      <w:iCs/>
      <w:color w:val="404040" w:themeColor="text1" w:themeTint="BF"/>
    </w:rPr>
  </w:style>
  <w:style w:type="character" w:customStyle="1" w:styleId="QuoteChar">
    <w:name w:val="Quote Char"/>
    <w:basedOn w:val="DefaultParagraphFont"/>
    <w:link w:val="Quote"/>
    <w:uiPriority w:val="29"/>
    <w:rsid w:val="006328ED"/>
    <w:rPr>
      <w:i/>
      <w:iCs/>
      <w:color w:val="404040" w:themeColor="text1" w:themeTint="BF"/>
    </w:rPr>
  </w:style>
  <w:style w:type="paragraph" w:styleId="ListParagraph">
    <w:name w:val="List Paragraph"/>
    <w:basedOn w:val="Normal"/>
    <w:uiPriority w:val="34"/>
    <w:qFormat/>
    <w:rsid w:val="006328ED"/>
    <w:pPr>
      <w:ind w:left="720"/>
      <w:contextualSpacing/>
    </w:pPr>
  </w:style>
  <w:style w:type="character" w:styleId="IntenseEmphasis">
    <w:name w:val="Intense Emphasis"/>
    <w:basedOn w:val="DefaultParagraphFont"/>
    <w:uiPriority w:val="21"/>
    <w:qFormat/>
    <w:rsid w:val="006328ED"/>
    <w:rPr>
      <w:i/>
      <w:iCs/>
      <w:color w:val="0F4761" w:themeColor="accent1" w:themeShade="BF"/>
    </w:rPr>
  </w:style>
  <w:style w:type="paragraph" w:styleId="IntenseQuote">
    <w:name w:val="Intense Quote"/>
    <w:basedOn w:val="Normal"/>
    <w:next w:val="Normal"/>
    <w:link w:val="IntenseQuoteChar"/>
    <w:uiPriority w:val="30"/>
    <w:qFormat/>
    <w:rsid w:val="006328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28ED"/>
    <w:rPr>
      <w:i/>
      <w:iCs/>
      <w:color w:val="0F4761" w:themeColor="accent1" w:themeShade="BF"/>
    </w:rPr>
  </w:style>
  <w:style w:type="character" w:styleId="IntenseReference">
    <w:name w:val="Intense Reference"/>
    <w:basedOn w:val="DefaultParagraphFont"/>
    <w:uiPriority w:val="32"/>
    <w:qFormat/>
    <w:rsid w:val="006328ED"/>
    <w:rPr>
      <w:b/>
      <w:bCs/>
      <w:smallCaps/>
      <w:color w:val="0F4761" w:themeColor="accent1" w:themeShade="BF"/>
      <w:spacing w:val="5"/>
    </w:rPr>
  </w:style>
  <w:style w:type="character" w:styleId="Strong">
    <w:name w:val="Strong"/>
    <w:basedOn w:val="DefaultParagraphFont"/>
    <w:uiPriority w:val="22"/>
    <w:qFormat/>
    <w:rsid w:val="002B42F1"/>
    <w:rPr>
      <w:b/>
      <w:bCs/>
    </w:rPr>
  </w:style>
  <w:style w:type="table" w:styleId="TableGrid">
    <w:name w:val="Table Grid"/>
    <w:basedOn w:val="TableNormal"/>
    <w:uiPriority w:val="39"/>
    <w:rsid w:val="00184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A1017"/>
    <w:rPr>
      <w:rFonts w:ascii="Times New Roman" w:hAnsi="Times New Roman" w:cs="Times New Roman"/>
    </w:rPr>
  </w:style>
  <w:style w:type="character" w:styleId="HTMLCode">
    <w:name w:val="HTML Code"/>
    <w:basedOn w:val="DefaultParagraphFont"/>
    <w:uiPriority w:val="99"/>
    <w:semiHidden/>
    <w:unhideWhenUsed/>
    <w:rsid w:val="003454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899240">
      <w:bodyDiv w:val="1"/>
      <w:marLeft w:val="0"/>
      <w:marRight w:val="0"/>
      <w:marTop w:val="0"/>
      <w:marBottom w:val="0"/>
      <w:divBdr>
        <w:top w:val="none" w:sz="0" w:space="0" w:color="auto"/>
        <w:left w:val="none" w:sz="0" w:space="0" w:color="auto"/>
        <w:bottom w:val="none" w:sz="0" w:space="0" w:color="auto"/>
        <w:right w:val="none" w:sz="0" w:space="0" w:color="auto"/>
      </w:divBdr>
    </w:div>
    <w:div w:id="173572063">
      <w:bodyDiv w:val="1"/>
      <w:marLeft w:val="0"/>
      <w:marRight w:val="0"/>
      <w:marTop w:val="0"/>
      <w:marBottom w:val="0"/>
      <w:divBdr>
        <w:top w:val="none" w:sz="0" w:space="0" w:color="auto"/>
        <w:left w:val="none" w:sz="0" w:space="0" w:color="auto"/>
        <w:bottom w:val="none" w:sz="0" w:space="0" w:color="auto"/>
        <w:right w:val="none" w:sz="0" w:space="0" w:color="auto"/>
      </w:divBdr>
    </w:div>
    <w:div w:id="266354308">
      <w:bodyDiv w:val="1"/>
      <w:marLeft w:val="0"/>
      <w:marRight w:val="0"/>
      <w:marTop w:val="0"/>
      <w:marBottom w:val="0"/>
      <w:divBdr>
        <w:top w:val="none" w:sz="0" w:space="0" w:color="auto"/>
        <w:left w:val="none" w:sz="0" w:space="0" w:color="auto"/>
        <w:bottom w:val="none" w:sz="0" w:space="0" w:color="auto"/>
        <w:right w:val="none" w:sz="0" w:space="0" w:color="auto"/>
      </w:divBdr>
    </w:div>
    <w:div w:id="287854224">
      <w:bodyDiv w:val="1"/>
      <w:marLeft w:val="0"/>
      <w:marRight w:val="0"/>
      <w:marTop w:val="0"/>
      <w:marBottom w:val="0"/>
      <w:divBdr>
        <w:top w:val="none" w:sz="0" w:space="0" w:color="auto"/>
        <w:left w:val="none" w:sz="0" w:space="0" w:color="auto"/>
        <w:bottom w:val="none" w:sz="0" w:space="0" w:color="auto"/>
        <w:right w:val="none" w:sz="0" w:space="0" w:color="auto"/>
      </w:divBdr>
    </w:div>
    <w:div w:id="382561588">
      <w:bodyDiv w:val="1"/>
      <w:marLeft w:val="0"/>
      <w:marRight w:val="0"/>
      <w:marTop w:val="0"/>
      <w:marBottom w:val="0"/>
      <w:divBdr>
        <w:top w:val="none" w:sz="0" w:space="0" w:color="auto"/>
        <w:left w:val="none" w:sz="0" w:space="0" w:color="auto"/>
        <w:bottom w:val="none" w:sz="0" w:space="0" w:color="auto"/>
        <w:right w:val="none" w:sz="0" w:space="0" w:color="auto"/>
      </w:divBdr>
    </w:div>
    <w:div w:id="678385899">
      <w:bodyDiv w:val="1"/>
      <w:marLeft w:val="0"/>
      <w:marRight w:val="0"/>
      <w:marTop w:val="0"/>
      <w:marBottom w:val="0"/>
      <w:divBdr>
        <w:top w:val="none" w:sz="0" w:space="0" w:color="auto"/>
        <w:left w:val="none" w:sz="0" w:space="0" w:color="auto"/>
        <w:bottom w:val="none" w:sz="0" w:space="0" w:color="auto"/>
        <w:right w:val="none" w:sz="0" w:space="0" w:color="auto"/>
      </w:divBdr>
    </w:div>
    <w:div w:id="699403434">
      <w:bodyDiv w:val="1"/>
      <w:marLeft w:val="0"/>
      <w:marRight w:val="0"/>
      <w:marTop w:val="0"/>
      <w:marBottom w:val="0"/>
      <w:divBdr>
        <w:top w:val="none" w:sz="0" w:space="0" w:color="auto"/>
        <w:left w:val="none" w:sz="0" w:space="0" w:color="auto"/>
        <w:bottom w:val="none" w:sz="0" w:space="0" w:color="auto"/>
        <w:right w:val="none" w:sz="0" w:space="0" w:color="auto"/>
      </w:divBdr>
      <w:divsChild>
        <w:div w:id="1588688775">
          <w:blockQuote w:val="1"/>
          <w:marLeft w:val="720"/>
          <w:marRight w:val="720"/>
          <w:marTop w:val="100"/>
          <w:marBottom w:val="100"/>
          <w:divBdr>
            <w:top w:val="none" w:sz="0" w:space="0" w:color="auto"/>
            <w:left w:val="none" w:sz="0" w:space="0" w:color="auto"/>
            <w:bottom w:val="none" w:sz="0" w:space="0" w:color="auto"/>
            <w:right w:val="none" w:sz="0" w:space="0" w:color="auto"/>
          </w:divBdr>
        </w:div>
        <w:div w:id="475227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368399">
      <w:bodyDiv w:val="1"/>
      <w:marLeft w:val="0"/>
      <w:marRight w:val="0"/>
      <w:marTop w:val="0"/>
      <w:marBottom w:val="0"/>
      <w:divBdr>
        <w:top w:val="none" w:sz="0" w:space="0" w:color="auto"/>
        <w:left w:val="none" w:sz="0" w:space="0" w:color="auto"/>
        <w:bottom w:val="none" w:sz="0" w:space="0" w:color="auto"/>
        <w:right w:val="none" w:sz="0" w:space="0" w:color="auto"/>
      </w:divBdr>
    </w:div>
    <w:div w:id="1003973526">
      <w:bodyDiv w:val="1"/>
      <w:marLeft w:val="0"/>
      <w:marRight w:val="0"/>
      <w:marTop w:val="0"/>
      <w:marBottom w:val="0"/>
      <w:divBdr>
        <w:top w:val="none" w:sz="0" w:space="0" w:color="auto"/>
        <w:left w:val="none" w:sz="0" w:space="0" w:color="auto"/>
        <w:bottom w:val="none" w:sz="0" w:space="0" w:color="auto"/>
        <w:right w:val="none" w:sz="0" w:space="0" w:color="auto"/>
      </w:divBdr>
    </w:div>
    <w:div w:id="1158304180">
      <w:bodyDiv w:val="1"/>
      <w:marLeft w:val="0"/>
      <w:marRight w:val="0"/>
      <w:marTop w:val="0"/>
      <w:marBottom w:val="0"/>
      <w:divBdr>
        <w:top w:val="none" w:sz="0" w:space="0" w:color="auto"/>
        <w:left w:val="none" w:sz="0" w:space="0" w:color="auto"/>
        <w:bottom w:val="none" w:sz="0" w:space="0" w:color="auto"/>
        <w:right w:val="none" w:sz="0" w:space="0" w:color="auto"/>
      </w:divBdr>
    </w:div>
    <w:div w:id="1230844910">
      <w:bodyDiv w:val="1"/>
      <w:marLeft w:val="0"/>
      <w:marRight w:val="0"/>
      <w:marTop w:val="0"/>
      <w:marBottom w:val="0"/>
      <w:divBdr>
        <w:top w:val="none" w:sz="0" w:space="0" w:color="auto"/>
        <w:left w:val="none" w:sz="0" w:space="0" w:color="auto"/>
        <w:bottom w:val="none" w:sz="0" w:space="0" w:color="auto"/>
        <w:right w:val="none" w:sz="0" w:space="0" w:color="auto"/>
      </w:divBdr>
      <w:divsChild>
        <w:div w:id="1513647237">
          <w:marLeft w:val="0"/>
          <w:marRight w:val="0"/>
          <w:marTop w:val="0"/>
          <w:marBottom w:val="0"/>
          <w:divBdr>
            <w:top w:val="none" w:sz="0" w:space="0" w:color="auto"/>
            <w:left w:val="none" w:sz="0" w:space="0" w:color="auto"/>
            <w:bottom w:val="none" w:sz="0" w:space="0" w:color="auto"/>
            <w:right w:val="none" w:sz="0" w:space="0" w:color="auto"/>
          </w:divBdr>
        </w:div>
      </w:divsChild>
    </w:div>
    <w:div w:id="1244142348">
      <w:bodyDiv w:val="1"/>
      <w:marLeft w:val="0"/>
      <w:marRight w:val="0"/>
      <w:marTop w:val="0"/>
      <w:marBottom w:val="0"/>
      <w:divBdr>
        <w:top w:val="none" w:sz="0" w:space="0" w:color="auto"/>
        <w:left w:val="none" w:sz="0" w:space="0" w:color="auto"/>
        <w:bottom w:val="none" w:sz="0" w:space="0" w:color="auto"/>
        <w:right w:val="none" w:sz="0" w:space="0" w:color="auto"/>
      </w:divBdr>
    </w:div>
    <w:div w:id="1308513589">
      <w:bodyDiv w:val="1"/>
      <w:marLeft w:val="0"/>
      <w:marRight w:val="0"/>
      <w:marTop w:val="0"/>
      <w:marBottom w:val="0"/>
      <w:divBdr>
        <w:top w:val="none" w:sz="0" w:space="0" w:color="auto"/>
        <w:left w:val="none" w:sz="0" w:space="0" w:color="auto"/>
        <w:bottom w:val="none" w:sz="0" w:space="0" w:color="auto"/>
        <w:right w:val="none" w:sz="0" w:space="0" w:color="auto"/>
      </w:divBdr>
      <w:divsChild>
        <w:div w:id="2012365336">
          <w:blockQuote w:val="1"/>
          <w:marLeft w:val="720"/>
          <w:marRight w:val="720"/>
          <w:marTop w:val="100"/>
          <w:marBottom w:val="100"/>
          <w:divBdr>
            <w:top w:val="none" w:sz="0" w:space="0" w:color="auto"/>
            <w:left w:val="none" w:sz="0" w:space="0" w:color="auto"/>
            <w:bottom w:val="none" w:sz="0" w:space="0" w:color="auto"/>
            <w:right w:val="none" w:sz="0" w:space="0" w:color="auto"/>
          </w:divBdr>
        </w:div>
        <w:div w:id="791090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077710">
      <w:bodyDiv w:val="1"/>
      <w:marLeft w:val="0"/>
      <w:marRight w:val="0"/>
      <w:marTop w:val="0"/>
      <w:marBottom w:val="0"/>
      <w:divBdr>
        <w:top w:val="none" w:sz="0" w:space="0" w:color="auto"/>
        <w:left w:val="none" w:sz="0" w:space="0" w:color="auto"/>
        <w:bottom w:val="none" w:sz="0" w:space="0" w:color="auto"/>
        <w:right w:val="none" w:sz="0" w:space="0" w:color="auto"/>
      </w:divBdr>
    </w:div>
    <w:div w:id="1489521576">
      <w:bodyDiv w:val="1"/>
      <w:marLeft w:val="0"/>
      <w:marRight w:val="0"/>
      <w:marTop w:val="0"/>
      <w:marBottom w:val="0"/>
      <w:divBdr>
        <w:top w:val="none" w:sz="0" w:space="0" w:color="auto"/>
        <w:left w:val="none" w:sz="0" w:space="0" w:color="auto"/>
        <w:bottom w:val="none" w:sz="0" w:space="0" w:color="auto"/>
        <w:right w:val="none" w:sz="0" w:space="0" w:color="auto"/>
      </w:divBdr>
    </w:div>
    <w:div w:id="1685286094">
      <w:bodyDiv w:val="1"/>
      <w:marLeft w:val="0"/>
      <w:marRight w:val="0"/>
      <w:marTop w:val="0"/>
      <w:marBottom w:val="0"/>
      <w:divBdr>
        <w:top w:val="none" w:sz="0" w:space="0" w:color="auto"/>
        <w:left w:val="none" w:sz="0" w:space="0" w:color="auto"/>
        <w:bottom w:val="none" w:sz="0" w:space="0" w:color="auto"/>
        <w:right w:val="none" w:sz="0" w:space="0" w:color="auto"/>
      </w:divBdr>
      <w:divsChild>
        <w:div w:id="1650204930">
          <w:marLeft w:val="0"/>
          <w:marRight w:val="0"/>
          <w:marTop w:val="0"/>
          <w:marBottom w:val="0"/>
          <w:divBdr>
            <w:top w:val="none" w:sz="0" w:space="0" w:color="auto"/>
            <w:left w:val="none" w:sz="0" w:space="0" w:color="auto"/>
            <w:bottom w:val="none" w:sz="0" w:space="0" w:color="auto"/>
            <w:right w:val="none" w:sz="0" w:space="0" w:color="auto"/>
          </w:divBdr>
        </w:div>
      </w:divsChild>
    </w:div>
    <w:div w:id="2050832107">
      <w:bodyDiv w:val="1"/>
      <w:marLeft w:val="0"/>
      <w:marRight w:val="0"/>
      <w:marTop w:val="0"/>
      <w:marBottom w:val="0"/>
      <w:divBdr>
        <w:top w:val="none" w:sz="0" w:space="0" w:color="auto"/>
        <w:left w:val="none" w:sz="0" w:space="0" w:color="auto"/>
        <w:bottom w:val="none" w:sz="0" w:space="0" w:color="auto"/>
        <w:right w:val="none" w:sz="0" w:space="0" w:color="auto"/>
      </w:divBdr>
    </w:div>
    <w:div w:id="208629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235</TotalTime>
  <Pages>5</Pages>
  <Words>1389</Words>
  <Characters>7921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Denomme</dc:creator>
  <cp:keywords/>
  <dc:description/>
  <cp:lastModifiedBy>Sam Denomme</cp:lastModifiedBy>
  <cp:revision>10</cp:revision>
  <cp:lastPrinted>2025-04-01T20:28:00Z</cp:lastPrinted>
  <dcterms:created xsi:type="dcterms:W3CDTF">2025-03-18T17:38:00Z</dcterms:created>
  <dcterms:modified xsi:type="dcterms:W3CDTF">2025-04-01T20:39:00Z</dcterms:modified>
</cp:coreProperties>
</file>