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35" w:rsidRPr="008E4412" w:rsidRDefault="00CF7235" w:rsidP="00CF7235">
      <w:pPr>
        <w:jc w:val="center"/>
      </w:pPr>
      <w:r w:rsidRPr="008E4412">
        <w:t>资产负债表</w:t>
      </w:r>
    </w:p>
    <w:p w:rsidR="00CF7235" w:rsidRDefault="00CF7235" w:rsidP="00CF7235">
      <w:pPr>
        <w:jc w:val="center"/>
      </w:pPr>
      <w:r>
        <w:rPr>
          <w:rFonts w:hint="eastAsia"/>
        </w:rPr>
        <w:t xml:space="preserve">                                         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1369"/>
        <w:gridCol w:w="1194"/>
        <w:gridCol w:w="1483"/>
        <w:gridCol w:w="1466"/>
        <w:gridCol w:w="1194"/>
      </w:tblGrid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资产</w:t>
            </w:r>
          </w:p>
        </w:tc>
        <w:tc>
          <w:tcPr>
            <w:tcW w:w="1369" w:type="dxa"/>
          </w:tcPr>
          <w:p w:rsidR="00CF7235" w:rsidRDefault="00CF7235" w:rsidP="00C565F5">
            <w:r>
              <w:rPr>
                <w:rFonts w:hint="eastAsia"/>
              </w:rPr>
              <w:t>期末余额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年初余额</w:t>
            </w:r>
          </w:p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负债及所有者权益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期末余额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年初余额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流动资产：</w:t>
            </w:r>
          </w:p>
          <w:p w:rsidR="00CF7235" w:rsidRDefault="00CF7235" w:rsidP="00C565F5">
            <w:r>
              <w:t>货币资金</w:t>
            </w:r>
          </w:p>
        </w:tc>
        <w:tc>
          <w:tcPr>
            <w:tcW w:w="1369" w:type="dxa"/>
          </w:tcPr>
          <w:p w:rsidR="00CF7235" w:rsidRDefault="00CF7235" w:rsidP="00C565F5"/>
          <w:p w:rsidR="00CF7235" w:rsidRDefault="00CF7235" w:rsidP="00C565F5">
            <w:r>
              <w:rPr>
                <w:rFonts w:hint="eastAsia"/>
              </w:rPr>
              <w:t>120,700.00</w:t>
            </w:r>
          </w:p>
        </w:tc>
        <w:tc>
          <w:tcPr>
            <w:tcW w:w="1194" w:type="dxa"/>
          </w:tcPr>
          <w:p w:rsidR="00CF7235" w:rsidRDefault="00CF7235" w:rsidP="00C565F5"/>
          <w:p w:rsidR="00CF7235" w:rsidRDefault="00CF7235" w:rsidP="00C565F5">
            <w:r>
              <w:rPr>
                <w:rFonts w:hint="eastAsia"/>
              </w:rPr>
              <w:t>40,000</w:t>
            </w:r>
            <w:r>
              <w:t>.00</w:t>
            </w:r>
          </w:p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流动负债：</w:t>
            </w:r>
          </w:p>
          <w:p w:rsidR="00CF7235" w:rsidRDefault="00CF7235" w:rsidP="00C565F5">
            <w:r>
              <w:t>短期借款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17</w:t>
            </w:r>
            <w:r>
              <w:t>0,</w:t>
            </w:r>
            <w:r>
              <w:rPr>
                <w:rFonts w:hint="eastAsia"/>
              </w:rPr>
              <w:t>000.00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17</w:t>
            </w:r>
            <w:r>
              <w:t>0,</w:t>
            </w:r>
            <w:r>
              <w:rPr>
                <w:rFonts w:hint="eastAsia"/>
              </w:rPr>
              <w:t>000.00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交易性金融资产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交易性金融负债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应收票据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应付票据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应收账款</w:t>
            </w:r>
          </w:p>
        </w:tc>
        <w:tc>
          <w:tcPr>
            <w:tcW w:w="1369" w:type="dxa"/>
          </w:tcPr>
          <w:p w:rsidR="00CF7235" w:rsidRDefault="00CF7235" w:rsidP="00C565F5">
            <w:r>
              <w:t>240,000.00</w:t>
            </w:r>
          </w:p>
        </w:tc>
        <w:tc>
          <w:tcPr>
            <w:tcW w:w="1194" w:type="dxa"/>
          </w:tcPr>
          <w:p w:rsidR="00CF7235" w:rsidRDefault="00CF7235" w:rsidP="00C565F5">
            <w:r>
              <w:t>240,000.00</w:t>
            </w:r>
          </w:p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应付账款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预付账款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预收款项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应收利息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应付职工薪酬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应收股利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应交税费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515.00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800.00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其他应收款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应付利息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存货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应付股利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一年内到期的非流动资产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其他应付款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其他流动资产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流动资产合计</w:t>
            </w:r>
          </w:p>
        </w:tc>
        <w:tc>
          <w:tcPr>
            <w:tcW w:w="1369" w:type="dxa"/>
          </w:tcPr>
          <w:p w:rsidR="00CF7235" w:rsidRDefault="00CF7235" w:rsidP="00C565F5">
            <w:r>
              <w:rPr>
                <w:rFonts w:hint="eastAsia"/>
              </w:rPr>
              <w:t>330,700.00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280,000.00</w:t>
            </w:r>
          </w:p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其他流动负债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非流动资产：</w:t>
            </w:r>
          </w:p>
          <w:p w:rsidR="00CF7235" w:rsidRDefault="00CF7235" w:rsidP="00C565F5">
            <w:r>
              <w:t>可供出售金融资产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流动负债合计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170</w:t>
            </w:r>
            <w:r>
              <w:t>,</w:t>
            </w:r>
            <w:r>
              <w:rPr>
                <w:rFonts w:hint="eastAsia"/>
              </w:rPr>
              <w:t>515.00</w:t>
            </w:r>
          </w:p>
        </w:tc>
        <w:tc>
          <w:tcPr>
            <w:tcW w:w="1194" w:type="dxa"/>
          </w:tcPr>
          <w:p w:rsidR="00CF7235" w:rsidRDefault="00CF7235" w:rsidP="00C565F5">
            <w:r>
              <w:t>170,800.00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持有至到期投资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非流动负债：</w:t>
            </w:r>
          </w:p>
          <w:p w:rsidR="00CF7235" w:rsidRDefault="00CF7235" w:rsidP="00C565F5">
            <w:r>
              <w:t>长期借款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长期应收款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应付债券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长期股权投资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长期应付款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投资性房地产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专项应付款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固定资产</w:t>
            </w:r>
          </w:p>
        </w:tc>
        <w:tc>
          <w:tcPr>
            <w:tcW w:w="1369" w:type="dxa"/>
          </w:tcPr>
          <w:p w:rsidR="00CF7235" w:rsidRDefault="00CF7235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预计负债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在建工程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递延所得税负债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工程物资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其他非流动负债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固定资产清理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非流动负债合计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生产性生物资产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负债合计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170</w:t>
            </w:r>
            <w:r>
              <w:t>,</w:t>
            </w:r>
            <w:r>
              <w:rPr>
                <w:rFonts w:hint="eastAsia"/>
              </w:rPr>
              <w:t>515.00</w:t>
            </w:r>
          </w:p>
        </w:tc>
        <w:tc>
          <w:tcPr>
            <w:tcW w:w="1194" w:type="dxa"/>
          </w:tcPr>
          <w:p w:rsidR="00CF7235" w:rsidRDefault="00CF7235" w:rsidP="00C565F5">
            <w:r>
              <w:t>170,800.00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油气资产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所有者权益（或股东权益）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无形资产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实收资本（或股本）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400</w:t>
            </w:r>
            <w:r>
              <w:t>,</w:t>
            </w:r>
            <w:r>
              <w:rPr>
                <w:rFonts w:hint="eastAsia"/>
              </w:rPr>
              <w:t>000</w:t>
            </w:r>
            <w:r>
              <w:t>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400,000.00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开发支出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资本公积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lastRenderedPageBreak/>
              <w:t>商</w:t>
            </w:r>
            <w:r>
              <w:t>誉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减：库存股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长期均摊费用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盈余公积</w:t>
            </w:r>
          </w:p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递延所得税资产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未分配利润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130,185.00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79</w:t>
            </w:r>
            <w:r>
              <w:t>,2</w:t>
            </w:r>
            <w:r>
              <w:rPr>
                <w:rFonts w:hint="eastAsia"/>
              </w:rPr>
              <w:t>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其他非流动资产</w:t>
            </w:r>
          </w:p>
        </w:tc>
        <w:tc>
          <w:tcPr>
            <w:tcW w:w="1369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  <w:tc>
          <w:tcPr>
            <w:tcW w:w="1483" w:type="dxa"/>
          </w:tcPr>
          <w:p w:rsidR="00CF7235" w:rsidRDefault="00CF7235" w:rsidP="00C565F5">
            <w:r>
              <w:rPr>
                <w:rFonts w:hint="eastAsia"/>
              </w:rPr>
              <w:t>所有者权益（或股东权益）合计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530,185.00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480,000.00</w:t>
            </w:r>
          </w:p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非流动资产合计</w:t>
            </w:r>
          </w:p>
        </w:tc>
        <w:tc>
          <w:tcPr>
            <w:tcW w:w="1369" w:type="dxa"/>
          </w:tcPr>
          <w:p w:rsidR="00CF7235" w:rsidRDefault="00CF7235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483" w:type="dxa"/>
          </w:tcPr>
          <w:p w:rsidR="00CF7235" w:rsidRDefault="00CF7235" w:rsidP="00C565F5"/>
        </w:tc>
        <w:tc>
          <w:tcPr>
            <w:tcW w:w="1466" w:type="dxa"/>
          </w:tcPr>
          <w:p w:rsidR="00CF7235" w:rsidRDefault="00CF7235" w:rsidP="00C565F5"/>
        </w:tc>
        <w:tc>
          <w:tcPr>
            <w:tcW w:w="1194" w:type="dxa"/>
          </w:tcPr>
          <w:p w:rsidR="00CF7235" w:rsidRDefault="00CF7235" w:rsidP="00C565F5"/>
        </w:tc>
      </w:tr>
      <w:tr w:rsidR="00CF7235" w:rsidTr="00C565F5">
        <w:tc>
          <w:tcPr>
            <w:tcW w:w="1590" w:type="dxa"/>
          </w:tcPr>
          <w:p w:rsidR="00CF7235" w:rsidRDefault="00CF7235" w:rsidP="00C565F5">
            <w:r>
              <w:rPr>
                <w:rFonts w:hint="eastAsia"/>
              </w:rPr>
              <w:t>资产总计</w:t>
            </w:r>
          </w:p>
        </w:tc>
        <w:tc>
          <w:tcPr>
            <w:tcW w:w="1369" w:type="dxa"/>
          </w:tcPr>
          <w:p w:rsidR="00CF7235" w:rsidRDefault="00CF7235" w:rsidP="00C565F5">
            <w:r>
              <w:rPr>
                <w:rFonts w:hint="eastAsia"/>
              </w:rPr>
              <w:t>700,</w:t>
            </w:r>
            <w:r>
              <w:t>7</w:t>
            </w:r>
            <w:r>
              <w:rPr>
                <w:rFonts w:hint="eastAsia"/>
              </w:rPr>
              <w:t>00.00</w:t>
            </w:r>
          </w:p>
        </w:tc>
        <w:tc>
          <w:tcPr>
            <w:tcW w:w="1194" w:type="dxa"/>
          </w:tcPr>
          <w:p w:rsidR="00CF7235" w:rsidRDefault="00CF7235" w:rsidP="00C565F5">
            <w:r>
              <w:t>650,000.00</w:t>
            </w:r>
          </w:p>
        </w:tc>
        <w:tc>
          <w:tcPr>
            <w:tcW w:w="1483" w:type="dxa"/>
          </w:tcPr>
          <w:p w:rsidR="00CF7235" w:rsidRDefault="00CF7235" w:rsidP="00C565F5">
            <w:r>
              <w:t>负债和所有者权益</w:t>
            </w:r>
            <w:r>
              <w:rPr>
                <w:rFonts w:hint="eastAsia"/>
              </w:rPr>
              <w:t>（或股东权益）合计</w:t>
            </w:r>
          </w:p>
        </w:tc>
        <w:tc>
          <w:tcPr>
            <w:tcW w:w="1466" w:type="dxa"/>
          </w:tcPr>
          <w:p w:rsidR="00CF7235" w:rsidRDefault="00CF7235" w:rsidP="00C565F5">
            <w:r>
              <w:rPr>
                <w:rFonts w:hint="eastAsia"/>
              </w:rPr>
              <w:t>700</w:t>
            </w:r>
            <w:r>
              <w:t>,</w:t>
            </w:r>
            <w:r>
              <w:rPr>
                <w:rFonts w:hint="eastAsia"/>
              </w:rPr>
              <w:t>700.00</w:t>
            </w:r>
          </w:p>
        </w:tc>
        <w:tc>
          <w:tcPr>
            <w:tcW w:w="1194" w:type="dxa"/>
          </w:tcPr>
          <w:p w:rsidR="00CF7235" w:rsidRDefault="00CF7235" w:rsidP="00C565F5">
            <w:r>
              <w:rPr>
                <w:rFonts w:hint="eastAsia"/>
              </w:rPr>
              <w:t>650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</w:tr>
    </w:tbl>
    <w:p w:rsidR="00CF7235" w:rsidRDefault="00CF7235" w:rsidP="00CF7235">
      <w:r>
        <w:t>单位负责人</w:t>
      </w:r>
      <w:r>
        <w:rPr>
          <w:rFonts w:hint="eastAsia"/>
        </w:rPr>
        <w:t xml:space="preserve">： </w:t>
      </w:r>
      <w:r>
        <w:t xml:space="preserve">                             主管会计负责人</w:t>
      </w:r>
      <w:r>
        <w:rPr>
          <w:rFonts w:hint="eastAsia"/>
        </w:rPr>
        <w:t>：                        会计机构负责人：</w:t>
      </w:r>
    </w:p>
    <w:p w:rsidR="009A108F" w:rsidRPr="00CF7235" w:rsidRDefault="009A108F">
      <w:bookmarkStart w:id="0" w:name="_GoBack"/>
      <w:bookmarkEnd w:id="0"/>
    </w:p>
    <w:sectPr w:rsidR="009A108F" w:rsidRPr="00CF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35"/>
    <w:rsid w:val="006E618D"/>
    <w:rsid w:val="009A108F"/>
    <w:rsid w:val="00C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1E96A-DE3A-4EA6-A326-219B0B7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CF7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2016-11-01T09:29:00Z</dcterms:created>
  <dcterms:modified xsi:type="dcterms:W3CDTF">2016-11-01T09:29:00Z</dcterms:modified>
</cp:coreProperties>
</file>