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C5781" w14:textId="77777777" w:rsidR="00854D9E" w:rsidRDefault="00854D9E" w:rsidP="00854D9E">
      <w:r>
        <w:t>1. Challenge（挑戦圏：トップティア）</w:t>
      </w:r>
    </w:p>
    <w:p w14:paraId="037D3489" w14:textId="7F52AE85" w:rsidR="00854D9E" w:rsidRDefault="00854D9E" w:rsidP="00854D9E">
      <w:r>
        <w:t>Nature Human Behaviour</w:t>
      </w:r>
      <w:r w:rsidR="003D5C6A">
        <w:t xml:space="preserve"> or PNAS</w:t>
      </w:r>
    </w:p>
    <w:p w14:paraId="5F3A72EF" w14:textId="40CB44F6" w:rsidR="00854D9E" w:rsidRPr="00854D9E" w:rsidRDefault="00854D9E" w:rsidP="00854D9E">
      <w:r>
        <w:rPr>
          <w:rFonts w:hint="eastAsia"/>
        </w:rPr>
        <w:t>理由</w:t>
      </w:r>
      <w:r>
        <w:t>: 行動科学・社会科学の最高峰。</w:t>
      </w:r>
    </w:p>
    <w:p w14:paraId="311A2D08" w14:textId="5121642A" w:rsidR="00854D9E" w:rsidRDefault="00854D9E" w:rsidP="00854D9E">
      <w:r>
        <w:rPr>
          <w:rFonts w:hint="eastAsia"/>
        </w:rPr>
        <w:t>適合性</w:t>
      </w:r>
      <w:r>
        <w:t>:</w:t>
      </w:r>
    </w:p>
    <w:p w14:paraId="75ED5BA3" w14:textId="7C1C01E6" w:rsidR="00854D9E" w:rsidRPr="00854D9E" w:rsidRDefault="00854D9E" w:rsidP="00854D9E">
      <w:r>
        <w:rPr>
          <w:rFonts w:hint="eastAsia"/>
        </w:rPr>
        <w:t>本論文で引用している</w:t>
      </w:r>
      <w:r>
        <w:t xml:space="preserve"> Hale et al. (OxCGRT) や Mathieu et al. (OWID)、Van Bavel et al.  など、COVID-19と社会変容に関する主要な論文の掲載地。</w:t>
      </w:r>
    </w:p>
    <w:p w14:paraId="3D1BB5E1" w14:textId="42D29C92" w:rsidR="00854D9E" w:rsidRDefault="00854D9E" w:rsidP="00854D9E">
      <w:r>
        <w:rPr>
          <w:rFonts w:hint="eastAsia"/>
        </w:rPr>
        <w:t>「パンデミックが社会を変えたわけではなく、元々の社会構造が反応を決めた」という行動科学的なインサイトは、このジャーナルの好みに合致する。</w:t>
      </w:r>
    </w:p>
    <w:p w14:paraId="6B1D4CA8" w14:textId="44ED72F6" w:rsidR="00854D9E" w:rsidRDefault="00854D9E" w:rsidP="00854D9E">
      <w:r>
        <w:t>Null Resultであっても、それが「既存の支配的な理論（Parasite-Stress Theory）」を覆すものであれば、高い価値を認め</w:t>
      </w:r>
      <w:r>
        <w:rPr>
          <w:rFonts w:hint="eastAsia"/>
        </w:rPr>
        <w:t>るのでは</w:t>
      </w:r>
      <w:r>
        <w:t>。</w:t>
      </w:r>
    </w:p>
    <w:p w14:paraId="5E12B3A7" w14:textId="77777777" w:rsidR="00854D9E" w:rsidRDefault="00854D9E" w:rsidP="00854D9E"/>
    <w:p w14:paraId="0E82F9CB" w14:textId="77777777" w:rsidR="00854D9E" w:rsidRDefault="00854D9E" w:rsidP="00854D9E">
      <w:r>
        <w:t>2. Next Challenge（準挑戦圏：トップフィールドジャーナル）</w:t>
      </w:r>
    </w:p>
    <w:p w14:paraId="3EA23944" w14:textId="646013DE" w:rsidR="00854D9E" w:rsidRDefault="00854D9E" w:rsidP="00854D9E">
      <w:r>
        <w:t>Social Science &amp; Medicine</w:t>
      </w:r>
    </w:p>
    <w:p w14:paraId="56E5E3DD" w14:textId="5D75FE49" w:rsidR="00854D9E" w:rsidRDefault="00854D9E" w:rsidP="00854D9E">
      <w:r>
        <w:rPr>
          <w:rFonts w:hint="eastAsia"/>
        </w:rPr>
        <w:t>理由</w:t>
      </w:r>
      <w:r>
        <w:t>: 「社会科学」と「医学・公衆衛生」の交差点におけるゴールドスタンダード誌。</w:t>
      </w:r>
    </w:p>
    <w:p w14:paraId="21094980" w14:textId="40681FF3" w:rsidR="00854D9E" w:rsidRDefault="00854D9E" w:rsidP="00854D9E">
      <w:r>
        <w:rPr>
          <w:rFonts w:hint="eastAsia"/>
        </w:rPr>
        <w:t>適合性</w:t>
      </w:r>
      <w:r>
        <w:t>:</w:t>
      </w:r>
    </w:p>
    <w:p w14:paraId="77BD640D" w14:textId="14F26F56" w:rsidR="00854D9E" w:rsidRDefault="00854D9E" w:rsidP="00854D9E">
      <w:r>
        <w:rPr>
          <w:rFonts w:hint="eastAsia"/>
        </w:rPr>
        <w:t>本論文のテーマである「</w:t>
      </w:r>
      <w:r>
        <w:t>Social Infrastructure（社会インフラ）としての信頼」や「公衆衛生介入の政治的決定要因」は、このジャーナルのど真ん中。</w:t>
      </w:r>
    </w:p>
    <w:p w14:paraId="37B44A86" w14:textId="0AA956C1" w:rsidR="00854D9E" w:rsidRDefault="00854D9E" w:rsidP="00854D9E">
      <w:r>
        <w:rPr>
          <w:rFonts w:hint="eastAsia"/>
        </w:rPr>
        <w:t>疫学的データ（</w:t>
      </w:r>
      <w:r>
        <w:t>EM-DAT/OWID）と政治データ（V-Dem）を組み合わせた手法は高く評価され</w:t>
      </w:r>
      <w:r>
        <w:rPr>
          <w:rFonts w:hint="eastAsia"/>
        </w:rPr>
        <w:t>る。</w:t>
      </w:r>
    </w:p>
    <w:p w14:paraId="1A9BBDA4" w14:textId="77777777" w:rsidR="00854D9E" w:rsidRDefault="00854D9E" w:rsidP="00854D9E"/>
    <w:p w14:paraId="63C6F094" w14:textId="77777777" w:rsidR="00854D9E" w:rsidRDefault="00854D9E" w:rsidP="00854D9E">
      <w:r>
        <w:t>3. Safety Zone A（安全圏・専門誌）</w:t>
      </w:r>
    </w:p>
    <w:p w14:paraId="70A04319" w14:textId="1D71EC6D" w:rsidR="00854D9E" w:rsidRDefault="00854D9E" w:rsidP="00854D9E">
      <w:r>
        <w:t>Political Psychology</w:t>
      </w:r>
    </w:p>
    <w:p w14:paraId="2779CFCA" w14:textId="3687E1EC" w:rsidR="00854D9E" w:rsidRPr="00854D9E" w:rsidRDefault="00854D9E" w:rsidP="00854D9E">
      <w:r>
        <w:rPr>
          <w:rFonts w:hint="eastAsia"/>
        </w:rPr>
        <w:t>理由</w:t>
      </w:r>
      <w:r>
        <w:t>: 政治心理学のトップジャーナル。</w:t>
      </w:r>
    </w:p>
    <w:p w14:paraId="38698496" w14:textId="15F2E9C9" w:rsidR="00854D9E" w:rsidRDefault="00854D9E" w:rsidP="00854D9E">
      <w:r>
        <w:rPr>
          <w:rFonts w:hint="eastAsia"/>
        </w:rPr>
        <w:t>適合性</w:t>
      </w:r>
      <w:r>
        <w:t>:</w:t>
      </w:r>
    </w:p>
    <w:p w14:paraId="60BCAD2E" w14:textId="152B6DE3" w:rsidR="00854D9E" w:rsidRPr="00854D9E" w:rsidRDefault="00854D9E" w:rsidP="00854D9E">
      <w:r>
        <w:rPr>
          <w:rFonts w:hint="eastAsia"/>
        </w:rPr>
        <w:t>本論文は</w:t>
      </w:r>
      <w:r>
        <w:t xml:space="preserve"> Thornhill &amp; Fincher (2014)  の「寄生虫ストレス説」への反証を起点としてい</w:t>
      </w:r>
      <w:r>
        <w:rPr>
          <w:rFonts w:hint="eastAsia"/>
        </w:rPr>
        <w:t>る</w:t>
      </w:r>
      <w:r>
        <w:t>。この理論の是非を議論するのに最も適した場所。</w:t>
      </w:r>
    </w:p>
    <w:p w14:paraId="414CB5BF" w14:textId="31103217" w:rsidR="00854D9E" w:rsidRDefault="00854D9E" w:rsidP="00854D9E">
      <w:r>
        <w:rPr>
          <w:rFonts w:hint="eastAsia"/>
        </w:rPr>
        <w:t>「分断（</w:t>
      </w:r>
      <w:r>
        <w:t>Polarization）」や「権威主義的態度」を扱っており、読者層と完全にマッチ。</w:t>
      </w:r>
    </w:p>
    <w:p w14:paraId="36E539C7" w14:textId="77777777" w:rsidR="00854D9E" w:rsidRPr="00854D9E" w:rsidRDefault="00854D9E" w:rsidP="00854D9E"/>
    <w:p w14:paraId="12E65585" w14:textId="77777777" w:rsidR="00854D9E" w:rsidRDefault="00854D9E" w:rsidP="00854D9E">
      <w:r>
        <w:t>4. Safety Zone B（実質本命：オープンアクセス）</w:t>
      </w:r>
    </w:p>
    <w:p w14:paraId="2028CD85" w14:textId="555E7A64" w:rsidR="00854D9E" w:rsidRDefault="00854D9E" w:rsidP="00854D9E">
      <w:r>
        <w:t>Scientific Reports</w:t>
      </w:r>
    </w:p>
    <w:p w14:paraId="215BE343" w14:textId="248A2698" w:rsidR="00854D9E" w:rsidRDefault="00854D9E" w:rsidP="00854D9E">
      <w:r>
        <w:rPr>
          <w:rFonts w:hint="eastAsia"/>
        </w:rPr>
        <w:t>理由</w:t>
      </w:r>
      <w:r>
        <w:t>: Nature系列のメガジャーナル。</w:t>
      </w:r>
    </w:p>
    <w:p w14:paraId="3C57CCA0" w14:textId="62F76E02" w:rsidR="00854D9E" w:rsidRDefault="00854D9E" w:rsidP="00854D9E">
      <w:r>
        <w:rPr>
          <w:rFonts w:hint="eastAsia"/>
        </w:rPr>
        <w:t>適合性</w:t>
      </w:r>
      <w:r>
        <w:t>:</w:t>
      </w:r>
    </w:p>
    <w:p w14:paraId="14292497" w14:textId="097EB3B1" w:rsidR="00854D9E" w:rsidRDefault="00854D9E" w:rsidP="00854D9E">
      <w:r>
        <w:rPr>
          <w:rFonts w:hint="eastAsia"/>
        </w:rPr>
        <w:t>最強の推薦理由</w:t>
      </w:r>
      <w:r>
        <w:t>: 本論文で引用し、同様のNull Result（文化はコロナで変わらなかった）を報告している Pasin et al. (2024) がここに掲載されてい</w:t>
      </w:r>
      <w:r>
        <w:rPr>
          <w:rFonts w:hint="eastAsia"/>
        </w:rPr>
        <w:t>る</w:t>
      </w:r>
      <w:r>
        <w:t>。</w:t>
      </w:r>
    </w:p>
    <w:p w14:paraId="096D83D5" w14:textId="621E3F71" w:rsidR="00854D9E" w:rsidRDefault="00854D9E" w:rsidP="00854D9E">
      <w:r>
        <w:rPr>
          <w:rFonts w:hint="eastAsia"/>
        </w:rPr>
        <w:t>「先行研究と同様の結果を、より厳密なパネルデータで確認した」という位置付けで、非常に通りやすいのでは。</w:t>
      </w:r>
    </w:p>
    <w:p w14:paraId="1A1F067D" w14:textId="421B02AB" w:rsidR="00854D9E" w:rsidRDefault="00854D9E" w:rsidP="00854D9E">
      <w:r>
        <w:rPr>
          <w:rFonts w:hint="eastAsia"/>
        </w:rPr>
        <w:lastRenderedPageBreak/>
        <w:t>「手法が正しければ、結果がネガティブでも掲載する」というポリシーがあるため、</w:t>
      </w:r>
      <w:r>
        <w:t>Double Nullの論文にとって最も安全な選択肢。</w:t>
      </w:r>
    </w:p>
    <w:p w14:paraId="3348A7AD" w14:textId="77777777" w:rsidR="00854D9E" w:rsidRPr="00854D9E" w:rsidRDefault="00854D9E" w:rsidP="00854D9E"/>
    <w:p w14:paraId="05556F85" w14:textId="77777777" w:rsidR="00854D9E" w:rsidRDefault="00854D9E" w:rsidP="00854D9E">
      <w:r>
        <w:t>5. Backup（滑り止め）</w:t>
      </w:r>
    </w:p>
    <w:p w14:paraId="5F2FC13B" w14:textId="214241E6" w:rsidR="00854D9E" w:rsidRDefault="00854D9E" w:rsidP="00854D9E">
      <w:r>
        <w:t>PLOS ONE</w:t>
      </w:r>
    </w:p>
    <w:p w14:paraId="299B89B0" w14:textId="05E6DDFD" w:rsidR="00854D9E" w:rsidRDefault="00854D9E" w:rsidP="00854D9E">
      <w:r>
        <w:rPr>
          <w:rFonts w:hint="eastAsia"/>
        </w:rPr>
        <w:t>理由</w:t>
      </w:r>
      <w:r>
        <w:t>: 世界最大のオープンアクセスジャーナル。</w:t>
      </w:r>
    </w:p>
    <w:p w14:paraId="7CA05DF3" w14:textId="04DEE6B1" w:rsidR="00854D9E" w:rsidRDefault="00854D9E" w:rsidP="00854D9E">
      <w:r>
        <w:rPr>
          <w:rFonts w:hint="eastAsia"/>
        </w:rPr>
        <w:t>適合性</w:t>
      </w:r>
      <w:r>
        <w:t>:</w:t>
      </w:r>
    </w:p>
    <w:p w14:paraId="745DBC0C" w14:textId="3E0A746A" w:rsidR="00854D9E" w:rsidRDefault="00854D9E" w:rsidP="00854D9E">
      <w:r>
        <w:t>Scientific Reports と同様、科学的な妥当性が担保されていれば、インパクトの多寡にかかわらず掲載さ</w:t>
      </w:r>
      <w:r>
        <w:rPr>
          <w:rFonts w:hint="eastAsia"/>
        </w:rPr>
        <w:t>れる</w:t>
      </w:r>
      <w:r>
        <w:t>。</w:t>
      </w:r>
    </w:p>
    <w:p w14:paraId="758E50BC" w14:textId="7D967B99" w:rsidR="00854D9E" w:rsidRDefault="00854D9E" w:rsidP="00854D9E">
      <w:r>
        <w:rPr>
          <w:rFonts w:hint="eastAsia"/>
        </w:rPr>
        <w:t>学際的な内容（政治×公衆衛生）であるため、特定の専門誌で「範囲外」と言われた場合の受け皿として最適。</w:t>
      </w:r>
    </w:p>
    <w:p w14:paraId="45899AB2" w14:textId="77777777" w:rsidR="00854D9E" w:rsidRPr="00854D9E" w:rsidRDefault="00854D9E" w:rsidP="00854D9E"/>
    <w:p w14:paraId="6FBC2BCA" w14:textId="77777777" w:rsidR="00854D9E" w:rsidRDefault="00854D9E" w:rsidP="00854D9E">
      <w:r>
        <w:rPr>
          <w:rFonts w:hint="eastAsia"/>
        </w:rPr>
        <w:t>戦略的アドバイス</w:t>
      </w:r>
    </w:p>
    <w:p w14:paraId="20E8C904" w14:textId="230CABCE" w:rsidR="00854D9E" w:rsidRDefault="00854D9E" w:rsidP="00854D9E">
      <w:r>
        <w:rPr>
          <w:rFonts w:hint="eastAsia"/>
        </w:rPr>
        <w:t>まず</w:t>
      </w:r>
      <w:r>
        <w:t xml:space="preserve"> Nature Human Behaviour に送ってみる価値は十分にあ</w:t>
      </w:r>
      <w:r>
        <w:rPr>
          <w:rFonts w:hint="eastAsia"/>
        </w:rPr>
        <w:t>る</w:t>
      </w:r>
      <w:r>
        <w:t>。カバーレターで「Hale et al. (2021) などの貴誌掲載論文と対話する内容であり、パンデミックの行動科学的総括として重要である」とアピールし</w:t>
      </w:r>
      <w:r>
        <w:rPr>
          <w:rFonts w:hint="eastAsia"/>
        </w:rPr>
        <w:t>てみると良い</w:t>
      </w:r>
      <w:r>
        <w:t>。</w:t>
      </w:r>
    </w:p>
    <w:p w14:paraId="1D744FD5" w14:textId="77777777" w:rsidR="00854D9E" w:rsidRPr="00854D9E" w:rsidRDefault="00854D9E" w:rsidP="00854D9E"/>
    <w:p w14:paraId="7AAF4AA0" w14:textId="34557D05" w:rsidR="00384831" w:rsidRDefault="00854D9E" w:rsidP="00854D9E">
      <w:r>
        <w:rPr>
          <w:rFonts w:hint="eastAsia"/>
        </w:rPr>
        <w:t>もしエディターキック（査読に回らず拒否）された場合、時間を無駄にせず</w:t>
      </w:r>
      <w:r>
        <w:t xml:space="preserve"> Social Science &amp; Medicine か、あるいは早期掲載を狙って Scientific Reports に切り替えるのが現実的かつ賢明なルート。特に Scientific Reports は、Pasin et al. (2024)  との親和性から、非常に高い確率でアクセプトされると思われ</w:t>
      </w:r>
      <w:r>
        <w:rPr>
          <w:rFonts w:hint="eastAsia"/>
        </w:rPr>
        <w:t>る</w:t>
      </w:r>
      <w:r>
        <w:t>。</w:t>
      </w:r>
    </w:p>
    <w:sectPr w:rsidR="0038483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D9E"/>
    <w:rsid w:val="00010F11"/>
    <w:rsid w:val="00023F68"/>
    <w:rsid w:val="00046A74"/>
    <w:rsid w:val="000621D5"/>
    <w:rsid w:val="000722BC"/>
    <w:rsid w:val="000815B7"/>
    <w:rsid w:val="00094559"/>
    <w:rsid w:val="000D574A"/>
    <w:rsid w:val="001111D2"/>
    <w:rsid w:val="0011319E"/>
    <w:rsid w:val="00117D2F"/>
    <w:rsid w:val="00121CE2"/>
    <w:rsid w:val="00127954"/>
    <w:rsid w:val="00137D71"/>
    <w:rsid w:val="0015039B"/>
    <w:rsid w:val="001700F6"/>
    <w:rsid w:val="001920EE"/>
    <w:rsid w:val="001A2CA6"/>
    <w:rsid w:val="001A6880"/>
    <w:rsid w:val="001C7E7D"/>
    <w:rsid w:val="001D0AB9"/>
    <w:rsid w:val="001E1E5A"/>
    <w:rsid w:val="001F0186"/>
    <w:rsid w:val="0021280C"/>
    <w:rsid w:val="00263326"/>
    <w:rsid w:val="00277180"/>
    <w:rsid w:val="0028627E"/>
    <w:rsid w:val="002B3226"/>
    <w:rsid w:val="002C2F30"/>
    <w:rsid w:val="002D05EA"/>
    <w:rsid w:val="003025AA"/>
    <w:rsid w:val="00367D4E"/>
    <w:rsid w:val="00381D27"/>
    <w:rsid w:val="00384831"/>
    <w:rsid w:val="00390758"/>
    <w:rsid w:val="00394367"/>
    <w:rsid w:val="003B5926"/>
    <w:rsid w:val="003C6667"/>
    <w:rsid w:val="003D5C6A"/>
    <w:rsid w:val="003F037C"/>
    <w:rsid w:val="003F2A3D"/>
    <w:rsid w:val="00417268"/>
    <w:rsid w:val="00437F03"/>
    <w:rsid w:val="00441094"/>
    <w:rsid w:val="0047738E"/>
    <w:rsid w:val="00480315"/>
    <w:rsid w:val="004846D6"/>
    <w:rsid w:val="004A30FB"/>
    <w:rsid w:val="004B4D0D"/>
    <w:rsid w:val="005066A3"/>
    <w:rsid w:val="00513535"/>
    <w:rsid w:val="00516426"/>
    <w:rsid w:val="005437F9"/>
    <w:rsid w:val="00547DC1"/>
    <w:rsid w:val="00592D69"/>
    <w:rsid w:val="005A17C6"/>
    <w:rsid w:val="005C52BA"/>
    <w:rsid w:val="005E3172"/>
    <w:rsid w:val="005E37E7"/>
    <w:rsid w:val="005F64A9"/>
    <w:rsid w:val="00610459"/>
    <w:rsid w:val="00622FED"/>
    <w:rsid w:val="006546B4"/>
    <w:rsid w:val="00662329"/>
    <w:rsid w:val="00664F1A"/>
    <w:rsid w:val="00682D53"/>
    <w:rsid w:val="00696A17"/>
    <w:rsid w:val="006E2B26"/>
    <w:rsid w:val="006E5444"/>
    <w:rsid w:val="006F049A"/>
    <w:rsid w:val="00753CFD"/>
    <w:rsid w:val="00775DA7"/>
    <w:rsid w:val="00776354"/>
    <w:rsid w:val="007769D2"/>
    <w:rsid w:val="0079567C"/>
    <w:rsid w:val="00796C9F"/>
    <w:rsid w:val="007B099F"/>
    <w:rsid w:val="007B5E68"/>
    <w:rsid w:val="007B677B"/>
    <w:rsid w:val="007F159A"/>
    <w:rsid w:val="0080104E"/>
    <w:rsid w:val="008020E3"/>
    <w:rsid w:val="008212D0"/>
    <w:rsid w:val="00822AE0"/>
    <w:rsid w:val="00835538"/>
    <w:rsid w:val="00835F5E"/>
    <w:rsid w:val="00837407"/>
    <w:rsid w:val="00845A1D"/>
    <w:rsid w:val="00854D9E"/>
    <w:rsid w:val="00871D72"/>
    <w:rsid w:val="0088035A"/>
    <w:rsid w:val="00897B66"/>
    <w:rsid w:val="008A53A0"/>
    <w:rsid w:val="008B3655"/>
    <w:rsid w:val="008D6E44"/>
    <w:rsid w:val="008E58D7"/>
    <w:rsid w:val="008E6B8B"/>
    <w:rsid w:val="008E6C34"/>
    <w:rsid w:val="008E7BF9"/>
    <w:rsid w:val="00911AFB"/>
    <w:rsid w:val="009156F2"/>
    <w:rsid w:val="00935E68"/>
    <w:rsid w:val="00961E61"/>
    <w:rsid w:val="00962F1C"/>
    <w:rsid w:val="00964EF4"/>
    <w:rsid w:val="00986A0A"/>
    <w:rsid w:val="009D092E"/>
    <w:rsid w:val="00A475E0"/>
    <w:rsid w:val="00A633BA"/>
    <w:rsid w:val="00A65A86"/>
    <w:rsid w:val="00A7435B"/>
    <w:rsid w:val="00A8218F"/>
    <w:rsid w:val="00A9183A"/>
    <w:rsid w:val="00A91C86"/>
    <w:rsid w:val="00AB0F6B"/>
    <w:rsid w:val="00AD3159"/>
    <w:rsid w:val="00B2597C"/>
    <w:rsid w:val="00B6638D"/>
    <w:rsid w:val="00B752EA"/>
    <w:rsid w:val="00BA6036"/>
    <w:rsid w:val="00C02759"/>
    <w:rsid w:val="00C23526"/>
    <w:rsid w:val="00C31821"/>
    <w:rsid w:val="00C737DA"/>
    <w:rsid w:val="00C931E6"/>
    <w:rsid w:val="00CB4A1C"/>
    <w:rsid w:val="00CC49BF"/>
    <w:rsid w:val="00CE3917"/>
    <w:rsid w:val="00CF1160"/>
    <w:rsid w:val="00D0644C"/>
    <w:rsid w:val="00D6099A"/>
    <w:rsid w:val="00DA264A"/>
    <w:rsid w:val="00DB3FA0"/>
    <w:rsid w:val="00DB4A8B"/>
    <w:rsid w:val="00DC45DC"/>
    <w:rsid w:val="00DD5DE0"/>
    <w:rsid w:val="00DE1B97"/>
    <w:rsid w:val="00DE3C57"/>
    <w:rsid w:val="00DE7588"/>
    <w:rsid w:val="00E077B2"/>
    <w:rsid w:val="00E203F1"/>
    <w:rsid w:val="00E55B76"/>
    <w:rsid w:val="00E77022"/>
    <w:rsid w:val="00EA111B"/>
    <w:rsid w:val="00EB617A"/>
    <w:rsid w:val="00EB6335"/>
    <w:rsid w:val="00EC01FD"/>
    <w:rsid w:val="00ED1F6D"/>
    <w:rsid w:val="00EE29CC"/>
    <w:rsid w:val="00EF2745"/>
    <w:rsid w:val="00F113BB"/>
    <w:rsid w:val="00F202F5"/>
    <w:rsid w:val="00F61335"/>
    <w:rsid w:val="00F77F75"/>
    <w:rsid w:val="00F94E62"/>
    <w:rsid w:val="00FC32C7"/>
    <w:rsid w:val="00FD013E"/>
    <w:rsid w:val="00FD5B9C"/>
    <w:rsid w:val="00FE4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5648C7"/>
  <w15:chartTrackingRefBased/>
  <w15:docId w15:val="{CAB47DF5-8039-E944-A732-234A67C63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54D9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4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4D9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4D9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4D9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4D9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4D9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4D9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4D9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54D9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854D9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54D9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854D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54D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54D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54D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54D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54D9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54D9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54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4D9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54D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4D9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54D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4D9E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54D9E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54D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54D9E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854D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231</Words>
  <Characters>1322</Characters>
  <Application>Microsoft Office Word</Application>
  <DocSecurity>0</DocSecurity>
  <Lines>11</Lines>
  <Paragraphs>3</Paragraphs>
  <ScaleCrop>false</ScaleCrop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河原　智樹</dc:creator>
  <cp:keywords/>
  <dc:description/>
  <cp:lastModifiedBy>河原　智樹</cp:lastModifiedBy>
  <cp:revision>2</cp:revision>
  <dcterms:created xsi:type="dcterms:W3CDTF">2026-02-16T05:42:00Z</dcterms:created>
  <dcterms:modified xsi:type="dcterms:W3CDTF">2026-02-16T07:03:00Z</dcterms:modified>
</cp:coreProperties>
</file>