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pPr>
      <w:r>
        <w:rPr>
          <w:rFonts w:ascii="Arial" w:cs="Arial" w:eastAsia="Arial" w:hAnsi="Arial"/>
          <w:b/>
          <w:bCs/>
          <w:color w:val="111111"/>
          <w:sz w:val="120"/>
          <w:szCs w:val="120"/>
        </w:rPr>
        <w:t xml:space="preserve">UIX</w:t>
      </w:r>
    </w:p>
    <w:p>
      <w:pPr>
        <w:spacing w:after="40" w:before="0"/>
      </w:pPr>
      <w:r>
        <w:rPr>
          <w:rFonts w:ascii="Arial" w:cs="Arial" w:eastAsia="Arial" w:hAnsi="Arial"/>
          <w:color w:val="666666"/>
          <w:sz w:val="24"/>
          <w:szCs w:val="24"/>
        </w:rPr>
        <w:t xml:space="preserve">uix.cx</w:t>
      </w:r>
    </w:p>
    <w:p>
      <w:pPr>
        <w:pBdr>
          <w:bottom w:val="single" w:color="D62828" w:sz="4"/>
        </w:pBdr>
        <w:spacing w:after="200" w:before="200"/>
      </w:pPr>
    </w:p>
    <w:p>
      <w:pPr>
        <w:spacing w:after="60" w:before="100"/>
      </w:pPr>
      <w:r>
        <w:rPr>
          <w:rFonts w:ascii="Arial" w:cs="Arial" w:eastAsia="Arial" w:hAnsi="Arial"/>
          <w:b/>
          <w:bCs/>
          <w:color w:val="1D3557"/>
          <w:spacing w:val="30"/>
          <w:sz w:val="28"/>
          <w:szCs w:val="28"/>
        </w:rPr>
        <w:t xml:space="preserve">COMPETITIVE INTELLIGENCE &amp; NICHE OPPORTUNITY REPORT</w:t>
      </w:r>
    </w:p>
    <w:p>
      <w:pPr>
        <w:spacing w:after="80" w:before="0"/>
      </w:pPr>
      <w:r>
        <w:rPr>
          <w:rFonts w:ascii="Arial" w:cs="Arial" w:eastAsia="Arial" w:hAnsi="Arial"/>
          <w:color w:val="666666"/>
          <w:sz w:val="22"/>
          <w:szCs w:val="22"/>
        </w:rPr>
        <w:t xml:space="preserve">Phase 1 — Market Research  ·  March 2026</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1D3557" w:val="clear"/>
          </w:tcPr>
          <w:p>
            <w:r>
              <w:t xml:space="preserve">  </w:t>
            </w:r>
          </w:p>
        </w:tc>
        <w:tc>
          <w:tcPr>
            <w:tcW w:type="dxa" w:w="9120"/>
            <w:tcBorders>
              <w:top w:val="none"/>
              <w:left w:val="none"/>
              <w:bottom w:val="none"/>
              <w:right w:val="none"/>
            </w:tcBorders>
            <w:shd w:fill="F4F4F4" w:val="clear"/>
            <w:tcMar>
              <w:top w:type="dxa" w:w="200"/>
              <w:left w:type="dxa" w:w="240"/>
              <w:bottom w:type="dxa" w:w="200"/>
              <w:right w:type="dxa" w:w="240"/>
            </w:tcMar>
          </w:tcPr>
          <w:p>
            <w:pPr>
              <w:spacing w:after="80"/>
            </w:pPr>
            <w:r>
              <w:rPr>
                <w:rFonts w:ascii="Arial" w:cs="Arial" w:eastAsia="Arial" w:hAnsi="Arial"/>
                <w:b/>
                <w:bCs/>
                <w:color w:val="1D3557"/>
                <w:spacing w:val="30"/>
                <w:sz w:val="20"/>
                <w:szCs w:val="20"/>
              </w:rPr>
              <w:t xml:space="preserve">EXECUTIVE SUMMARY</w:t>
            </w:r>
          </w:p>
          <w:p>
            <w:r>
              <w:rPr>
                <w:rFonts w:ascii="Arial" w:cs="Arial" w:eastAsia="Arial" w:hAnsi="Arial"/>
                <w:color w:val="333333"/>
                <w:sz w:val="22"/>
                <w:szCs w:val="22"/>
              </w:rPr>
              <w:t xml:space="preserve">The design gallery and boutique studio market in 2026 is fragmented — dominated by free inspiration platforms (Awwwards, Godly, Siteinspire) with no monetization sophistication, and functional template marketplaces (Framer, Webflow) with no curatorial voice. No platform combines premium aesthetic curation, live interactive user flows, Bauhaus structural design language, and a native product-commerce layer. That gap is UIX's entire whitespace.</w:t>
            </w:r>
          </w:p>
        </w:tc>
      </w:tr>
    </w:tbl>
    <w:p>
      <w:r>
        <w:br w:type="page"/>
      </w:r>
    </w:p>
    <w:p>
      <w:pPr>
        <w:spacing w:after="80" w:before="200"/>
      </w:pPr>
      <w:r>
        <w:rPr>
          <w:rFonts w:ascii="Arial" w:cs="Arial" w:eastAsia="Arial" w:hAnsi="Arial"/>
          <w:b/>
          <w:bCs/>
          <w:color w:val="D62828"/>
          <w:spacing w:val="40"/>
          <w:sz w:val="18"/>
          <w:szCs w:val="18"/>
        </w:rPr>
        <w:t xml:space="preserve">SECTION 01</w:t>
      </w:r>
    </w:p>
    <w:p>
      <w:pPr>
        <w:pStyle w:val="Heading1"/>
        <w:spacing w:after="160" w:before="400"/>
      </w:pPr>
      <w:r>
        <w:rPr>
          <w:rFonts w:ascii="Arial" w:cs="Arial" w:eastAsia="Arial" w:hAnsi="Arial"/>
          <w:b/>
          <w:bCs/>
          <w:color w:val="111111"/>
          <w:sz w:val="44"/>
          <w:szCs w:val="44"/>
        </w:rPr>
        <w:t xml:space="preserve">Competitor Landscape</w:t>
      </w:r>
    </w:p>
    <w:p>
      <w:pPr>
        <w:spacing w:after="120" w:before="80"/>
      </w:pPr>
      <w:r>
        <w:rPr>
          <w:rFonts w:ascii="Arial" w:cs="Arial" w:eastAsia="Arial" w:hAnsi="Arial"/>
          <w:b w:val="false"/>
          <w:bCs w:val="false"/>
          <w:color w:val="333333"/>
          <w:sz w:val="22"/>
          <w:szCs w:val="22"/>
        </w:rPr>
        <w:t xml:space="preserve">We analyzed three competitive rings: direct design galleries, indirect template/asset platforms, and emerging interactive UX tools. Each cluster reveals a distinct set of strengths — and blind spots that UIX can exploit.</w:t>
      </w:r>
    </w:p>
    <w:p>
      <w:pPr>
        <w:pBdr>
          <w:bottom w:val="single" w:color="CCCCCC" w:sz="4"/>
        </w:pBdr>
        <w:spacing w:after="200" w:before="200"/>
      </w:pPr>
    </w:p>
    <w:p>
      <w:pPr>
        <w:spacing w:after="80" w:before="200"/>
      </w:pPr>
      <w:r>
        <w:rPr>
          <w:rFonts w:ascii="Arial" w:cs="Arial" w:eastAsia="Arial" w:hAnsi="Arial"/>
          <w:b/>
          <w:bCs/>
          <w:color w:val="1D3557"/>
          <w:spacing w:val="40"/>
          <w:sz w:val="18"/>
          <w:szCs w:val="18"/>
        </w:rPr>
        <w:t xml:space="preserve">TIER 1 — DIRECT COMPETITORS</w:t>
      </w:r>
    </w:p>
    <w:p>
      <w:pPr>
        <w:pStyle w:val="Heading2"/>
        <w:spacing w:after="160" w:before="400"/>
      </w:pPr>
      <w:r>
        <w:rPr>
          <w:rFonts w:ascii="Arial" w:cs="Arial" w:eastAsia="Arial" w:hAnsi="Arial"/>
          <w:b/>
          <w:bCs/>
          <w:color w:val="111111"/>
          <w:sz w:val="36"/>
          <w:szCs w:val="36"/>
        </w:rPr>
        <w:t xml:space="preserve">Design Galleries &amp; Curation Platforms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200"/>
        <w:gridCol w:w="2200"/>
      </w:tblGrid>
      <w:tr>
        <w:trPr>
          <w:tblHeader/>
        </w:trPr>
        <w:tc>
          <w:tcPr>
            <w:tcW w:type="dxa" w:w="16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Strength</w:t>
            </w:r>
          </w:p>
        </w:tc>
        <w:tc>
          <w:tcPr>
            <w:tcW w:type="dxa" w:w="22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Critical Weakness</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Awwwards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Award Gallery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 + Jury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Highest brand prestige; jury-scored credibility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Static screenshots only; no interactivity; no commerce layer</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Godly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Motion Gallery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Animated thumbnails; strong motion-first curation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Zero monetization; no community; no original content</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Siteinspire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Curated Gallery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Best filtering system; 14-year archive depth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Aging aesthetic; zero interactivity; no revenue model visible</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Mobbin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UI Pattern Library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Freemium €10/mo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300K+ screens; mobile + web coverage; weekly updates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Paywalled depth; no Bauhaus/structural angle; not a studio</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Dribbble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Designer Network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 + Pro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Large designer community; job board monetization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Pixel-level shots only; no UX flows; Instagram-like shallow depth</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Behance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Portfolio Platform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 (Adobe)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Full case studies with wireframes; Adobe ecosystem reach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Corporate/academic tone; no commerce; no interactive prototypes</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Muzli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Aggregator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Cross-platform aggregation; always-fresh feed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Derivative content; no original curation identity; no monetization</w:t>
            </w:r>
          </w:p>
        </w:tc>
      </w:tr>
    </w:tbl>
    <w:p>
      <w:pPr>
        <w:spacing w:after="0" w:before="240"/>
      </w:pPr>
      <w:r>
        <w:t xml:space="preserve"/>
      </w:r>
    </w:p>
    <w:p>
      <w:pPr>
        <w:pBdr>
          <w:bottom w:val="single" w:color="CCCCCC" w:sz="4"/>
        </w:pBdr>
        <w:spacing w:after="200" w:before="200"/>
      </w:pPr>
    </w:p>
    <w:p>
      <w:pPr>
        <w:spacing w:after="80" w:before="200"/>
      </w:pPr>
      <w:r>
        <w:rPr>
          <w:rFonts w:ascii="Arial" w:cs="Arial" w:eastAsia="Arial" w:hAnsi="Arial"/>
          <w:b/>
          <w:bCs/>
          <w:color w:val="1D3557"/>
          <w:spacing w:val="40"/>
          <w:sz w:val="18"/>
          <w:szCs w:val="18"/>
        </w:rPr>
        <w:t xml:space="preserve">TIER 2 — INDIRECT COMPETITORS</w:t>
      </w:r>
    </w:p>
    <w:p>
      <w:pPr>
        <w:pStyle w:val="Heading2"/>
        <w:spacing w:after="160" w:before="400"/>
      </w:pPr>
      <w:r>
        <w:rPr>
          <w:rFonts w:ascii="Arial" w:cs="Arial" w:eastAsia="Arial" w:hAnsi="Arial"/>
          <w:b/>
          <w:bCs/>
          <w:color w:val="111111"/>
          <w:sz w:val="36"/>
          <w:szCs w:val="36"/>
        </w:rPr>
        <w:t xml:space="preserve">Template Marketplaces &amp; Asset Platforms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200"/>
        <w:gridCol w:w="2200"/>
      </w:tblGrid>
      <w:tr>
        <w:trPr>
          <w:tblHeader/>
        </w:trPr>
        <w:tc>
          <w:tcPr>
            <w:tcW w:type="dxa" w:w="16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Strength</w:t>
            </w:r>
          </w:p>
        </w:tc>
        <w:tc>
          <w:tcPr>
            <w:tcW w:type="dxa" w:w="22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Critical Weakness</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Framer Marketplace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Template Store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100% creator revenue + 50% affiliate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Strong creator payouts; direct-to-user distribution; $2B valuation ecosystem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No editorial layer; template quality wildly variable; no Bauhaus/luxury positioning</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Creative Market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Asset Store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Commission model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Massive catalogue; wide file types; broad reach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Race-to-the-bottom pricing; cluttered; no curation standard</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Envato Elements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Subscription Assets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Subscription $16.50/mo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Unlimited downloads; enormous volume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Commodity positioning; zero prestige; generic output</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Gumroad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Direct Sales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10% platform fee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Zero setup; total creator control; flexible pricing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No discovery mechanism; no design-specific curation</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Webflow Templates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Template Store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60% rev share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SEO-optimized; no-code deployment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Webflow-locked; no interactive prototype preview</w:t>
            </w:r>
          </w:p>
        </w:tc>
      </w:tr>
    </w:tbl>
    <w:p>
      <w:pPr>
        <w:spacing w:after="0" w:before="240"/>
      </w:pPr>
      <w:r>
        <w:t xml:space="preserve"/>
      </w:r>
    </w:p>
    <w:p>
      <w:pPr>
        <w:pBdr>
          <w:bottom w:val="single" w:color="CCCCCC" w:sz="4"/>
        </w:pBdr>
        <w:spacing w:after="200" w:before="200"/>
      </w:pPr>
    </w:p>
    <w:p>
      <w:pPr>
        <w:spacing w:after="80" w:before="200"/>
      </w:pPr>
      <w:r>
        <w:rPr>
          <w:rFonts w:ascii="Arial" w:cs="Arial" w:eastAsia="Arial" w:hAnsi="Arial"/>
          <w:b/>
          <w:bCs/>
          <w:color w:val="1D3557"/>
          <w:spacing w:val="40"/>
          <w:sz w:val="18"/>
          <w:szCs w:val="18"/>
        </w:rPr>
        <w:t xml:space="preserve">TIER 3 — EMERGING PLAYERS</w:t>
      </w:r>
    </w:p>
    <w:p>
      <w:pPr>
        <w:pStyle w:val="Heading2"/>
        <w:spacing w:after="160" w:before="400"/>
      </w:pPr>
      <w:r>
        <w:rPr>
          <w:rFonts w:ascii="Arial" w:cs="Arial" w:eastAsia="Arial" w:hAnsi="Arial"/>
          <w:b/>
          <w:bCs/>
          <w:color w:val="111111"/>
          <w:sz w:val="36"/>
          <w:szCs w:val="36"/>
        </w:rPr>
        <w:t xml:space="preserve">Interactive UX &amp; Playable Flow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200"/>
        <w:gridCol w:w="2200"/>
      </w:tblGrid>
      <w:tr>
        <w:trPr>
          <w:tblHeader/>
        </w:trPr>
        <w:tc>
          <w:tcPr>
            <w:tcW w:type="dxa" w:w="16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Strength</w:t>
            </w:r>
          </w:p>
        </w:tc>
        <w:tc>
          <w:tcPr>
            <w:tcW w:type="dxa" w:w="220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Critical Weakness</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Page Flows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Flow Library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Subscription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Video-based UX flow recording; real app captures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Passive consumption only; no grid/blueprint layer; no design aesthetic</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UIUXShowcase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Resource Hub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Broad resource aggregation; tools + case studies combined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Low curation bar; generic; no interactivity; no commerce</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MockFlow Blueprint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Wireframe Tool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SaaS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Blueprint UI kit for wireframe architecture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Tool, not gallery; no design inspiration context</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r>
              <w:rPr>
                <w:rFonts w:ascii="Arial" w:cs="Arial" w:eastAsia="Arial" w:hAnsi="Arial"/>
                <w:b/>
                <w:bCs/>
                <w:color w:val="111111"/>
                <w:sz w:val="20"/>
                <w:szCs w:val="20"/>
              </w:rPr>
              <w:t xml:space="preserve">UXfolio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Portfolio Builder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666666"/>
                <w:sz w:val="20"/>
                <w:szCs w:val="20"/>
              </w:rPr>
              <w:t xml:space="preserve">Freemium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Embeds interactive Figma prototypes in case studies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333333"/>
                <w:sz w:val="20"/>
                <w:szCs w:val="20"/>
              </w:rPr>
              <w:t xml:space="preserve">Portfolio tool only; not a studio or gallery; no commerce</w:t>
            </w:r>
          </w:p>
        </w:tc>
      </w:tr>
    </w:tbl>
    <w:p>
      <w:r>
        <w:br w:type="page"/>
      </w:r>
    </w:p>
    <w:p>
      <w:pPr>
        <w:spacing w:after="80" w:before="200"/>
      </w:pPr>
      <w:r>
        <w:rPr>
          <w:rFonts w:ascii="Arial" w:cs="Arial" w:eastAsia="Arial" w:hAnsi="Arial"/>
          <w:b/>
          <w:bCs/>
          <w:color w:val="D62828"/>
          <w:spacing w:val="40"/>
          <w:sz w:val="18"/>
          <w:szCs w:val="18"/>
        </w:rPr>
        <w:t xml:space="preserve">SECTION 02</w:t>
      </w:r>
    </w:p>
    <w:p>
      <w:pPr>
        <w:pStyle w:val="Heading1"/>
        <w:spacing w:after="160" w:before="400"/>
      </w:pPr>
      <w:r>
        <w:rPr>
          <w:rFonts w:ascii="Arial" w:cs="Arial" w:eastAsia="Arial" w:hAnsi="Arial"/>
          <w:b/>
          <w:bCs/>
          <w:color w:val="111111"/>
          <w:sz w:val="44"/>
          <w:szCs w:val="44"/>
        </w:rPr>
        <w:t xml:space="preserve">Gap Analysis</w:t>
      </w:r>
    </w:p>
    <w:p>
      <w:pPr>
        <w:spacing w:after="120" w:before="80"/>
      </w:pPr>
      <w:r>
        <w:rPr>
          <w:rFonts w:ascii="Arial" w:cs="Arial" w:eastAsia="Arial" w:hAnsi="Arial"/>
          <w:b w:val="false"/>
          <w:bCs w:val="false"/>
          <w:color w:val="333333"/>
          <w:sz w:val="22"/>
          <w:szCs w:val="22"/>
        </w:rPr>
        <w:t xml:space="preserve">Across all three tiers, five critical gaps appear consistently. These are structural absences in the market — not feature gaps, but entire missing layers that no existing platform has addressed.</w:t>
      </w:r>
    </w:p>
    <w:p>
      <w:pPr>
        <w:pBdr>
          <w:bottom w:val="single" w:color="CCCCCC" w:sz="4"/>
        </w:pBdr>
        <w:spacing w:after="200" w:before="200"/>
      </w:pPr>
    </w:p>
    <w:p>
      <w:pPr>
        <w:pStyle w:val="Heading2"/>
        <w:spacing w:after="160" w:before="400"/>
      </w:pPr>
      <w:r>
        <w:rPr>
          <w:rFonts w:ascii="Arial" w:cs="Arial" w:eastAsia="Arial" w:hAnsi="Arial"/>
          <w:b/>
          <w:bCs/>
          <w:color w:val="111111"/>
          <w:sz w:val="36"/>
          <w:szCs w:val="36"/>
        </w:rPr>
        <w:t xml:space="preserve">The Five Market Gaps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4"/>
                <w:szCs w:val="24"/>
              </w:rPr>
              <w:t xml:space="preserve">G1</w:t>
            </w:r>
          </w:p>
        </w:tc>
        <w:tc>
          <w:tcPr>
            <w:tcW w:type="dxa" w:w="888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No platform shows the design LOGIC, only the surface</w:t>
            </w:r>
          </w:p>
          <w:p>
            <w:r>
              <w:rPr>
                <w:rFonts w:ascii="Arial" w:cs="Arial" w:eastAsia="Arial" w:hAnsi="Arial"/>
                <w:color w:val="333333"/>
                <w:sz w:val="22"/>
                <w:szCs w:val="22"/>
              </w:rPr>
              <w:t xml:space="preserve">Every existing gallery — Awwwards, Godly, Siteinspire — shows a screenshot or video of the finished result. None expose WHY the layout works: the grid structure, spacing rationale, or interaction logic. UIX's Blueprint Mode directly addresses this gap with a toggleable wireframe overlay that reveals the architectural skeleton behind every design.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4"/>
                <w:szCs w:val="24"/>
              </w:rPr>
              <w:t xml:space="preserve">G2</w:t>
            </w:r>
          </w:p>
        </w:tc>
        <w:tc>
          <w:tcPr>
            <w:tcW w:type="dxa" w:w="888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Inspiration and commerce exist in entirely separate worlds</w:t>
            </w:r>
          </w:p>
          <w:p>
            <w:r>
              <w:rPr>
                <w:rFonts w:ascii="Arial" w:cs="Arial" w:eastAsia="Arial" w:hAnsi="Arial"/>
                <w:color w:val="333333"/>
                <w:sz w:val="22"/>
                <w:szCs w:val="22"/>
              </w:rPr>
              <w:t xml:space="preserve">Awwwards inspires but sells nothing. Framer sells but doesn't inspire. Creative Market sells commodity assets without editorial voice. UIX can be the first platform where the gallery IS the storefront — where every featured design flows directly into a purchasable Framer template, affiliate tool, or premium case study. The gallery and the revenue model are the same surface.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4"/>
                <w:szCs w:val="24"/>
              </w:rPr>
              <w:t xml:space="preserve">G3</w:t>
            </w:r>
          </w:p>
        </w:tc>
        <w:tc>
          <w:tcPr>
            <w:tcW w:type="dxa" w:w="888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No premium design gallery has a defined, ownable aesthetic identity</w:t>
            </w:r>
          </w:p>
          <w:p>
            <w:r>
              <w:rPr>
                <w:rFonts w:ascii="Arial" w:cs="Arial" w:eastAsia="Arial" w:hAnsi="Arial"/>
                <w:color w:val="333333"/>
                <w:sz w:val="22"/>
                <w:szCs w:val="22"/>
              </w:rPr>
              <w:t xml:space="preserve">Awwwards and Godly curate broadly — anything excellent gets in. This is their strength and their weakness. They cannot stand for a specific visual philosophy. UIX's Bauhaus Fusion identity — structural grid, architectural minimalism, premium whitespace typography — is a hard-to-replicate curatorial filter that creates an immediately recognizable voice. In 2026, the design community craves a platform with conviction, not just volume.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4"/>
                <w:szCs w:val="24"/>
              </w:rPr>
              <w:t xml:space="preserve">G4</w:t>
            </w:r>
          </w:p>
        </w:tc>
        <w:tc>
          <w:tcPr>
            <w:tcW w:type="dxa" w:w="888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User flows are documented nowhere at a gallery-grade level</w:t>
            </w:r>
          </w:p>
          <w:p>
            <w:r>
              <w:rPr>
                <w:rFonts w:ascii="Arial" w:cs="Arial" w:eastAsia="Arial" w:hAnsi="Arial"/>
                <w:color w:val="333333"/>
                <w:sz w:val="22"/>
                <w:szCs w:val="22"/>
              </w:rPr>
              <w:t xml:space="preserve">Page Flows records video walkthroughs of real apps, but it is passive viewing — not playable. Behance shows static case studies of process. No platform lets visitors actually navigate and interact with a curated onboarding flow, checkout journey, or mobile navigation pattern as a live experience. UIX's 'Playable UI' concept is an entirely unclaimed category: interactive, gallery-grade, architectural UX flows.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4"/>
                <w:szCs w:val="24"/>
              </w:rPr>
              <w:t xml:space="preserve">G5</w:t>
            </w:r>
          </w:p>
        </w:tc>
        <w:tc>
          <w:tcPr>
            <w:tcW w:type="dxa" w:w="888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Framer creators have top-tier earnings with zero premium distribution channel</w:t>
            </w:r>
          </w:p>
          <w:p>
            <w:r>
              <w:rPr>
                <w:rFonts w:ascii="Arial" w:cs="Arial" w:eastAsia="Arial" w:hAnsi="Arial"/>
                <w:color w:val="333333"/>
                <w:sz w:val="22"/>
                <w:szCs w:val="22"/>
              </w:rPr>
              <w:t xml:space="preserve">The Framer creator economy is real and growing — top creators earn $20K–$35K/month. But there is no premium, editorially curated channel for discovering the best Framer templates. Framer's own marketplace is a volume-first catalogue. UIX can serve as the Monocle to Framer's generic template store — a high-taste, hand-selected showcase that drives qualified buyers and earns on affiliate commissions at a premium conversion rate.</w:t>
            </w:r>
          </w:p>
        </w:tc>
      </w:tr>
    </w:tbl>
    <w:p>
      <w:r>
        <w:br w:type="page"/>
      </w:r>
    </w:p>
    <w:p>
      <w:pPr>
        <w:spacing w:after="80" w:before="200"/>
      </w:pPr>
      <w:r>
        <w:rPr>
          <w:rFonts w:ascii="Arial" w:cs="Arial" w:eastAsia="Arial" w:hAnsi="Arial"/>
          <w:b/>
          <w:bCs/>
          <w:color w:val="D62828"/>
          <w:spacing w:val="40"/>
          <w:sz w:val="18"/>
          <w:szCs w:val="18"/>
        </w:rPr>
        <w:t xml:space="preserve">SECTION 03</w:t>
      </w:r>
    </w:p>
    <w:p>
      <w:pPr>
        <w:pStyle w:val="Heading1"/>
        <w:spacing w:after="160" w:before="400"/>
      </w:pPr>
      <w:r>
        <w:rPr>
          <w:rFonts w:ascii="Arial" w:cs="Arial" w:eastAsia="Arial" w:hAnsi="Arial"/>
          <w:b/>
          <w:bCs/>
          <w:color w:val="111111"/>
          <w:sz w:val="44"/>
          <w:szCs w:val="44"/>
        </w:rPr>
        <w:t xml:space="preserve">Niche Opportunities for UIX</w:t>
      </w:r>
    </w:p>
    <w:p>
      <w:pPr>
        <w:spacing w:after="120" w:before="80"/>
      </w:pPr>
      <w:r>
        <w:rPr>
          <w:rFonts w:ascii="Arial" w:cs="Arial" w:eastAsia="Arial" w:hAnsi="Arial"/>
          <w:b w:val="false"/>
          <w:bCs w:val="false"/>
          <w:color w:val="333333"/>
          <w:sz w:val="22"/>
          <w:szCs w:val="22"/>
        </w:rPr>
        <w:t xml:space="preserve">Based on the gap analysis, seven specific niche opportunities emerge — ranked by strategic priority and revenue potential for UIX in 2026.</w:t>
      </w:r>
    </w:p>
    <w:p>
      <w:pPr>
        <w:pBdr>
          <w:bottom w:val="single" w:color="CCCCCC" w:sz="4"/>
        </w:pBdr>
        <w:spacing w:after="200" w:before="20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01</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The Playable UI Gallery</w:t>
            </w:r>
          </w:p>
          <w:p>
            <w:pPr>
              <w:spacing w:after="60"/>
            </w:pPr>
            <w:r>
              <w:rPr>
                <w:rFonts w:ascii="Arial" w:cs="Arial" w:eastAsia="Arial" w:hAnsi="Arial"/>
                <w:b w:val="false"/>
                <w:bCs w:val="false"/>
                <w:i/>
                <w:iCs/>
                <w:color w:val="666666"/>
                <w:sz w:val="20"/>
                <w:szCs w:val="20"/>
              </w:rPr>
              <w:t xml:space="preserve">Interactive UX flows as gallery exhibits — fully navigable by visitors</w:t>
            </w:r>
          </w:p>
          <w:p>
            <w:r>
              <w:rPr>
                <w:rFonts w:ascii="Arial" w:cs="Arial" w:eastAsia="Arial" w:hAnsi="Arial"/>
                <w:color w:val="333333"/>
                <w:sz w:val="20"/>
                <w:szCs w:val="20"/>
              </w:rPr>
              <w:t xml:space="preserve">No competitor offers live, interactive user flows at gallery quality. UIX becomes the first platform where visitors play through onboarding sequences, checkout flows, and navigation patterns as curated exhibits. Each flow showcases architectural UX logic in motion.</w:t>
            </w:r>
          </w:p>
        </w:tc>
        <w:tc>
          <w:tcPr>
            <w:tcW w:type="dxa" w:w="1560"/>
            <w:tcBorders>
              <w:top w:val="none"/>
              <w:left w:val="none"/>
              <w:bottom w:val="none"/>
              <w:right w:val="none"/>
            </w:tcBorders>
            <w:shd w:fill="D62828"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HIGH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02</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Blueprint Mode as Signature Feature</w:t>
            </w:r>
          </w:p>
          <w:p>
            <w:pPr>
              <w:spacing w:after="60"/>
            </w:pPr>
            <w:r>
              <w:rPr>
                <w:rFonts w:ascii="Arial" w:cs="Arial" w:eastAsia="Arial" w:hAnsi="Arial"/>
                <w:b w:val="false"/>
                <w:bCs w:val="false"/>
                <w:i/>
                <w:iCs/>
                <w:color w:val="666666"/>
                <w:sz w:val="20"/>
                <w:szCs w:val="20"/>
              </w:rPr>
              <w:t xml:space="preserve">Toggle between polished surface and structural grid — a UIX exclusive</w:t>
            </w:r>
          </w:p>
          <w:p>
            <w:r>
              <w:rPr>
                <w:rFonts w:ascii="Arial" w:cs="Arial" w:eastAsia="Arial" w:hAnsi="Arial"/>
                <w:color w:val="333333"/>
                <w:sz w:val="20"/>
                <w:szCs w:val="20"/>
              </w:rPr>
              <w:t xml:space="preserve">No gallery exposes the grid system, spacing rationale, or component architecture beneath a design. Blueprint Mode is a zero-competition feature that positions UIX as educational and authoritative — while reinforcing the Bauhaus Fusion identity as a functional philosophy, not just an aesthetic.</w:t>
            </w:r>
          </w:p>
        </w:tc>
        <w:tc>
          <w:tcPr>
            <w:tcW w:type="dxa" w:w="1560"/>
            <w:tcBorders>
              <w:top w:val="none"/>
              <w:left w:val="none"/>
              <w:bottom w:val="none"/>
              <w:right w:val="none"/>
            </w:tcBorders>
            <w:shd w:fill="D62828"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HIGH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03</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Premium Framer Template Showcase + Affiliate Layer</w:t>
            </w:r>
          </w:p>
          <w:p>
            <w:pPr>
              <w:spacing w:after="60"/>
            </w:pPr>
            <w:r>
              <w:rPr>
                <w:rFonts w:ascii="Arial" w:cs="Arial" w:eastAsia="Arial" w:hAnsi="Arial"/>
                <w:b w:val="false"/>
                <w:bCs w:val="false"/>
                <w:i/>
                <w:iCs/>
                <w:color w:val="666666"/>
                <w:sz w:val="20"/>
                <w:szCs w:val="20"/>
              </w:rPr>
              <w:t xml:space="preserve">Editorial curation for the Framer creator economy with native affiliate commerce</w:t>
            </w:r>
          </w:p>
          <w:p>
            <w:r>
              <w:rPr>
                <w:rFonts w:ascii="Arial" w:cs="Arial" w:eastAsia="Arial" w:hAnsi="Arial"/>
                <w:color w:val="333333"/>
                <w:sz w:val="20"/>
                <w:szCs w:val="20"/>
              </w:rPr>
              <w:t xml:space="preserve">Top Framer creators earn $20K–$35K/month with zero premium distribution channel. UIX positions itself as the prestige storefront: hand-selected, editorially reviewed Framer templates showcased in the Bauhaus grid. Every showcase card earns affiliate revenue. Aligns perfectly with UIX's asset-heavy, product-only revenue model.</w:t>
            </w:r>
          </w:p>
        </w:tc>
        <w:tc>
          <w:tcPr>
            <w:tcW w:type="dxa" w:w="1560"/>
            <w:tcBorders>
              <w:top w:val="none"/>
              <w:left w:val="none"/>
              <w:bottom w:val="none"/>
              <w:right w:val="none"/>
            </w:tcBorders>
            <w:shd w:fill="D62828"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HIGH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D62828"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04</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Bauhaus Fusion as an Ownable Design Canon</w:t>
            </w:r>
          </w:p>
          <w:p>
            <w:pPr>
              <w:spacing w:after="60"/>
            </w:pPr>
            <w:r>
              <w:rPr>
                <w:rFonts w:ascii="Arial" w:cs="Arial" w:eastAsia="Arial" w:hAnsi="Arial"/>
                <w:b w:val="false"/>
                <w:bCs w:val="false"/>
                <w:i/>
                <w:iCs/>
                <w:color w:val="666666"/>
                <w:sz w:val="20"/>
                <w:szCs w:val="20"/>
              </w:rPr>
              <w:t xml:space="preserve">The only gallery built around a specific, documented design philosophy</w:t>
            </w:r>
          </w:p>
          <w:p>
            <w:r>
              <w:rPr>
                <w:rFonts w:ascii="Arial" w:cs="Arial" w:eastAsia="Arial" w:hAnsi="Arial"/>
                <w:color w:val="333333"/>
                <w:sz w:val="20"/>
                <w:szCs w:val="20"/>
              </w:rPr>
              <w:t xml:space="preserve">Every competitor curates broadly. UIX curates with conviction. The Bauhaus Fusion canon — structural grid, architectural whitespace, premium typography — is a filter that naturally repels generic work and attracts elite designers seeking validation within a defined aesthetic tradition. This builds audience loyalty that generalist galleries cannot replicate.</w:t>
            </w:r>
          </w:p>
        </w:tc>
        <w:tc>
          <w:tcPr>
            <w:tcW w:type="dxa" w:w="1560"/>
            <w:tcBorders>
              <w:top w:val="none"/>
              <w:left w:val="none"/>
              <w:bottom w:val="none"/>
              <w:right w:val="none"/>
            </w:tcBorders>
            <w:shd w:fill="D62828"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HIGH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F4A300"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05</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Native Advertorial as Content Architecture</w:t>
            </w:r>
          </w:p>
          <w:p>
            <w:pPr>
              <w:spacing w:after="60"/>
            </w:pPr>
            <w:r>
              <w:rPr>
                <w:rFonts w:ascii="Arial" w:cs="Arial" w:eastAsia="Arial" w:hAnsi="Arial"/>
                <w:b w:val="false"/>
                <w:bCs w:val="false"/>
                <w:i/>
                <w:iCs/>
                <w:color w:val="666666"/>
                <w:sz w:val="20"/>
                <w:szCs w:val="20"/>
              </w:rPr>
              <w:t xml:space="preserve">Sponsored content designed to function as real editorial — not display ads</w:t>
            </w:r>
          </w:p>
          <w:p>
            <w:r>
              <w:rPr>
                <w:rFonts w:ascii="Arial" w:cs="Arial" w:eastAsia="Arial" w:hAnsi="Arial"/>
                <w:color w:val="333333"/>
                <w:sz w:val="20"/>
                <w:szCs w:val="20"/>
              </w:rPr>
              <w:t xml:space="preserve">Mobbin and Dribbble run standard ads. UIX can pioneer the 'Featured Tool' native advertorial: a full editorial slot within the Bauhaus grid that showcases a tool, SaaS product, or design resource as a real content piece. Charged at editorial rates. Non-intrusive by design. This is an entirely unexplored monetization format in the design gallery category.</w:t>
            </w:r>
          </w:p>
        </w:tc>
        <w:tc>
          <w:tcPr>
            <w:tcW w:type="dxa" w:w="1560"/>
            <w:tcBorders>
              <w:top w:val="none"/>
              <w:left w:val="none"/>
              <w:bottom w:val="none"/>
              <w:right w:val="none"/>
            </w:tcBorders>
            <w:shd w:fill="F4A300"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MEDIUM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F4A300"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06</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Automation-First Content Operations via n8n</w:t>
            </w:r>
          </w:p>
          <w:p>
            <w:pPr>
              <w:spacing w:after="60"/>
            </w:pPr>
            <w:r>
              <w:rPr>
                <w:rFonts w:ascii="Arial" w:cs="Arial" w:eastAsia="Arial" w:hAnsi="Arial"/>
                <w:b w:val="false"/>
                <w:bCs w:val="false"/>
                <w:i/>
                <w:iCs/>
                <w:color w:val="666666"/>
                <w:sz w:val="20"/>
                <w:szCs w:val="20"/>
              </w:rPr>
              <w:t xml:space="preserve">A gallery that updates itself — no manual content maintenance</w:t>
            </w:r>
          </w:p>
          <w:p>
            <w:r>
              <w:rPr>
                <w:rFonts w:ascii="Arial" w:cs="Arial" w:eastAsia="Arial" w:hAnsi="Arial"/>
                <w:color w:val="333333"/>
                <w:sz w:val="20"/>
                <w:szCs w:val="20"/>
              </w:rPr>
              <w:t xml:space="preserve">Most gallery platforms require manual submission review and curation effort. UIX's n8n automation layer can handle asset ingestion, metadata tagging, affiliate link generation, and content scheduling at scale. This creates a structural cost advantage: UIX can operate a premium, frequently updated gallery at a fraction of the editorial overhead of competitors.</w:t>
            </w:r>
          </w:p>
        </w:tc>
        <w:tc>
          <w:tcPr>
            <w:tcW w:type="dxa" w:w="1560"/>
            <w:tcBorders>
              <w:top w:val="none"/>
              <w:left w:val="none"/>
              <w:bottom w:val="none"/>
              <w:right w:val="none"/>
            </w:tcBorders>
            <w:shd w:fill="F4A300"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MEDIUM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80"/>
        <w:gridCol w:w="7320"/>
        <w:gridCol w:w="1560"/>
      </w:tblGrid>
      <w:tr>
        <w:tc>
          <w:tcPr>
            <w:tcW w:type="dxa" w:w="480"/>
            <w:tcBorders>
              <w:top w:val="none"/>
              <w:left w:val="none"/>
              <w:bottom w:val="none"/>
              <w:right w:val="none"/>
            </w:tcBorders>
            <w:shd w:fill="1D3557"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07</w:t>
            </w:r>
          </w:p>
        </w:tc>
        <w:tc>
          <w:tcPr>
            <w:tcW w:type="dxa" w:w="7320"/>
            <w:tcBorders>
              <w:top w:val="none"/>
              <w:left w:val="none"/>
              <w:bottom w:val="none"/>
              <w:right w:val="none"/>
            </w:tcBorders>
            <w:shd w:fill="F4F4F4" w:val="clear"/>
            <w:tcMar>
              <w:top w:type="dxa" w:w="160"/>
              <w:left w:type="dxa" w:w="200"/>
              <w:bottom w:type="dxa" w:w="160"/>
              <w:right w:type="dxa" w:w="200"/>
            </w:tcMar>
          </w:tcPr>
          <w:p>
            <w:pPr>
              <w:spacing w:after="60"/>
            </w:pPr>
            <w:r>
              <w:rPr>
                <w:rFonts w:ascii="Arial" w:cs="Arial" w:eastAsia="Arial" w:hAnsi="Arial"/>
                <w:b/>
                <w:bCs/>
                <w:color w:val="111111"/>
                <w:sz w:val="24"/>
                <w:szCs w:val="24"/>
              </w:rPr>
              <w:t xml:space="preserve">The Anti-Dribbble Positioning</w:t>
            </w:r>
          </w:p>
          <w:p>
            <w:pPr>
              <w:spacing w:after="60"/>
            </w:pPr>
            <w:r>
              <w:rPr>
                <w:rFonts w:ascii="Arial" w:cs="Arial" w:eastAsia="Arial" w:hAnsi="Arial"/>
                <w:b w:val="false"/>
                <w:bCs w:val="false"/>
                <w:i/>
                <w:iCs/>
                <w:color w:val="666666"/>
                <w:sz w:val="20"/>
                <w:szCs w:val="20"/>
              </w:rPr>
              <w:t xml:space="preserve">Depth over decoration — UX architecture over visual candy</w:t>
            </w:r>
          </w:p>
          <w:p>
            <w:r>
              <w:rPr>
                <w:rFonts w:ascii="Arial" w:cs="Arial" w:eastAsia="Arial" w:hAnsi="Arial"/>
                <w:color w:val="333333"/>
                <w:sz w:val="20"/>
                <w:szCs w:val="20"/>
              </w:rPr>
              <w:t xml:space="preserve">Dribbble is explicitly pixel-level, decorative, Instagram-optimized. Its own community criticizes it for rewarding aesthetics over substance. UIX's entire premise — architectural logic, structural hierarchy, interactive flows — is the direct philosophical opposite of Dribbble. This contrast is a positioning asset: UIX speaks directly to senior designers and product teams who have outgrown Dribbble.</w:t>
            </w:r>
          </w:p>
        </w:tc>
        <w:tc>
          <w:tcPr>
            <w:tcW w:type="dxa" w:w="1560"/>
            <w:tcBorders>
              <w:top w:val="none"/>
              <w:left w:val="none"/>
              <w:bottom w:val="none"/>
              <w:right w:val="none"/>
            </w:tcBorders>
            <w:shd w:fill="1D3557" w:val="clear"/>
            <w:tcMar>
              <w:top w:type="dxa" w:w="80"/>
              <w:left w:type="dxa" w:w="100"/>
              <w:bottom w:type="dxa" w:w="80"/>
              <w:right w:type="dxa" w:w="100"/>
            </w:tcMar>
            <w:vAlign w:val="center"/>
          </w:tcPr>
          <w:p>
            <w:pPr>
              <w:jc w:val="center"/>
            </w:pPr>
            <w:r>
              <w:rPr>
                <w:rFonts w:ascii="Arial" w:cs="Arial" w:eastAsia="Arial" w:hAnsi="Arial"/>
                <w:b/>
                <w:bCs/>
                <w:color w:val="FFFFFF"/>
                <w:spacing w:val="30"/>
                <w:sz w:val="18"/>
                <w:szCs w:val="18"/>
              </w:rPr>
              <w:t xml:space="preserve">EMERGING</w:t>
            </w:r>
          </w:p>
        </w:tc>
      </w:tr>
    </w:tbl>
    <w:p>
      <w:r>
        <w:br w:type="page"/>
      </w:r>
    </w:p>
    <w:p>
      <w:pPr>
        <w:spacing w:after="80" w:before="200"/>
      </w:pPr>
      <w:r>
        <w:rPr>
          <w:rFonts w:ascii="Arial" w:cs="Arial" w:eastAsia="Arial" w:hAnsi="Arial"/>
          <w:b/>
          <w:bCs/>
          <w:color w:val="D62828"/>
          <w:spacing w:val="40"/>
          <w:sz w:val="18"/>
          <w:szCs w:val="18"/>
        </w:rPr>
        <w:t xml:space="preserve">SECTION 04</w:t>
      </w:r>
    </w:p>
    <w:p>
      <w:pPr>
        <w:pStyle w:val="Heading1"/>
        <w:spacing w:after="160" w:before="400"/>
      </w:pPr>
      <w:r>
        <w:rPr>
          <w:rFonts w:ascii="Arial" w:cs="Arial" w:eastAsia="Arial" w:hAnsi="Arial"/>
          <w:b/>
          <w:bCs/>
          <w:color w:val="111111"/>
          <w:sz w:val="44"/>
          <w:szCs w:val="44"/>
        </w:rPr>
        <w:t xml:space="preserve">UIX Competitive Positioning</w:t>
      </w:r>
    </w:p>
    <w:p>
      <w:pPr>
        <w:spacing w:after="120" w:before="80"/>
      </w:pPr>
      <w:r>
        <w:rPr>
          <w:rFonts w:ascii="Arial" w:cs="Arial" w:eastAsia="Arial" w:hAnsi="Arial"/>
          <w:b w:val="false"/>
          <w:bCs w:val="false"/>
          <w:color w:val="333333"/>
          <w:sz w:val="22"/>
          <w:szCs w:val="22"/>
        </w:rPr>
        <w:t xml:space="preserve">Mapping UIX against the competitive landscape across two defining axes: curatorial depth (shallow inspiration vs. deep architectural) and commerce integration (none vs. native).</w:t>
      </w:r>
    </w:p>
    <w:p>
      <w:pPr>
        <w:pBdr>
          <w:bottom w:val="single" w:color="CCCCCC" w:sz="4"/>
        </w:pBdr>
        <w:spacing w:after="200" w:before="20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3557" w:sz="4"/>
              <w:left w:val="single" w:color="1D3557" w:sz="4"/>
              <w:bottom w:val="single" w:color="CCCCCC" w:sz="1"/>
              <w:right w:val="single" w:color="CCCCCC" w:sz="1"/>
            </w:tcBorders>
            <w:shd w:fill="F4F4F4" w:val="clear"/>
            <w:tcMar>
              <w:top w:type="dxa" w:w="240"/>
              <w:left w:type="dxa" w:w="240"/>
              <w:bottom w:type="dxa" w:w="240"/>
              <w:right w:type="dxa" w:w="240"/>
            </w:tcMar>
          </w:tcPr>
          <w:p>
            <w:pPr>
              <w:spacing w:after="80"/>
            </w:pPr>
            <w:r>
              <w:rPr>
                <w:rFonts w:ascii="Arial" w:cs="Arial" w:eastAsia="Arial" w:hAnsi="Arial"/>
                <w:b/>
                <w:bCs/>
                <w:color w:val="1D3557"/>
                <w:sz w:val="20"/>
                <w:szCs w:val="20"/>
              </w:rPr>
              <w:t xml:space="preserve">DEEP / NO COMMERCE</w:t>
            </w:r>
          </w:p>
          <w:p>
            <w:pPr>
              <w:spacing w:after="40"/>
            </w:pPr>
            <w:r>
              <w:rPr>
                <w:rFonts w:ascii="Arial" w:cs="Arial" w:eastAsia="Arial" w:hAnsi="Arial"/>
                <w:color w:val="666666"/>
                <w:sz w:val="20"/>
                <w:szCs w:val="20"/>
              </w:rPr>
              <w:t xml:space="preserve">Awwwards, Siteinspire, Behance</w:t>
            </w:r>
          </w:p>
          <w:p>
            <w:r>
              <w:rPr>
                <w:rFonts w:ascii="Arial" w:cs="Arial" w:eastAsia="Arial" w:hAnsi="Arial"/>
                <w:color w:val="333333"/>
                <w:sz w:val="20"/>
                <w:szCs w:val="20"/>
              </w:rPr>
              <w:t xml:space="preserve">High curatorial standards, architectural depth in case studies, but zero commerce. Revenue from awards programs and job boards only.</w:t>
            </w:r>
          </w:p>
        </w:tc>
        <w:tc>
          <w:tcPr>
            <w:tcW w:type="dxa" w:w="4680"/>
            <w:tcBorders>
              <w:top w:val="single" w:color="D62828" w:sz="4"/>
              <w:left w:val="single" w:color="CCCCCC" w:sz="1"/>
              <w:bottom w:val="single" w:color="CCCCCC" w:sz="1"/>
              <w:right w:val="single" w:color="D62828" w:sz="4"/>
            </w:tcBorders>
            <w:shd w:fill="FFF8E7" w:val="clear"/>
            <w:tcMar>
              <w:top w:type="dxa" w:w="240"/>
              <w:left w:type="dxa" w:w="240"/>
              <w:bottom w:type="dxa" w:w="240"/>
              <w:right w:type="dxa" w:w="240"/>
            </w:tcMar>
          </w:tcPr>
          <w:p>
            <w:pPr>
              <w:spacing w:after="80"/>
            </w:pPr>
            <w:r>
              <w:rPr>
                <w:rFonts w:ascii="Arial" w:cs="Arial" w:eastAsia="Arial" w:hAnsi="Arial"/>
                <w:b/>
                <w:bCs/>
                <w:color w:val="D62828"/>
                <w:sz w:val="20"/>
                <w:szCs w:val="20"/>
              </w:rPr>
              <w:t xml:space="preserve">UIX — DEEP / NATIVE COMMERCE</w:t>
            </w:r>
          </w:p>
          <w:p>
            <w:pPr>
              <w:spacing w:after="40"/>
            </w:pPr>
            <w:r>
              <w:rPr>
                <w:rFonts w:ascii="Arial" w:cs="Arial" w:eastAsia="Arial" w:hAnsi="Arial"/>
                <w:b/>
                <w:bCs/>
                <w:color w:val="D62828"/>
                <w:sz w:val="20"/>
                <w:szCs w:val="20"/>
              </w:rPr>
              <w:t xml:space="preserve">THE UNCLAIMED POSITION</w:t>
            </w:r>
          </w:p>
          <w:p>
            <w:r>
              <w:rPr>
                <w:rFonts w:ascii="Arial" w:cs="Arial" w:eastAsia="Arial" w:hAnsi="Arial"/>
                <w:color w:val="333333"/>
                <w:sz w:val="20"/>
                <w:szCs w:val="20"/>
              </w:rPr>
              <w:t xml:space="preserve">Bauhaus Fusion aesthetic, Blueprint Mode, Playable UI flows, native Framer template commerce, advertorial content architecture. A gallery that earns directly from its curatorial voice.</w:t>
            </w:r>
          </w:p>
        </w:tc>
      </w:tr>
      <w:tr>
        <w:tc>
          <w:tcPr>
            <w:tcW w:type="dxa" w:w="4680"/>
            <w:tcBorders>
              <w:top w:val="single" w:color="CCCCCC" w:sz="1"/>
              <w:left w:val="single" w:color="1D3557" w:sz="4"/>
              <w:bottom w:val="single" w:color="1D3557" w:sz="4"/>
              <w:right w:val="single" w:color="CCCCCC" w:sz="1"/>
            </w:tcBorders>
            <w:shd w:fill="FFFFFF" w:val="clear"/>
            <w:tcMar>
              <w:top w:type="dxa" w:w="240"/>
              <w:left w:type="dxa" w:w="240"/>
              <w:bottom w:type="dxa" w:w="240"/>
              <w:right w:type="dxa" w:w="240"/>
            </w:tcMar>
          </w:tcPr>
          <w:p>
            <w:pPr>
              <w:spacing w:after="80"/>
            </w:pPr>
            <w:r>
              <w:rPr>
                <w:rFonts w:ascii="Arial" w:cs="Arial" w:eastAsia="Arial" w:hAnsi="Arial"/>
                <w:b/>
                <w:bCs/>
                <w:color w:val="666666"/>
                <w:sz w:val="20"/>
                <w:szCs w:val="20"/>
              </w:rPr>
              <w:t xml:space="preserve">SHALLOW / NO COMMERCE</w:t>
            </w:r>
          </w:p>
          <w:p>
            <w:pPr>
              <w:spacing w:after="40"/>
            </w:pPr>
            <w:r>
              <w:rPr>
                <w:rFonts w:ascii="Arial" w:cs="Arial" w:eastAsia="Arial" w:hAnsi="Arial"/>
                <w:color w:val="666666"/>
                <w:sz w:val="20"/>
                <w:szCs w:val="20"/>
              </w:rPr>
              <w:t xml:space="preserve">Godly, Muzli, UIUXShowcase</w:t>
            </w:r>
          </w:p>
          <w:p>
            <w:r>
              <w:rPr>
                <w:rFonts w:ascii="Arial" w:cs="Arial" w:eastAsia="Arial" w:hAnsi="Arial"/>
                <w:color w:val="666666"/>
                <w:sz w:val="20"/>
                <w:szCs w:val="20"/>
              </w:rPr>
              <w:t xml:space="preserve">Motion previews and aggregation. Low barrier to entry, low revenue, rapidly commoditized.</w:t>
            </w:r>
          </w:p>
        </w:tc>
        <w:tc>
          <w:tcPr>
            <w:tcW w:type="dxa" w:w="4680"/>
            <w:tcBorders>
              <w:top w:val="single" w:color="CCCCCC" w:sz="1"/>
              <w:left w:val="single" w:color="CCCCCC" w:sz="1"/>
              <w:bottom w:val="single" w:color="D62828" w:sz="4"/>
              <w:right w:val="single" w:color="D62828" w:sz="4"/>
            </w:tcBorders>
            <w:shd w:fill="FFFFFF" w:val="clear"/>
            <w:tcMar>
              <w:top w:type="dxa" w:w="240"/>
              <w:left w:type="dxa" w:w="240"/>
              <w:bottom w:type="dxa" w:w="240"/>
              <w:right w:type="dxa" w:w="240"/>
            </w:tcMar>
          </w:tcPr>
          <w:p>
            <w:pPr>
              <w:spacing w:after="80"/>
            </w:pPr>
            <w:r>
              <w:rPr>
                <w:rFonts w:ascii="Arial" w:cs="Arial" w:eastAsia="Arial" w:hAnsi="Arial"/>
                <w:b/>
                <w:bCs/>
                <w:color w:val="666666"/>
                <w:sz w:val="20"/>
                <w:szCs w:val="20"/>
              </w:rPr>
              <w:t xml:space="preserve">SHALLOW / NATIVE COMMERCE</w:t>
            </w:r>
          </w:p>
          <w:p>
            <w:pPr>
              <w:spacing w:after="40"/>
            </w:pPr>
            <w:r>
              <w:rPr>
                <w:rFonts w:ascii="Arial" w:cs="Arial" w:eastAsia="Arial" w:hAnsi="Arial"/>
                <w:color w:val="666666"/>
                <w:sz w:val="20"/>
                <w:szCs w:val="20"/>
              </w:rPr>
              <w:t xml:space="preserve">Framer Marketplace, Creative Market, Envato</w:t>
            </w:r>
          </w:p>
          <w:p>
            <w:r>
              <w:rPr>
                <w:rFonts w:ascii="Arial" w:cs="Arial" w:eastAsia="Arial" w:hAnsi="Arial"/>
                <w:color w:val="666666"/>
                <w:sz w:val="20"/>
                <w:szCs w:val="20"/>
              </w:rPr>
              <w:t xml:space="preserve">Volume-first asset stores with no curatorial editorial identity. Commerce works but aesthetic context is absent.</w:t>
            </w:r>
          </w:p>
        </w:tc>
      </w:tr>
    </w:tbl>
    <w:p>
      <w:pPr>
        <w:spacing w:after="0" w:before="320"/>
      </w:pPr>
      <w:r>
        <w:t xml:space="preserve"/>
      </w:r>
    </w:p>
    <w:p>
      <w:pPr>
        <w:pBdr>
          <w:bottom w:val="single" w:color="CCCCCC" w:sz="4"/>
        </w:pBdr>
        <w:spacing w:after="200" w:before="200"/>
      </w:pPr>
    </w:p>
    <w:p>
      <w:pPr>
        <w:spacing w:after="80" w:before="200"/>
      </w:pPr>
      <w:r>
        <w:rPr>
          <w:rFonts w:ascii="Arial" w:cs="Arial" w:eastAsia="Arial" w:hAnsi="Arial"/>
          <w:b/>
          <w:bCs/>
          <w:color w:val="D62828"/>
          <w:spacing w:val="40"/>
          <w:sz w:val="18"/>
          <w:szCs w:val="18"/>
        </w:rPr>
        <w:t xml:space="preserve">STRATEGIC CONCLUSION</w:t>
      </w:r>
    </w:p>
    <w:p>
      <w:pPr>
        <w:pStyle w:val="Heading2"/>
        <w:spacing w:after="160" w:before="400"/>
      </w:pPr>
      <w:r>
        <w:rPr>
          <w:rFonts w:ascii="Arial" w:cs="Arial" w:eastAsia="Arial" w:hAnsi="Arial"/>
          <w:b/>
          <w:bCs/>
          <w:color w:val="111111"/>
          <w:sz w:val="36"/>
          <w:szCs w:val="36"/>
        </w:rPr>
        <w:t xml:space="preserve">The Position Is Unclaimed — The Time Is Now</w:t>
      </w:r>
    </w:p>
    <w:p>
      <w:pPr>
        <w:spacing w:after="120" w:before="80"/>
      </w:pPr>
      <w:r>
        <w:rPr>
          <w:rFonts w:ascii="Arial" w:cs="Arial" w:eastAsia="Arial" w:hAnsi="Arial"/>
          <w:b w:val="false"/>
          <w:bCs w:val="false"/>
          <w:color w:val="333333"/>
          <w:sz w:val="22"/>
          <w:szCs w:val="22"/>
        </w:rPr>
        <w:t xml:space="preserve">UIX does not need to displace any existing platform. It needs to occupy the one quadrant that does not yet exist: architecturally deep, editorially curated, commerce-native, Bauhaus-defined. The competitors above have each solved one variable. UIX solves all four simultaneously.</w:t>
      </w:r>
    </w:p>
    <w:p>
      <w:pPr>
        <w:spacing w:after="0" w:before="80"/>
      </w:pPr>
      <w:r>
        <w:t xml:space="preserve"/>
      </w:r>
    </w:p>
    <w:p>
      <w:pPr>
        <w:spacing w:after="120" w:before="80"/>
      </w:pPr>
      <w:r>
        <w:rPr>
          <w:rFonts w:ascii="Arial" w:cs="Arial" w:eastAsia="Arial" w:hAnsi="Arial"/>
          <w:b w:val="false"/>
          <w:bCs w:val="false"/>
          <w:color w:val="333333"/>
          <w:sz w:val="22"/>
          <w:szCs w:val="22"/>
        </w:rPr>
        <w:t xml:space="preserve">The $2B Framer ecosystem, the $36K/month creator earning ceiling, and the design community's proven hunger for platforms with conviction — all of this creates a precise, time-sensitive window to establish UIX as the premium authority in the Architectural UX category before a well-funded competitor moves into the same space.</w:t>
      </w:r>
    </w:p>
    <w:p>
      <w:pPr>
        <w:spacing w:after="0" w:before="80"/>
      </w:pPr>
      <w:r>
        <w:t xml:space="preserve"/>
      </w:r>
    </w:p>
    <w:p>
      <w:pPr>
        <w:spacing w:after="120" w:before="80"/>
      </w:pPr>
      <w:r>
        <w:rPr>
          <w:rFonts w:ascii="Arial" w:cs="Arial" w:eastAsia="Arial" w:hAnsi="Arial"/>
          <w:b/>
          <w:bCs/>
          <w:color w:val="1D3557"/>
          <w:sz w:val="22"/>
          <w:szCs w:val="22"/>
        </w:rPr>
        <w:t xml:space="preserve">Next step: Phase 2 — Design System &amp; Brand Identity lock-in, followed by Phase 3 Component Spec development for Blueprint Mode and Playable UI.</w:t>
      </w:r>
    </w:p>
    <w:p>
      <w:pPr>
        <w:spacing w:after="0" w:before="400"/>
      </w:pPr>
      <w:r>
        <w:t xml:space="preserve"/>
      </w:r>
    </w:p>
    <w:p>
      <w:pPr>
        <w:pBdr>
          <w:bottom w:val="single" w:color="CCCCCC" w:sz="4"/>
        </w:pBdr>
        <w:spacing w:after="200" w:before="200"/>
      </w:pPr>
    </w:p>
    <w:p>
      <w:pPr>
        <w:spacing w:before="200"/>
        <w:jc w:val="center"/>
      </w:pPr>
      <w:r>
        <w:rPr>
          <w:rFonts w:ascii="Arial" w:cs="Arial" w:eastAsia="Arial" w:hAnsi="Arial"/>
          <w:color w:val="666666"/>
          <w:sz w:val="18"/>
          <w:szCs w:val="18"/>
        </w:rPr>
        <w:t xml:space="preserve">UIX  ·  uix.cx  ·  Phase 1 Research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tabs>
        <w:tab w:val="right" w:pos="9360"/>
      </w:tabs>
      <w:spacing w:before="160"/>
    </w:pPr>
    <w:r>
      <w:rPr>
        <w:rFonts w:ascii="Arial" w:cs="Arial" w:eastAsia="Arial" w:hAnsi="Arial"/>
        <w:color w:val="666666"/>
        <w:sz w:val="18"/>
        <w:szCs w:val="18"/>
      </w:rPr>
      <w:t xml:space="preserve">Confidential — UIX Internal Strategy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2828" w:sz="4" w:space="8"/>
      </w:pBdr>
      <w:tabs>
        <w:tab w:val="right" w:pos="9360"/>
      </w:tabs>
      <w:spacing w:after="160" w:before="0"/>
    </w:pPr>
    <w:r>
      <w:rPr>
        <w:rFonts w:ascii="Arial" w:cs="Arial" w:eastAsia="Arial" w:hAnsi="Arial"/>
        <w:b/>
        <w:bCs/>
        <w:color w:val="1D3557"/>
        <w:sz w:val="18"/>
        <w:szCs w:val="18"/>
      </w:rPr>
      <w:t xml:space="preserve">UIX — Competitive Intelligence &amp; Niche Opportunity Report</w:t>
    </w:r>
    <w:r>
      <w:rPr>
        <w:rFonts w:ascii="Arial" w:cs="Arial" w:eastAsia="Arial" w:hAnsi="Arial"/>
      </w:rPr>
      <w:t xml:space="preserve">	</w:t>
    </w:r>
    <w:r>
      <w:rPr>
        <w:rFonts w:ascii="Arial" w:cs="Arial" w:eastAsia="Arial" w:hAnsi="Arial"/>
        <w:color w:val="666666"/>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color w:val="D62828"/>
      </w:rPr>
    </w:lvl>
    <w:lvl w:ilvl="1" w15:tentative="1">
      <w:start w:val="1"/>
      <w:numFmt w:val="bullet"/>
      <w:lvlText w:val="·"/>
      <w:lvlJc w:val="left"/>
      <w:pPr>
        <w:ind w:left="9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52"/>
      <w:szCs w:val="52"/>
    </w:rPr>
  </w:style>
  <w:style w:type="paragraph" w:styleId="Heading2">
    <w:name w:val="Heading 2"/>
    <w:basedOn w:val="Normal"/>
    <w:next w:val="Normal"/>
    <w:qFormat/>
    <w:pPr>
      <w:spacing w:after="160" w:before="320"/>
      <w:outlineLvl w:val="1"/>
    </w:pPr>
    <w:rPr>
      <w:rFonts w:ascii="Arial" w:cs="Arial" w:eastAsia="Arial" w:hAnsi="Arial"/>
      <w:b/>
      <w:bCs/>
      <w:color w:val="111111"/>
      <w:sz w:val="36"/>
      <w:szCs w:val="36"/>
    </w:rPr>
  </w:style>
  <w:style w:type="paragraph" w:styleId="Heading3">
    <w:name w:val="Heading 3"/>
    <w:basedOn w:val="Normal"/>
    <w:next w:val="Normal"/>
    <w:qFormat/>
    <w:pPr>
      <w:spacing w:after="120" w:before="240"/>
      <w:outlineLvl w:val="2"/>
    </w:pPr>
    <w:rPr>
      <w:rFonts w:ascii="Arial" w:cs="Arial" w:eastAsia="Arial" w:hAnsi="Arial"/>
      <w:b/>
      <w:bCs/>
      <w:color w:val="1D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2026-03-27T02:13:55.488Z</dcterms:created>
  <dcterms:modified xsi:type="dcterms:W3CDTF">2026-03-27T02:13:55.490Z</dcterms:modified>
</cp:coreProperties>
</file>

<file path=docProps/custom.xml><?xml version="1.0" encoding="utf-8"?>
<Properties xmlns="http://schemas.openxmlformats.org/officeDocument/2006/custom-properties" xmlns:vt="http://schemas.openxmlformats.org/officeDocument/2006/docPropsVTypes"/>
</file>