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754f359b3acbea94409984e70b84a16a2c474"/>
    <w:p>
      <w:pPr>
        <w:pStyle w:val="Heading1"/>
      </w:pPr>
      <w:r>
        <w:t xml:space="preserve">Volume I · Chapter 3 — Healthcare Interoperability (HL7 v2, CDA/C-CDA, FHIR, SMART-on-FHIR)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Volume-I-Chapter-3-context.md</w:t>
      </w:r>
      <w:r>
        <w:t xml:space="preserve"> </w:t>
      </w:r>
      <w:r>
        <w:t xml:space="preserve">for the AI interaction log.</w:t>
      </w:r>
    </w:p>
    <w:p>
      <w:pPr>
        <w:pStyle w:val="BlockText"/>
      </w:pPr>
      <w:r>
        <w:t xml:space="preserve">Migrated from plan §2.6 (the template worked example).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(Python/Pandas), Ch 2 (clinical data &amp; code sets).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Explain how clinical data is</w:t>
      </w:r>
      <w:r>
        <w:t xml:space="preserve"> </w:t>
      </w:r>
      <w:r>
        <w:rPr>
          <w:b/>
          <w:bCs/>
        </w:rPr>
        <w:t xml:space="preserve">exchanged</w:t>
      </w:r>
      <w:r>
        <w:t xml:space="preserve"> </w:t>
      </w:r>
      <w:r>
        <w:t xml:space="preserve">(not just stored) and why it is the backbone of medical 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and parse</w:t>
      </w:r>
      <w:r>
        <w:t xml:space="preserve"> </w:t>
      </w:r>
      <w:r>
        <w:t xml:space="preserve">an HL7 v2 message and a C-CDA document into structured data.</w:t>
      </w:r>
    </w:p>
    <w:p>
      <w:pPr>
        <w:pStyle w:val="Compact"/>
        <w:numPr>
          <w:ilvl w:val="0"/>
          <w:numId w:val="1001"/>
        </w:numPr>
      </w:pPr>
      <w:r>
        <w:t xml:space="preserve">Model clinical data as</w:t>
      </w:r>
      <w:r>
        <w:t xml:space="preserve"> </w:t>
      </w:r>
      <w:r>
        <w:rPr>
          <w:b/>
          <w:bCs/>
        </w:rPr>
        <w:t xml:space="preserve">FHIR resources</w:t>
      </w:r>
      <w:r>
        <w:t xml:space="preserve"> </w:t>
      </w:r>
      <w:r>
        <w:t xml:space="preserve">and query a FHIR server via its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from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data to standard terminologies (ICD/SNOMED/LOINC) and describe a</w:t>
      </w:r>
      <w:r>
        <w:t xml:space="preserve"> </w:t>
      </w:r>
      <w:r>
        <w:rPr>
          <w:b/>
          <w:bCs/>
        </w:rPr>
        <w:t xml:space="preserve">SMART-on-FHIR</w:t>
      </w:r>
      <w:r>
        <w:t xml:space="preserve"> </w:t>
      </w:r>
      <w:r>
        <w:t xml:space="preserve">integration.</w:t>
      </w:r>
    </w:p>
    <w:p>
      <w:pPr>
        <w:pStyle w:val="FirstParagraph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Why interoperability matters; the data backbone of medical-AI products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HL7 v2.x messaging: segments, trigger events (ADT/ORM/ORU), pipe-delimited format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HL7 CDA &amp; C-CDA: XML clinical documents, templates, sections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FHIR fundamentals: resources, references, bundles, data types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FHIR REST API: search, read, CRUD, versioning, pagination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Terminology binding in FHIR (ICD/SNOMED/LOINC); profiles &amp; conformance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SMART-on-FHIR &amp; app integration; OAuth scopes, security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Synthea synthetic patients; HAPI FHIR (public sandbox or local); Python</w:t>
      </w:r>
      <w:r>
        <w:t xml:space="preserve"> </w:t>
      </w:r>
      <w:r>
        <w:rPr>
          <w:rStyle w:val="VerbatimChar"/>
        </w:rPr>
        <w:t xml:space="preserve">hl7apy</w:t>
      </w:r>
      <w:r>
        <w:t xml:space="preserve">,</w:t>
      </w:r>
      <w:r>
        <w:t xml:space="preserve"> </w:t>
      </w:r>
      <w:r>
        <w:rPr>
          <w:rStyle w:val="VerbatimChar"/>
        </w:rPr>
        <w:t xml:space="preserve">fhir.resources</w:t>
      </w:r>
      <w:r>
        <w:t xml:space="preserve">/</w:t>
      </w:r>
      <w:r>
        <w:rPr>
          <w:rStyle w:val="VerbatimChar"/>
        </w:rPr>
        <w:t xml:space="preserve">fhirclient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Pandas; sample C-CDA XML.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standards (</w:t>
      </w:r>
      <w:r>
        <w:rPr>
          <w:b/>
          <w:bCs/>
        </w:rPr>
        <w:t xml:space="preserve">20%</w:t>
      </w:r>
      <w:r>
        <w:t xml:space="preserve">); lab rubric on 3a–3e (</w:t>
      </w:r>
      <w:r>
        <w:rPr>
          <w:b/>
          <w:bCs/>
        </w:rPr>
        <w:t xml:space="preserve">50%</w:t>
      </w:r>
      <w:r>
        <w:t xml:space="preserve">); a "clinical data → tidy DataFrame" deliverable from a FHIR bundle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FHIR vs. HL7 v2 for a new integration;</w:t>
      </w:r>
      <w:r>
        <w:t xml:space="preserve"> </w:t>
      </w:r>
      <w:r>
        <w:rPr>
          <w:b/>
          <w:bCs/>
        </w:rPr>
        <w:t xml:space="preserve">document (CDA) vs. resource (FHIR)</w:t>
      </w:r>
      <w:r>
        <w:t xml:space="preserve"> </w:t>
      </w:r>
      <w:r>
        <w:t xml:space="preserve">models; how much to normalize/terminology-map before feeding an AI pipeline.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2026-08-02T19:36:31Z</dcterms:created>
  <dcterms:modified xsi:type="dcterms:W3CDTF">2026-08-02T19:36:31Z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