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e42dc009b1940bcb0e3cff524ef6681a4c7276"/>
    <w:p>
      <w:pPr>
        <w:pStyle w:val="Heading1"/>
      </w:pPr>
      <w:r>
        <w:t xml:space="preserve">Volume II · Chapter 11 — First Fine-Tunes (PubMedBERT, QLoRA, local MedGemma/Ollama)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Volume-II-Chapter-11-context.md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7–10.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fine-tune a biomedical BERT for classification; apply QLoRA to fine-tune a small generative LLM on medical QA; run models locally via Ollama; evaluate a fine-tune and write a model card.</w:t>
      </w:r>
    </w:p>
    <w:p>
      <w:pPr>
        <w:pStyle w:val="BodyText"/>
      </w:pPr>
      <w:r>
        <w:rPr>
          <w:b/>
          <w:bCs/>
        </w:rPr>
        <w:t xml:space="preserve">Labs (hands-on) — 20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11a</w:t>
            </w:r>
          </w:p>
        </w:tc>
        <w:tc>
          <w:tcPr/>
          <w:p>
            <w:pPr>
              <w:pStyle w:val="Compact"/>
            </w:pPr>
            <w:r>
              <w:t xml:space="preserve">Fine-tune PubMedBERT for clinical-question intent classification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11b</w:t>
            </w:r>
          </w:p>
        </w:tc>
        <w:tc>
          <w:tcPr/>
          <w:p>
            <w:pPr>
              <w:pStyle w:val="Compact"/>
            </w:pPr>
            <w:r>
              <w:t xml:space="preserve">Prepare a medical QA dataset for generative fine-tuning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11c</w:t>
            </w:r>
          </w:p>
        </w:tc>
        <w:tc>
          <w:tcPr/>
          <w:p>
            <w:pPr>
              <w:pStyle w:val="Compact"/>
            </w:pPr>
            <w:r>
              <w:t xml:space="preserve">QLoRA fine-tune a small Llama/GPT-2 on medical QA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11d</w:t>
            </w:r>
          </w:p>
        </w:tc>
        <w:tc>
          <w:tcPr/>
          <w:p>
            <w:pPr>
              <w:pStyle w:val="Compact"/>
            </w:pPr>
            <w:r>
              <w:t xml:space="preserve">Run MedGemma locally via Ollama; compare base vs. fine-tuned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11e</w:t>
            </w:r>
          </w:p>
        </w:tc>
        <w:tc>
          <w:tcPr/>
          <w:p>
            <w:pPr>
              <w:pStyle w:val="Compact"/>
            </w:pPr>
            <w:r>
              <w:t xml:space="preserve">Evaluate the fine-tune (quant + qual) &amp; write a model card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/</w:t>
      </w:r>
      <w:r>
        <w:rPr>
          <w:rStyle w:val="VerbatimChar"/>
        </w:rPr>
        <w:t xml:space="preserve">peft</w:t>
      </w:r>
      <w:r>
        <w:t xml:space="preserve">/</w:t>
      </w:r>
      <w:r>
        <w:rPr>
          <w:rStyle w:val="VerbatimChar"/>
        </w:rPr>
        <w:t xml:space="preserve">bitsandbytes</w:t>
      </w:r>
      <w:r>
        <w:t xml:space="preserve">, QLoRA, Ollama, MedGemma; GPU workstation.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fine-tuned model + model card (</w:t>
      </w:r>
      <w:r>
        <w:rPr>
          <w:b/>
          <w:bCs/>
        </w:rPr>
        <w:t xml:space="preserve">60%</w:t>
      </w:r>
      <w:r>
        <w:t xml:space="preserve">); eval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full vs. PEFT fine-tuning; quantization level vs. quality; base model/size vs. hardware.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Fine-tuning…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…local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2026-08-02T21:04:36Z</dcterms:created>
  <dcterms:modified xsi:type="dcterms:W3CDTF">2026-08-02T21:04:36Z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