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ab7571c251bb204aa737fa955ad464f005565e"/>
    <w:p>
      <w:pPr>
        <w:pStyle w:val="Heading1"/>
      </w:pPr>
      <w:r>
        <w:t xml:space="preserve">Volume II · Chapter 7 — The Hugging Face Ecosystem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Volume-II-Chapter-7-context.md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6.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navigate the Hub; use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pipelines and</w:t>
      </w:r>
      <w:r>
        <w:t xml:space="preserve"> </w:t>
      </w:r>
      <w:r>
        <w:rPr>
          <w:rStyle w:val="VerbatimChar"/>
        </w:rPr>
        <w:t xml:space="preserve">AutoModel</w:t>
      </w:r>
      <w:r>
        <w:t xml:space="preserve">/</w:t>
      </w:r>
      <w:r>
        <w:rPr>
          <w:rStyle w:val="VerbatimChar"/>
        </w:rPr>
        <w:t xml:space="preserve">AutoTokenizer</w:t>
      </w:r>
      <w:r>
        <w:t xml:space="preserve">; load and process data with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; run efficient inference; manage models and licenses locally.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The Hub: models, datasets, spaces; model cards &amp; licenses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transformers</w:t>
            </w:r>
            <w:r>
              <w:t xml:space="preserve">: pipelines,</w:t>
            </w:r>
            <w:r>
              <w:t xml:space="preserve"> </w:t>
            </w:r>
            <w:r>
              <w:rPr>
                <w:rStyle w:val="VerbatimChar"/>
              </w:rPr>
              <w:t xml:space="preserve">AutoModel</w:t>
            </w:r>
            <w:r>
              <w:t xml:space="preserve">/</w:t>
            </w:r>
            <w:r>
              <w:rPr>
                <w:rStyle w:val="VerbatimChar"/>
              </w:rPr>
              <w:t xml:space="preserve">AutoTokenizer</w:t>
            </w:r>
            <w:r>
              <w:t xml:space="preserve">, config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</w:t>
            </w:r>
            <w:r>
              <w:t xml:space="preserve">: loading,</w:t>
            </w:r>
            <w:r>
              <w:t xml:space="preserve"> </w:t>
            </w:r>
            <w:r>
              <w:rPr>
                <w:rStyle w:val="VerbatimChar"/>
              </w:rPr>
              <w:t xml:space="preserve">map</w:t>
            </w:r>
            <w:r>
              <w:t xml:space="preserve">, streaming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Tokenizers, batching, padding/truncation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Inference: CPU/GPU, half precision, device management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7.6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  <w:r>
              <w:t xml:space="preserve"> </w:t>
            </w:r>
            <w:r>
              <w:t xml:space="preserve">library &amp; metrics basics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HF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; PubMedBERT and similar.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inference-pipeline deliverable (</w:t>
      </w:r>
      <w:r>
        <w:rPr>
          <w:b/>
          <w:bCs/>
        </w:rPr>
        <w:t xml:space="preserve">50%</w:t>
      </w:r>
      <w:r>
        <w:t xml:space="preserve">); dataset-processing lab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model choice/license; precision vs. memory; streaming vs. in-memory datasets.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Transformers &amp; the Hugging Face ecosystem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2026-08-02T21:04:38Z</dcterms:created>
  <dcterms:modified xsi:type="dcterms:W3CDTF">2026-08-02T21:04:38Z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