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50a0c834b32d864b7c42949d3ba069e6dd31e7"/>
    <w:p>
      <w:pPr>
        <w:pStyle w:val="Heading1"/>
      </w:pPr>
      <w:r>
        <w:t xml:space="preserve">Volume III · Chapter 12 — Retrieval-Augmented Generation (RAG)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Volume-III-Chapter-12-context.md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7, Ch 8, Ch 11.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RAG architecture; build an ingest→embed→retrieve→generate pipeline; ground answers with citations; evaluate retrieval and answer faithfulness; reduce hallucination.</w:t>
      </w:r>
    </w:p>
    <w:p>
      <w:pPr>
        <w:pStyle w:val="BodyText"/>
      </w:pPr>
      <w:r>
        <w:rPr>
          <w:b/>
          <w:bCs/>
        </w:rPr>
        <w:t xml:space="preserve">Labs (hands-on) — 18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12a</w:t>
            </w:r>
          </w:p>
        </w:tc>
        <w:tc>
          <w:tcPr/>
          <w:p>
            <w:pPr>
              <w:pStyle w:val="Compact"/>
            </w:pPr>
            <w:r>
              <w:t xml:space="preserve">Build a basic RAG over clinical guidelines (ingest→embed→retrieve→answer)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12b</w:t>
            </w:r>
          </w:p>
        </w:tc>
        <w:tc>
          <w:tcPr/>
          <w:p>
            <w:pPr>
              <w:pStyle w:val="Compact"/>
            </w:pPr>
            <w:r>
              <w:t xml:space="preserve">Chunking experiments: compare strategies on retrieval quality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12c</w:t>
            </w:r>
          </w:p>
        </w:tc>
        <w:tc>
          <w:tcPr/>
          <w:p>
            <w:pPr>
              <w:pStyle w:val="Compact"/>
            </w:pPr>
            <w:r>
              <w:t xml:space="preserve">Add citations/provenance to answers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12d</w:t>
            </w:r>
          </w:p>
        </w:tc>
        <w:tc>
          <w:tcPr/>
          <w:p>
            <w:pPr>
              <w:pStyle w:val="Compact"/>
            </w:pPr>
            <w:r>
              <w:t xml:space="preserve">Evaluate RAG: retrieval recall + faithfulness scoring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12e</w:t>
            </w:r>
          </w:p>
        </w:tc>
        <w:tc>
          <w:tcPr/>
          <w:p>
            <w:pPr>
              <w:pStyle w:val="Compact"/>
            </w:pPr>
            <w:r>
              <w:t xml:space="preserve">Add reranking / hybrid search; measure improvement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LangChain/LlamaIndex or custom; embeddings model; Chroma; local LLM.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working RAG system (</w:t>
      </w:r>
      <w:r>
        <w:rPr>
          <w:b/>
          <w:bCs/>
        </w:rPr>
        <w:t xml:space="preserve">60%</w:t>
      </w:r>
      <w:r>
        <w:t xml:space="preserve">); eval report (</w:t>
      </w:r>
      <w:r>
        <w:rPr>
          <w:b/>
          <w:bCs/>
        </w:rPr>
        <w:t xml:space="preserve">20%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chunk size/overlap; embedding model; RAG vs. fine-tune; citation strategy.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RAG, vector databases &amp; 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18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30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2026-08-02T21:04:41Z</dcterms:created>
  <dcterms:modified xsi:type="dcterms:W3CDTF">2026-08-02T21:04:41Z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