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cb754765ba1c9a7265c433d8cfacc630b44989"/>
    <w:p>
      <w:pPr>
        <w:pStyle w:val="Heading1"/>
      </w:pPr>
      <w:r>
        <w:t xml:space="preserve">Volume III · Chapter 14 — Training Pipeline: Pre-training → Fine-tuning → Alignment (DPO)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Volume-III-Chapter-14-context.md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11, Ch 12.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describe the full three-stage pipeline; reason about data/compute for pretraining; run domain fine-tuning; build preference data and apply DPO; compare RLHF vs. DPO; manage training runs with tracking.</w:t>
      </w:r>
    </w:p>
    <w:p>
      <w:pPr>
        <w:pStyle w:val="BodyText"/>
      </w:pPr>
      <w:r>
        <w:rPr>
          <w:b/>
          <w:bCs/>
        </w:rPr>
        <w:t xml:space="preserve">Labs (hands-on) — 20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14a</w:t>
            </w:r>
          </w:p>
        </w:tc>
        <w:tc>
          <w:tcPr/>
          <w:p>
            <w:pPr>
              <w:pStyle w:val="Compact"/>
            </w:pPr>
            <w:r>
              <w:t xml:space="preserve">Continued pretraining (small) on a biomedical corpus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14b</w:t>
            </w:r>
          </w:p>
        </w:tc>
        <w:tc>
          <w:tcPr/>
          <w:p>
            <w:pPr>
              <w:pStyle w:val="Compact"/>
            </w:pPr>
            <w:r>
              <w:t xml:space="preserve">Build an SFT dataset &amp; run supervised fine-tuning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14c</w:t>
            </w:r>
          </w:p>
        </w:tc>
        <w:tc>
          <w:tcPr/>
          <w:p>
            <w:pPr>
              <w:pStyle w:val="Compact"/>
            </w:pPr>
            <w:r>
              <w:t xml:space="preserve">Create a preference dataset (chosen/rejected) for a clinical behavior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14d</w:t>
            </w:r>
          </w:p>
        </w:tc>
        <w:tc>
          <w:tcPr/>
          <w:p>
            <w:pPr>
              <w:pStyle w:val="Compact"/>
            </w:pPr>
            <w:r>
              <w:t xml:space="preserve">Run DPO on the SFT model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14e</w:t>
            </w:r>
          </w:p>
        </w:tc>
        <w:tc>
          <w:tcPr/>
          <w:p>
            <w:pPr>
              <w:pStyle w:val="Compact"/>
            </w:pPr>
            <w:r>
              <w:t xml:space="preserve">Track experiments &amp; compare stages (metrics, safety checks)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HF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/</w:t>
      </w:r>
      <w:r>
        <w:rPr>
          <w:rStyle w:val="VerbatimChar"/>
        </w:rPr>
        <w:t xml:space="preserve">trl</w:t>
      </w:r>
      <w:r>
        <w:t xml:space="preserve">/</w:t>
      </w:r>
      <w:r>
        <w:rPr>
          <w:rStyle w:val="VerbatimChar"/>
        </w:rPr>
        <w:t xml:space="preserve">peft</w:t>
      </w:r>
      <w:r>
        <w:t xml:space="preserve">, DPO; experiment tracking (W&amp;B or MLflow); GPU.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aligned model across stages (</w:t>
      </w:r>
      <w:r>
        <w:rPr>
          <w:b/>
          <w:bCs/>
        </w:rPr>
        <w:t xml:space="preserve">60%</w:t>
      </w:r>
      <w:r>
        <w:t xml:space="preserve">); training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pretrain vs. fine-tune vs. align scope; DPO vs. RLHF; data quality vs. quantity; compute budget.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Fine-tuning, alignment &amp; benchmarks</w:t>
      </w:r>
      <w:r>
        <w:t xml:space="preserve">;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;</w:t>
      </w:r>
      <w:r>
        <w:t xml:space="preserve"> </w:t>
      </w:r>
      <w:r>
        <w:rPr>
          <w:i/>
          <w:iCs/>
        </w:rPr>
        <w:t xml:space="preserve">Clinical datasets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36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2026-08-02T21:04:43Z</dcterms:created>
  <dcterms:modified xsi:type="dcterms:W3CDTF">2026-08-02T21:04:43Z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