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767adbacf5a0f128ea168b0b38a35472601873"/>
    <w:p>
      <w:pPr>
        <w:pStyle w:val="Heading1"/>
      </w:pPr>
      <w:r>
        <w:t xml:space="preserve">Volume IV · Chapter 22 — State of the Art &amp; Evaluation (text/image/video)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Volume-IV-Chapter-22-context.md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10, Ch 15, Ch 19.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survey current medical LLM/multimodal/video SOTA honestly; design evaluation for book-derived models; assess source-fidelity and citation correctness; articulate maturity gaps.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22.1</w:t>
            </w:r>
          </w:p>
        </w:tc>
        <w:tc>
          <w:tcPr/>
          <w:p>
            <w:pPr>
              <w:pStyle w:val="Compact"/>
            </w:pPr>
            <w:r>
              <w:t xml:space="preserve">Text medical LLMs today: Med-PaLM 2, Meditron, MedGemma; capabilities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22.2</w:t>
            </w:r>
          </w:p>
        </w:tc>
        <w:tc>
          <w:tcPr/>
          <w:p>
            <w:pPr>
              <w:pStyle w:val="Compact"/>
            </w:pPr>
            <w:r>
              <w:t xml:space="preserve">Multimodal (image+text): Med-PaLM M, LLaVA-Med; the reliability gap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t xml:space="preserve">Video understanding: surgical/echo/endoscopy — early state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22.4</w:t>
            </w:r>
          </w:p>
        </w:tc>
        <w:tc>
          <w:tcPr/>
          <w:p>
            <w:pPr>
              <w:pStyle w:val="Compact"/>
            </w:pPr>
            <w:r>
              <w:t xml:space="preserve">Evaluating book-derived models: source-fidelity &amp; citation correctness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eval harness; the RAG/fine-tuned models built in Volume IV.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SOTA briefing + fidelity eval (</w:t>
      </w:r>
      <w:r>
        <w:rPr>
          <w:b/>
          <w:bCs/>
        </w:rPr>
        <w:t xml:space="preserve">60%</w:t>
      </w:r>
      <w:r>
        <w:t xml:space="preserve">); citation-accuracy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honest capability claims; which modality is production-ready; how to report limits.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§6.3;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2026-08-02T21:04:51Z</dcterms:created>
  <dcterms:modified xsi:type="dcterms:W3CDTF">2026-08-02T21:04:51Z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