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7178db6915b9d832f5264b3c4a7e3b331c57cb"/>
    <w:p>
      <w:pPr>
        <w:pStyle w:val="Heading1"/>
      </w:pPr>
      <w:r>
        <w:t xml:space="preserve">Volume V · Chapter 26 — LLMs/VLA as Planners &amp; Human-in-the-Loop Safety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Volume-V-Chapter-26-context.md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25.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use LLMs/VLA models as high-level planners; translate NL tasks into verified action sequences; design human-in-the-loop approval; describe VLA SOTA and its limits in medicine.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t xml:space="preserve">LLMs as planners/reasoners for robots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  <w:r>
              <w:t xml:space="preserve">Vision-Language-Action (VLA) models: concepts &amp; SOTA (e.g., RT-2)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Grounding language to actions &amp; verification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Human-in-the-loop: approval gates, oversight, fail-safes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LLM; the simulator; a planning framework.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LLM-planner-in-sim with approval gate (</w:t>
      </w:r>
      <w:r>
        <w:rPr>
          <w:b/>
          <w:bCs/>
        </w:rPr>
        <w:t xml:space="preserve">60%</w:t>
      </w:r>
      <w:r>
        <w:t xml:space="preserve">); safety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autonomy level; verification strategy;</w:t>
      </w:r>
      <w:r>
        <w:t xml:space="preserve"> </w:t>
      </w:r>
      <w:r>
        <w:rPr>
          <w:b/>
          <w:bCs/>
        </w:rPr>
        <w:t xml:space="preserve">when human approval is mandatory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2026-08-02T21:04:55Z</dcterms:created>
  <dcterms:modified xsi:type="dcterms:W3CDTF">2026-08-02T21:04:55Z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