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 tech curriculum V1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med-tech-curriculum--v1"/>
    <w:p>
      <w:pPr>
        <w:pStyle w:val="Heading1"/>
      </w:pPr>
      <w:r>
        <w:t xml:space="preserve">Med-Tech Curriculum — V1</w:t>
      </w:r>
    </w:p>
    <w:p>
      <w:pPr>
        <w:pStyle w:val="BlockText"/>
      </w:pPr>
      <w:r>
        <w:rPr>
          <w:b/>
          <w:bCs/>
        </w:rPr>
        <w:t xml:space="preserve">Companion to</w:t>
      </w:r>
      <w:r>
        <w:rPr>
          <w:b/>
          <w:bCs/>
        </w:rPr>
        <w:t xml:space="preserve"> </w:t>
      </w:r>
      <w:hyperlink r:id="rId9">
        <w:r>
          <w:rPr>
            <w:rStyle w:val="VerbatimChar"/>
            <w:b/>
            <w:bCs/>
          </w:rPr>
          <w:t xml:space="preserve">med-tech-plan-V1.md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The plan is the master/architecture document (vision, volumes, chapter map, hour budget, conventions).</w:t>
      </w:r>
      <w:r>
        <w:t xml:space="preserve"> </w:t>
      </w:r>
      <w:r>
        <w:rPr>
          <w:b/>
          <w:bCs/>
        </w:rPr>
        <w:t xml:space="preserve">This file holds the fully-expanded, formal chapter definitions</w:t>
      </w:r>
      <w:r>
        <w:t xml:space="preserve"> </w:t>
      </w:r>
      <w:r>
        <w:t xml:space="preserve">— each chapter filled out to the §2.5 template using the §2.6 worked example as the standard, with the real topic list and per-topic theory/lab hours.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V1 —</w:t>
      </w:r>
      <w:r>
        <w:t xml:space="preserve"> </w:t>
      </w:r>
      <w:r>
        <w:rPr>
          <w:b/>
          <w:bCs/>
        </w:rPr>
        <w:t xml:space="preserve">all 27 chapters expanded</w:t>
      </w:r>
      <w:r>
        <w:t xml:space="preserve"> </w:t>
      </w:r>
      <w:r>
        <w:t xml:space="preserve">(first pass). Pending pedagogical review of content and hours.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of structure:</w:t>
      </w:r>
      <w:r>
        <w:t xml:space="preserve"> </w:t>
      </w:r>
      <w:r>
        <w:rPr>
          <w:rStyle w:val="VerbatimChar"/>
        </w:rPr>
        <w:t xml:space="preserve">med-tech-plan-V1.md</w:t>
      </w:r>
      <w:r>
        <w:t xml:space="preserve"> </w:t>
      </w:r>
      <w:r>
        <w:t xml:space="preserve">§2.3 (Volume &amp; Chapter map) and §2.5 (chapter template).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Hour figures:</w:t>
      </w:r>
      <w:r>
        <w:t xml:space="preserve"> </w:t>
      </w:r>
      <w:r>
        <w:t xml:space="preserve">theory (T) = lecture/seminar contact hours; lab (L) = supervised hands-on hours. Per-topic hours</w:t>
      </w:r>
      <w:r>
        <w:t xml:space="preserve"> </w:t>
      </w:r>
      <w:r>
        <w:rPr>
          <w:b/>
          <w:bCs/>
        </w:rPr>
        <w:t xml:space="preserve">sum to the chapter budget</w:t>
      </w:r>
      <w:r>
        <w:t xml:space="preserve"> </w:t>
      </w:r>
      <w:r>
        <w:t xml:space="preserve">in the plan's §2.3. Figures remain</w:t>
      </w:r>
      <w:r>
        <w:t xml:space="preserve"> </w:t>
      </w:r>
      <w:r>
        <w:rPr>
          <w:b/>
          <w:bCs/>
        </w:rPr>
        <w:t xml:space="preserve">provisional</w:t>
      </w:r>
      <w:r>
        <w:t xml:space="preserve"> </w:t>
      </w:r>
      <w:r>
        <w:t xml:space="preserve">until 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Progress:</w:t>
      </w:r>
      <w:r>
        <w:t xml:space="preserve"> </w:t>
      </w:r>
      <w:r>
        <w:rPr>
          <w:b/>
          <w:bCs/>
        </w:rPr>
        <w:t xml:space="preserve">Complete — Volumes I–V, Chapters 1–27</w:t>
      </w:r>
      <w:r>
        <w:t xml:space="preserve"> </w:t>
      </w:r>
      <w:r>
        <w:t xml:space="preserve">(see per-volume summaries and the program grand total at the end). Core (I–IV) = 542 h; with elective Vol V = 646 h.</w:t>
      </w:r>
    </w:p>
    <w:p>
      <w:r>
        <w:pict>
          <v:rect style="width:0;height:1.5pt" o:hralign="center" o:hrstd="t" o:hr="t"/>
        </w:pict>
      </w:r>
    </w:p>
    <w:bookmarkEnd w:id="10"/>
    <w:bookmarkStart w:id="17" w:name="X8ee34eacbd16364a1d0d6910007d70f18688920"/>
    <w:p>
      <w:pPr>
        <w:pStyle w:val="Heading1"/>
      </w:pPr>
      <w:r>
        <w:t xml:space="preserve">Volume I — Foundations &amp; Clinical Data Engineering</w:t>
      </w:r>
      <w:r>
        <w:t xml:space="preserve"> </w:t>
      </w:r>
      <w:r>
        <w:rPr>
          <w:i/>
          <w:iCs/>
        </w:rPr>
        <w:t xml:space="preserve">(Phase 0)</w:t>
      </w:r>
    </w:p>
    <w:p>
      <w:pPr>
        <w:pStyle w:val="FirstParagraph"/>
      </w:pPr>
      <w:r>
        <w:t xml:space="preserve">Chapters 1–5. Volume budget:</w:t>
      </w:r>
      <w:r>
        <w:t xml:space="preserve"> </w:t>
      </w:r>
      <w:r>
        <w:rPr>
          <w:b/>
          <w:bCs/>
        </w:rPr>
        <w:t xml:space="preserve">T 58 h + L 66 h = 124 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9e8e66f0b44ebeba64160d599249fe2903026ad"/>
    <w:p>
      <w:pPr>
        <w:pStyle w:val="Heading2"/>
      </w:pPr>
      <w:r>
        <w:t xml:space="preserve">Chapter 1 — Python for Data Science (NumPy, Pandas, Matplotlib) · [Volume 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basic Python (entry skill for the program — variables, control flow, functions, lists/dicts).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2"/>
        </w:numPr>
      </w:pPr>
      <w:r>
        <w:t xml:space="preserve">Manipulate numerical data efficiently with</w:t>
      </w:r>
      <w:r>
        <w:t xml:space="preserve"> </w:t>
      </w:r>
      <w:r>
        <w:rPr>
          <w:b/>
          <w:bCs/>
        </w:rPr>
        <w:t xml:space="preserve">NumPy</w:t>
      </w:r>
      <w:r>
        <w:t xml:space="preserve"> </w:t>
      </w:r>
      <w:r>
        <w:t xml:space="preserve">(vectorization, broadcasting, indexing, aggregation).</w:t>
      </w:r>
    </w:p>
    <w:p>
      <w:pPr>
        <w:pStyle w:val="Compact"/>
        <w:numPr>
          <w:ilvl w:val="0"/>
          <w:numId w:val="1002"/>
        </w:numPr>
      </w:pPr>
      <w:r>
        <w:t xml:space="preserve">Load, clean, transform, and join tabular</w:t>
      </w:r>
      <w:r>
        <w:t xml:space="preserve"> </w:t>
      </w:r>
      <w:r>
        <w:rPr>
          <w:b/>
          <w:bCs/>
        </w:rPr>
        <w:t xml:space="preserve">clinical data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Pandas</w:t>
      </w:r>
      <w:r>
        <w:t xml:space="preserve"> </w:t>
      </w:r>
      <w:r>
        <w:t xml:space="preserve">(missing values, types, dates, categoricals, merges, groupby).</w:t>
      </w:r>
    </w:p>
    <w:p>
      <w:pPr>
        <w:pStyle w:val="Compact"/>
        <w:numPr>
          <w:ilvl w:val="0"/>
          <w:numId w:val="1002"/>
        </w:numPr>
      </w:pPr>
      <w:r>
        <w:t xml:space="preserve">Perform basic</w:t>
      </w:r>
      <w:r>
        <w:t xml:space="preserve"> </w:t>
      </w:r>
      <w:r>
        <w:rPr>
          <w:b/>
          <w:bCs/>
        </w:rPr>
        <w:t xml:space="preserve">feature engineering</w:t>
      </w:r>
      <w:r>
        <w:t xml:space="preserve"> </w:t>
      </w:r>
      <w:r>
        <w:t xml:space="preserve">to build a modeling-ready table from raw EHR-style data.</w:t>
      </w:r>
    </w:p>
    <w:p>
      <w:pPr>
        <w:pStyle w:val="Compact"/>
        <w:numPr>
          <w:ilvl w:val="0"/>
          <w:numId w:val="1002"/>
        </w:numPr>
      </w:pPr>
      <w:r>
        <w:t xml:space="preserve">Produce clear exploratory</w:t>
      </w:r>
      <w:r>
        <w:t xml:space="preserve"> </w:t>
      </w:r>
      <w:r>
        <w:rPr>
          <w:b/>
          <w:bCs/>
        </w:rPr>
        <w:t xml:space="preserve">visualizations</w:t>
      </w:r>
      <w:r>
        <w:t xml:space="preserve"> </w:t>
      </w:r>
      <w:r>
        <w:t xml:space="preserve">with Matplotlib (distributions, cohort comparisons, missingness).</w:t>
      </w:r>
    </w:p>
    <w:p>
      <w:pPr>
        <w:pStyle w:val="Compact"/>
        <w:numPr>
          <w:ilvl w:val="0"/>
          <w:numId w:val="1002"/>
        </w:numPr>
      </w:pPr>
      <w:r>
        <w:t xml:space="preserve">Work in</w:t>
      </w:r>
      <w:r>
        <w:t xml:space="preserve"> </w:t>
      </w:r>
      <w:r>
        <w:rPr>
          <w:b/>
          <w:bCs/>
        </w:rPr>
        <w:t xml:space="preserve">reproducible, well-structured notebooks</w:t>
      </w:r>
      <w:r>
        <w:t xml:space="preserve"> </w:t>
      </w:r>
      <w:r>
        <w:t xml:space="preserve">with sound data hygiene.</w:t>
      </w:r>
    </w:p>
    <w:p>
      <w:pPr>
        <w:pStyle w:val="FirstParagraph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Python for data work: environment (Anaconda/conda), Jupyter, reproducibility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NumPy:</w:t>
            </w:r>
            <w:r>
              <w:t xml:space="preserve"> </w:t>
            </w:r>
            <w:r>
              <w:rPr>
                <w:rStyle w:val="VerbatimChar"/>
              </w:rPr>
              <w:t xml:space="preserve">ndarray</w:t>
            </w:r>
            <w:r>
              <w:t xml:space="preserve">, vectorization, broadcasting, indexing/slicing, aggregation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Pandas I:</w:t>
            </w:r>
            <w:r>
              <w:t xml:space="preserve"> </w:t>
            </w:r>
            <w:r>
              <w:rPr>
                <w:rStyle w:val="VerbatimChar"/>
              </w:rPr>
              <w:t xml:space="preserve">Series</w:t>
            </w:r>
            <w:r>
              <w:t xml:space="preserve">/</w:t>
            </w:r>
            <w:r>
              <w:rPr>
                <w:rStyle w:val="VerbatimChar"/>
              </w:rPr>
              <w:t xml:space="preserve">DataFrame</w:t>
            </w:r>
            <w:r>
              <w:t xml:space="preserve">, I/O (CSV/Parquet), indexing &amp; selection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Pandas II: cleaning — missing data, dtypes, dates, categoricals, merges/joins,</w:t>
            </w:r>
            <w:r>
              <w:t xml:space="preserve"> </w:t>
            </w:r>
            <w:r>
              <w:rPr>
                <w:rStyle w:val="VerbatimChar"/>
              </w:rPr>
              <w:t xml:space="preserve">groupby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Feature engineering for clinical/tabular 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Matplotlib (and pandas plotting): distributions, correlations, time series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Reproducible, well-structured notebooks &amp; data hygiene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NumPy warm-up: vitals array computations, vectorized normalization/z-scores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Load &amp; explore a synthetic EHR CSV in Pandas; basic profiling/EDA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1c</w:t>
            </w:r>
          </w:p>
        </w:tc>
        <w:tc>
          <w:tcPr/>
          <w:p>
            <w:pPr>
              <w:pStyle w:val="Compact"/>
            </w:pPr>
            <w:r>
              <w:t xml:space="preserve">Data cleaning: missing values, dtype fixes, date parsing, deduplication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w:r>
              <w:t xml:space="preserve">Merge multi-table EHR (patients / encounters / labs);</w:t>
            </w:r>
            <w:r>
              <w:t xml:space="preserve"> </w:t>
            </w:r>
            <w:r>
              <w:rPr>
                <w:rStyle w:val="VerbatimChar"/>
              </w:rPr>
              <w:t xml:space="preserve">groupby</w:t>
            </w:r>
            <w:r>
              <w:t xml:space="preserve"> </w:t>
            </w:r>
            <w:r>
              <w:t xml:space="preserve">aggregations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1e</w:t>
            </w:r>
          </w:p>
        </w:tc>
        <w:tc>
          <w:tcPr/>
          <w:p>
            <w:pPr>
              <w:pStyle w:val="Compact"/>
            </w:pPr>
            <w:r>
              <w:t xml:space="preserve">Feature engineering: build a per-patient modeling table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</w:t>
            </w:r>
          </w:p>
        </w:tc>
        <w:tc>
          <w:tcPr/>
          <w:p>
            <w:pPr>
              <w:pStyle w:val="Compact"/>
            </w:pPr>
            <w:r>
              <w:t xml:space="preserve">Visualization: distributions, cohort comparison, missingness heatmap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 CSVs (or a Synthea export); NumPy, Pandas, Matplotlib, Jupyter; conda/Anaconda environment.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notebook deliverable — a cleaned dataset + short EDA report (rubric,</w:t>
      </w:r>
      <w:r>
        <w:t xml:space="preserve"> </w:t>
      </w:r>
      <w:r>
        <w:rPr>
          <w:b/>
          <w:bCs/>
        </w:rPr>
        <w:t xml:space="preserve">60%</w:t>
      </w:r>
      <w:r>
        <w:t xml:space="preserve">); quiz on NumPy/Pandas idioms (</w:t>
      </w:r>
      <w:r>
        <w:rPr>
          <w:b/>
          <w:bCs/>
        </w:rPr>
        <w:t xml:space="preserve">20%</w:t>
      </w:r>
      <w:r>
        <w:t xml:space="preserve">); feature-engineering task producing a modeling table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 taught here:</w:t>
      </w:r>
    </w:p>
    <w:p>
      <w:pPr>
        <w:pStyle w:val="Compact"/>
        <w:numPr>
          <w:ilvl w:val="0"/>
          <w:numId w:val="1003"/>
        </w:numPr>
      </w:pPr>
      <w:r>
        <w:t xml:space="preserve">NumPy vs. Pandas for a given operation (raw arrays vs. labeled tables).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Wide vs. long</w:t>
      </w:r>
      <w:r>
        <w:t xml:space="preserve"> </w:t>
      </w:r>
      <w:r>
        <w:t xml:space="preserve">data format for clinical time series.</w:t>
      </w:r>
    </w:p>
    <w:p>
      <w:pPr>
        <w:pStyle w:val="Compact"/>
        <w:numPr>
          <w:ilvl w:val="0"/>
          <w:numId w:val="1003"/>
        </w:numPr>
      </w:pPr>
      <w:r>
        <w:t xml:space="preserve">Handling missing clinical data —</w:t>
      </w:r>
      <w:r>
        <w:t xml:space="preserve"> </w:t>
      </w:r>
      <w:r>
        <w:rPr>
          <w:b/>
          <w:bCs/>
        </w:rPr>
        <w:t xml:space="preserve">impute vs. drop</w:t>
      </w:r>
      <w:r>
        <w:t xml:space="preserve"> </w:t>
      </w:r>
      <w:r>
        <w:t xml:space="preserve">— and its</w:t>
      </w:r>
      <w:r>
        <w:t xml:space="preserve"> </w:t>
      </w:r>
      <w:r>
        <w:rPr>
          <w:b/>
          <w:bCs/>
        </w:rPr>
        <w:t xml:space="preserve">clinical implications</w:t>
      </w:r>
      <w:r>
        <w:t xml:space="preserve"> </w:t>
      </w:r>
      <w:r>
        <w:t xml:space="preserve">(bias, leakage).</w:t>
      </w:r>
    </w:p>
    <w:p>
      <w:pPr>
        <w:pStyle w:val="Compact"/>
        <w:numPr>
          <w:ilvl w:val="0"/>
          <w:numId w:val="1003"/>
        </w:numPr>
      </w:pPr>
      <w:r>
        <w:t xml:space="preserve">Reproducibility choices (environment pinning, deterministic notebooks).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1 — EHR Data Wrangling.)</w:t>
      </w:r>
    </w:p>
    <w:p>
      <w:r>
        <w:pict>
          <v:rect style="width:0;height:1.5pt" o:hralign="center" o:hrstd="t" o:hr="t"/>
        </w:pict>
      </w:r>
    </w:p>
    <w:bookmarkEnd w:id="11"/>
    <w:bookmarkStart w:id="12" w:name="Xea33d9d63e54ce820421b51d34ab90e945dbfab"/>
    <w:p>
      <w:pPr>
        <w:pStyle w:val="Heading2"/>
      </w:pPr>
      <w:r>
        <w:t xml:space="preserve">Chapter 2 — Foundations of Clinical Data (EHR; code sets; privacy) · [Volume 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EHR structure</w:t>
      </w:r>
      <w:r>
        <w:t xml:space="preserve"> </w:t>
      </w:r>
      <w:r>
        <w:t xml:space="preserve">and its core data domains, and distinguish structured vs. unstructured data.</w:t>
      </w:r>
    </w:p>
    <w:p>
      <w:pPr>
        <w:pStyle w:val="Compact"/>
        <w:numPr>
          <w:ilvl w:val="0"/>
          <w:numId w:val="1004"/>
        </w:numPr>
      </w:pPr>
      <w:r>
        <w:t xml:space="preserve">Navigate and</w:t>
      </w:r>
      <w:r>
        <w:t xml:space="preserve"> </w:t>
      </w:r>
      <w:r>
        <w:rPr>
          <w:b/>
          <w:bCs/>
        </w:rPr>
        <w:t xml:space="preserve">map medical code sets</w:t>
      </w:r>
      <w:r>
        <w:t xml:space="preserve"> </w:t>
      </w:r>
      <w:r>
        <w:t xml:space="preserve">— ICD-10-CM/PCS, CPT/HCPCS, SNOMED CT, LOINC — to the right purpose.</w:t>
      </w:r>
    </w:p>
    <w:p>
      <w:pPr>
        <w:pStyle w:val="Compact"/>
        <w:numPr>
          <w:ilvl w:val="0"/>
          <w:numId w:val="1004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data privacy/regulation</w:t>
      </w:r>
      <w:r>
        <w:t xml:space="preserve"> </w:t>
      </w:r>
      <w:r>
        <w:t xml:space="preserve">(HIPAA, GDPR) and what makes clinical data identifiable.</w:t>
      </w:r>
    </w:p>
    <w:p>
      <w:pPr>
        <w:pStyle w:val="Compact"/>
        <w:numPr>
          <w:ilvl w:val="0"/>
          <w:numId w:val="1004"/>
        </w:numPr>
      </w:pPr>
      <w:r>
        <w:t xml:space="preserve">Apply basic</w:t>
      </w:r>
      <w:r>
        <w:t xml:space="preserve"> </w:t>
      </w:r>
      <w:r>
        <w:rPr>
          <w:b/>
          <w:bCs/>
        </w:rPr>
        <w:t xml:space="preserve">de-identification</w:t>
      </w:r>
      <w:r>
        <w:t xml:space="preserve"> </w:t>
      </w:r>
      <w:r>
        <w:t xml:space="preserve">and justify</w:t>
      </w:r>
      <w:r>
        <w:t xml:space="preserve"> </w:t>
      </w:r>
      <w:r>
        <w:rPr>
          <w:b/>
          <w:bCs/>
        </w:rPr>
        <w:t xml:space="preserve">synthetic-data</w:t>
      </w:r>
      <w:r>
        <w:t xml:space="preserve"> </w:t>
      </w:r>
      <w:r>
        <w:t xml:space="preserve">use for development.</w:t>
      </w:r>
    </w:p>
    <w:p>
      <w:pPr>
        <w:pStyle w:val="FirstParagraph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The EHR: data domains (demographics, encounters, dx, procedures, meds, labs, vitals, notes); structured vs. unstructured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Diagnosis &amp; procedure code sets: ICD-10-CM/PCS, CPT/HCPCS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Clinical terminologies: SNOMED CT (concepts/hierarchies), LOINC (labs)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Mapping, crosswalks &amp; value sets between terminologies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Privacy &amp; regulation: HIPAA (PHI, Safe Harbor / Expert Determination), GDPR (special-category data, lawful basis)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De-identification, synthetic data &amp; data-governance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Explore an EHR schema; classify fields into data domains; structured vs. unstructured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Code lookup &amp; mapping: build a small ICD-10 ↔ SNOMED ↔ LOINC crosswalk in Pandas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De-identification: apply HIPAA Safe Harbor (18 identifiers) to a synthetic dataset; verify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EHR; public browsers (ICD-10, SNOMED CT browser, LOINC search); Pandas.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code sets &amp; privacy (</w:t>
      </w:r>
      <w:r>
        <w:rPr>
          <w:b/>
          <w:bCs/>
        </w:rPr>
        <w:t xml:space="preserve">40%</w:t>
      </w:r>
      <w:r>
        <w:t xml:space="preserve">); crosswalk deliverable (</w:t>
      </w:r>
      <w:r>
        <w:rPr>
          <w:b/>
          <w:bCs/>
        </w:rPr>
        <w:t xml:space="preserve">30%</w:t>
      </w:r>
      <w:r>
        <w:t xml:space="preserve">); de-identification lab rubric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which terminology fits which purpose; when data is/ isn't de-identified;</w:t>
      </w:r>
      <w:r>
        <w:t xml:space="preserve"> </w:t>
      </w:r>
      <w:r>
        <w:rPr>
          <w:b/>
          <w:bCs/>
        </w:rPr>
        <w:t xml:space="preserve">synthetic vs. real</w:t>
      </w:r>
      <w:r>
        <w:t xml:space="preserve"> </w:t>
      </w:r>
      <w:r>
        <w:t xml:space="preserve">data for development.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73043a9f2a0e05663167cb0af29b3fef9b3c65f"/>
    <w:p>
      <w:pPr>
        <w:pStyle w:val="Heading2"/>
      </w:pPr>
      <w:r>
        <w:t xml:space="preserve">Chapter 3 — Healthcare Interoperability (HL7 v2, CDA/C-CDA, FHIR, SMART-on-FHIR) · [Volume I]</w:t>
      </w:r>
    </w:p>
    <w:p>
      <w:pPr>
        <w:pStyle w:val="BlockText"/>
      </w:pPr>
      <w:r>
        <w:t xml:space="preserve">Migrated from plan §2.6 (the template worked example).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(Python/Pandas), Ch 2 (clinical data &amp; code sets).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5"/>
        </w:numPr>
      </w:pPr>
      <w:r>
        <w:t xml:space="preserve">Explain how clinical data is</w:t>
      </w:r>
      <w:r>
        <w:t xml:space="preserve"> </w:t>
      </w:r>
      <w:r>
        <w:rPr>
          <w:b/>
          <w:bCs/>
        </w:rPr>
        <w:t xml:space="preserve">exchanged</w:t>
      </w:r>
      <w:r>
        <w:t xml:space="preserve"> </w:t>
      </w:r>
      <w:r>
        <w:t xml:space="preserve">(not just stored) and why it is the backbone of medical AI.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and parse</w:t>
      </w:r>
      <w:r>
        <w:t xml:space="preserve"> </w:t>
      </w:r>
      <w:r>
        <w:t xml:space="preserve">an HL7 v2 message and a C-CDA document into structured data.</w:t>
      </w:r>
    </w:p>
    <w:p>
      <w:pPr>
        <w:pStyle w:val="Compact"/>
        <w:numPr>
          <w:ilvl w:val="0"/>
          <w:numId w:val="1005"/>
        </w:numPr>
      </w:pPr>
      <w:r>
        <w:t xml:space="preserve">Model clinical data as</w:t>
      </w:r>
      <w:r>
        <w:t xml:space="preserve"> </w:t>
      </w:r>
      <w:r>
        <w:rPr>
          <w:b/>
          <w:bCs/>
        </w:rPr>
        <w:t xml:space="preserve">FHIR resources</w:t>
      </w:r>
      <w:r>
        <w:t xml:space="preserve"> </w:t>
      </w:r>
      <w:r>
        <w:t xml:space="preserve">and query a FHIR server via its</w:t>
      </w:r>
      <w:r>
        <w:t xml:space="preserve"> </w:t>
      </w:r>
      <w:r>
        <w:rPr>
          <w:b/>
          <w:bCs/>
        </w:rPr>
        <w:t xml:space="preserve">REST API</w:t>
      </w:r>
      <w:r>
        <w:t xml:space="preserve"> </w:t>
      </w:r>
      <w:r>
        <w:t xml:space="preserve">from Python.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data to standard terminologies (ICD/SNOMED/LOINC) and describe a</w:t>
      </w:r>
      <w:r>
        <w:t xml:space="preserve"> </w:t>
      </w:r>
      <w:r>
        <w:rPr>
          <w:b/>
          <w:bCs/>
        </w:rPr>
        <w:t xml:space="preserve">SMART-on-FHIR</w:t>
      </w:r>
      <w:r>
        <w:t xml:space="preserve"> </w:t>
      </w:r>
      <w:r>
        <w:t xml:space="preserve">integration.</w:t>
      </w:r>
    </w:p>
    <w:p>
      <w:pPr>
        <w:pStyle w:val="FirstParagraph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Why interoperability matters; the data backbone of medical-AI products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HL7 v2.x messaging: segments, trigger events (ADT/ORM/ORU), pipe-delimited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HL7 CDA &amp; C-CDA: XML clinical documents, templates, sections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FHIR fundamentals: resources, references, bundles, data types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FHIR REST API: search, read, CRUD, versioning, pagination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Terminology binding in FHIR (ICD/SNOMED/LOINC); profiles &amp; conformance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SMART-on-FHIR &amp; app integration; OAuth scopes, security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Parse an HL7 v2 message with</w:t>
            </w:r>
            <w:r>
              <w:t xml:space="preserve"> </w:t>
            </w:r>
            <w:r>
              <w:rPr>
                <w:rStyle w:val="VerbatimChar"/>
              </w:rPr>
              <w:t xml:space="preserve">hl7apy</w:t>
            </w:r>
            <w:r>
              <w:t xml:space="preserve"> </w:t>
            </w:r>
            <w:r>
              <w:t xml:space="preserve">into structured fields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Read a C-CDA document; extract problems / medications / allergies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Stand up a HAPI FHIR server and load Synthea synthetic patients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t xml:space="preserve">Query the FHIR REST API from Python; Patient/Observation/Condition → Pandas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3e</w:t>
            </w:r>
          </w:p>
        </w:tc>
        <w:tc>
          <w:tcPr/>
          <w:p>
            <w:pPr>
              <w:pStyle w:val="Compact"/>
            </w:pPr>
            <w:r>
              <w:t xml:space="preserve">Build a patient-summary extractor over FHIR (mini SMART-on-FHIR read flow)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Synthea synthetic patients; HAPI FHIR (public sandbox or local); Python</w:t>
      </w:r>
      <w:r>
        <w:t xml:space="preserve"> </w:t>
      </w:r>
      <w:r>
        <w:rPr>
          <w:rStyle w:val="VerbatimChar"/>
        </w:rPr>
        <w:t xml:space="preserve">hl7apy</w:t>
      </w:r>
      <w:r>
        <w:t xml:space="preserve">,</w:t>
      </w:r>
      <w:r>
        <w:t xml:space="preserve"> </w:t>
      </w:r>
      <w:r>
        <w:rPr>
          <w:rStyle w:val="VerbatimChar"/>
        </w:rPr>
        <w:t xml:space="preserve">fhir.resources</w:t>
      </w:r>
      <w:r>
        <w:t xml:space="preserve">/</w:t>
      </w:r>
      <w:r>
        <w:rPr>
          <w:rStyle w:val="VerbatimChar"/>
        </w:rPr>
        <w:t xml:space="preserve">fhirclient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Pandas; sample C-CDA XML.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quiz on standards (</w:t>
      </w:r>
      <w:r>
        <w:rPr>
          <w:b/>
          <w:bCs/>
        </w:rPr>
        <w:t xml:space="preserve">20%</w:t>
      </w:r>
      <w:r>
        <w:t xml:space="preserve">); lab rubric on 3a–3e (</w:t>
      </w:r>
      <w:r>
        <w:rPr>
          <w:b/>
          <w:bCs/>
        </w:rPr>
        <w:t xml:space="preserve">50%</w:t>
      </w:r>
      <w:r>
        <w:t xml:space="preserve">); a "clinical data → tidy DataFrame" deliverable from a FHIR bundle (</w:t>
      </w:r>
      <w:r>
        <w:rPr>
          <w:b/>
          <w:bCs/>
        </w:rPr>
        <w:t xml:space="preserve">30%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FHIR vs. HL7 v2 for a new integration;</w:t>
      </w:r>
      <w:r>
        <w:t xml:space="preserve"> </w:t>
      </w:r>
      <w:r>
        <w:rPr>
          <w:b/>
          <w:bCs/>
        </w:rPr>
        <w:t xml:space="preserve">document (CDA) vs. resource (FHIR)</w:t>
      </w:r>
      <w:r>
        <w:t xml:space="preserve"> </w:t>
      </w:r>
      <w:r>
        <w:t xml:space="preserve">models; how much to normalize/terminology-map before feeding an AI pipeline.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162639cd44cdbccc69f1a5295ecbbe7a5e0d1c1"/>
    <w:p>
      <w:pPr>
        <w:pStyle w:val="Heading2"/>
      </w:pPr>
      <w:r>
        <w:t xml:space="preserve">Chapter 4 — Core Machine Learning for Medicine · [Volume 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(NumPy/Pandas), Ch 2 (clinical data).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6"/>
        </w:numPr>
      </w:pPr>
      <w:r>
        <w:t xml:space="preserve">Frame a clinical problem as</w:t>
      </w:r>
      <w:r>
        <w:t xml:space="preserve"> </w:t>
      </w:r>
      <w:r>
        <w:rPr>
          <w:b/>
          <w:bCs/>
        </w:rPr>
        <w:t xml:space="preserve">supervised or unsupervised</w:t>
      </w:r>
      <w:r>
        <w:t xml:space="preserve"> </w:t>
      </w:r>
      <w:r>
        <w:t xml:space="preserve">ML and build/train/evaluate models with</w:t>
      </w:r>
      <w:r>
        <w:t xml:space="preserve"> </w:t>
      </w:r>
      <w:r>
        <w:rPr>
          <w:b/>
          <w:bCs/>
        </w:rPr>
        <w:t xml:space="preserve">scikit-learn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Apply a rigorous</w:t>
      </w:r>
      <w: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(train/val/test, cross-validation) and avoid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Choose and</w:t>
      </w:r>
      <w:r>
        <w:t xml:space="preserve"> </w:t>
      </w:r>
      <w:r>
        <w:rPr>
          <w:b/>
          <w:bCs/>
        </w:rPr>
        <w:t xml:space="preserve">interpret clinically appropriate metrics</w:t>
      </w:r>
      <w:r>
        <w:t xml:space="preserve"> </w:t>
      </w:r>
      <w:r>
        <w:t xml:space="preserve">(sensitivity/specificity, PPV/NPV, ROC-AUC, PR-AUC, calibration).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unsupervised</w:t>
      </w:r>
      <w:r>
        <w:t xml:space="preserve"> </w:t>
      </w:r>
      <w:r>
        <w:t xml:space="preserve">methods (clustering, PCA) for</w:t>
      </w:r>
      <w:r>
        <w:t xml:space="preserve"> </w:t>
      </w:r>
      <w:r>
        <w:rPr>
          <w:b/>
          <w:bCs/>
        </w:rPr>
        <w:t xml:space="preserve">patient stratification</w:t>
      </w:r>
      <w:r>
        <w:t xml:space="preserve">, and recognize imbalance/bias issues.</w:t>
      </w:r>
    </w:p>
    <w:p>
      <w:pPr>
        <w:pStyle w:val="FirstParagraph"/>
      </w:pPr>
      <w:r>
        <w:rPr>
          <w:b/>
          <w:bCs/>
        </w:rPr>
        <w:t xml:space="preserve">Topics (theory)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ML framing for medicine: supervised vs. unsupervised; clinical use cases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The ML workflow: train/validation/test, cross-validation, data leakage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Supervised I: logistic regression, linear models, regularization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Supervised II: decision trees, random forests, gradient boosting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Evaluation &amp; metrics: confusion matrix, sensitivity/specificity/PPV/NPV, ROC-AUC, PR-AUC, calibration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Class imbalance, thresholds &amp; clinical decision trade-offs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Unsupervised: clustering (k-means, hierarchical) + PCA for stratification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Overfitting, bias/variance &amp; model selection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Build a readmission classifier (logistic regression) with a proper train/test split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Random forest / gradient boosting on the same task; compare; feature importance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Evaluation deep-dive: ROC/PR curves, calibration, clinical threshold selection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4d</w:t>
            </w:r>
          </w:p>
        </w:tc>
        <w:tc>
          <w:tcPr/>
          <w:p>
            <w:pPr>
              <w:pStyle w:val="Compact"/>
            </w:pPr>
            <w:r>
              <w:t xml:space="preserve">Cross-validation &amp; hyperparameter tuning; leakage checks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4e</w:t>
            </w:r>
          </w:p>
        </w:tc>
        <w:tc>
          <w:tcPr/>
          <w:p>
            <w:pPr>
              <w:pStyle w:val="Compact"/>
            </w:pPr>
            <w:r>
              <w:t xml:space="preserve">Unsupervised patient stratification: clustering + PCA visualization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 structured EHR; scikit-learn, Pandas, Matplotlib.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modeling project — build + evaluate a classifier with written interpretation (</w:t>
      </w:r>
      <w:r>
        <w:rPr>
          <w:b/>
          <w:bCs/>
        </w:rPr>
        <w:t xml:space="preserve">50%</w:t>
      </w:r>
      <w:r>
        <w:t xml:space="preserve">); evaluation/metrics lab rubric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metric choice for the clinical question;</w:t>
      </w:r>
      <w:r>
        <w:t xml:space="preserve"> </w:t>
      </w:r>
      <w:r>
        <w:rPr>
          <w:b/>
          <w:bCs/>
        </w:rPr>
        <w:t xml:space="preserve">sensitivity vs. specificity</w:t>
      </w:r>
      <w:r>
        <w:t xml:space="preserve"> </w:t>
      </w:r>
      <w:r>
        <w:t xml:space="preserve">trade-off; complexity vs.</w:t>
      </w:r>
      <w:r>
        <w:t xml:space="preserve"> </w:t>
      </w:r>
      <w:r>
        <w:rPr>
          <w:b/>
          <w:bCs/>
        </w:rPr>
        <w:t xml:space="preserve">interpretability</w:t>
      </w:r>
      <w:r>
        <w:t xml:space="preserve">; handling imbalance; avoiding leakage.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  <w:r>
        <w:t xml:space="preserve"> </w:t>
      </w:r>
      <w:r>
        <w:rPr>
          <w:i/>
          <w:iCs/>
        </w:rPr>
        <w:t xml:space="preserve">(Feeds plan Lab 2 — Simple Clinical Classifier.)</w:t>
      </w:r>
    </w:p>
    <w:p>
      <w:r>
        <w:pict>
          <v:rect style="width:0;height:1.5pt" o:hralign="center" o:hrstd="t" o:hr="t"/>
        </w:pict>
      </w:r>
    </w:p>
    <w:bookmarkEnd w:id="14"/>
    <w:bookmarkStart w:id="16" w:name="Xdeea9fc98fe3fc54eaea3a73505abdfcb91b8ba"/>
    <w:p>
      <w:pPr>
        <w:pStyle w:val="Heading2"/>
      </w:pPr>
      <w:r>
        <w:t xml:space="preserve">Chapter 5 — Medical NLP Basics (regex → embeddings) · [Volume 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 (Python/Pandas).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</w:p>
    <w:p>
      <w:pPr>
        <w:pStyle w:val="Compact"/>
        <w:numPr>
          <w:ilvl w:val="0"/>
          <w:numId w:val="1007"/>
        </w:numPr>
      </w:pPr>
      <w:r>
        <w:t xml:space="preserve">Process clinical free text with</w:t>
      </w:r>
      <w:r>
        <w:t xml:space="preserve"> </w:t>
      </w:r>
      <w:r>
        <w:rPr>
          <w:b/>
          <w:bCs/>
        </w:rPr>
        <w:t xml:space="preserve">classical NLP</w:t>
      </w:r>
      <w:r>
        <w:t xml:space="preserve"> </w:t>
      </w:r>
      <w:r>
        <w:t xml:space="preserve">(tokenization, normalization, TF-IDF).</w:t>
      </w:r>
    </w:p>
    <w:p>
      <w:pPr>
        <w:pStyle w:val="Compact"/>
        <w:numPr>
          <w:ilvl w:val="0"/>
          <w:numId w:val="1007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regex/rule-based extractors</w:t>
      </w:r>
      <w:r>
        <w:t xml:space="preserve"> </w:t>
      </w:r>
      <w:r>
        <w:t xml:space="preserve">for clinical concepts and detect</w:t>
      </w:r>
      <w:r>
        <w:t xml:space="preserve"> </w:t>
      </w:r>
      <w:r>
        <w:rPr>
          <w:b/>
          <w:bCs/>
        </w:rPr>
        <w:t xml:space="preserve">negation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word embeddings</w:t>
      </w:r>
      <w:r>
        <w:t xml:space="preserve"> </w:t>
      </w:r>
      <w:r>
        <w:t xml:space="preserve">(general and biomedical) and build a simple clinical</w:t>
      </w:r>
      <w:r>
        <w:t xml:space="preserve"> </w:t>
      </w:r>
      <w:r>
        <w:rPr>
          <w:b/>
          <w:bCs/>
        </w:rPr>
        <w:t xml:space="preserve">text classifier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Articulate the</w:t>
      </w:r>
      <w:r>
        <w:t xml:space="preserve"> </w:t>
      </w:r>
      <w:r>
        <w:rPr>
          <w:b/>
          <w:bCs/>
        </w:rPr>
        <w:t xml:space="preserve">limits of classical NLP</w:t>
      </w:r>
      <w:r>
        <w:t xml:space="preserve"> </w:t>
      </w:r>
      <w:r>
        <w:t xml:space="preserve">(context, negation) that motivate transformers (bridge to Volume II).</w:t>
      </w:r>
    </w:p>
    <w:p>
      <w:pPr>
        <w:pStyle w:val="FirstParagraph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Clinical text: characteristics &amp; challenges (abbreviations, negation, jargon)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Preprocessing: tokenization, normalization, stopwords, stemming/lemmatization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Regular expressions for clinical information extraction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Representations: bag-of-words, TF-IDF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Word embeddings: word2vec/GloVe; biomedical embeddings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Simple text classification, basic NER &amp; negation detection (e.g., NegEx)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Limits of classical NLP → why transformers (bridge to Volume II)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5a</w:t>
            </w:r>
          </w:p>
        </w:tc>
        <w:tc>
          <w:tcPr/>
          <w:p>
            <w:pPr>
              <w:pStyle w:val="Compact"/>
            </w:pPr>
            <w:r>
              <w:t xml:space="preserve">Preprocess clinical notes: tokenize, normalize, build a clean corpus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Regex extractor: pull vitals / medications / dates from clinical text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TF-IDF + logistic regression: classify clinical note type/intent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5d</w:t>
            </w:r>
          </w:p>
        </w:tc>
        <w:tc>
          <w:tcPr/>
          <w:p>
            <w:pPr>
              <w:pStyle w:val="Compact"/>
            </w:pPr>
            <w:r>
              <w:t xml:space="preserve">Explore word embeddings: nearest neighbors on biomedical terms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synthetic/de-identified clinical notes; Python</w:t>
      </w:r>
      <w:r>
        <w:t xml:space="preserve"> </w:t>
      </w:r>
      <w:r>
        <w:rPr>
          <w:rStyle w:val="VerbatimChar"/>
        </w:rPr>
        <w:t xml:space="preserve">re</w:t>
      </w:r>
      <w:r>
        <w:t xml:space="preserve">, scikit-learn, spaCy/NLTK, gensim or pretrained biomedical embeddings.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regex extractor deliverable — rubric (</w:t>
      </w:r>
      <w:r>
        <w:rPr>
          <w:b/>
          <w:bCs/>
        </w:rPr>
        <w:t xml:space="preserve">40%</w:t>
      </w:r>
      <w:r>
        <w:t xml:space="preserve">); text-classification lab (</w:t>
      </w:r>
      <w:r>
        <w:rPr>
          <w:b/>
          <w:bCs/>
        </w:rPr>
        <w:t xml:space="preserve">40%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rule-based vs. statistical NLP; when regex suffices vs. needs ML;</w:t>
      </w:r>
      <w:r>
        <w:t xml:space="preserve"> </w:t>
      </w:r>
      <w:r>
        <w:rPr>
          <w:b/>
          <w:bCs/>
        </w:rPr>
        <w:t xml:space="preserve">general vs. biomedical</w:t>
      </w:r>
      <w:r>
        <w:t xml:space="preserve"> </w:t>
      </w:r>
      <w:r>
        <w:t xml:space="preserve">embeddings; handling</w:t>
      </w:r>
      <w:r>
        <w:t xml:space="preserve"> </w:t>
      </w:r>
      <w:r>
        <w:rPr>
          <w:b/>
          <w:bCs/>
        </w:rPr>
        <w:t xml:space="preserve">negation/context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 </w:t>
      </w:r>
      <w:r>
        <w:t xml:space="preserve">(bridge);</w:t>
      </w:r>
      <w:r>
        <w:t xml:space="preserve"> </w:t>
      </w:r>
      <w:r>
        <w:rPr>
          <w:i/>
          <w:iCs/>
        </w:rPr>
        <w:t xml:space="preserve">Programming &amp; data science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volume-i--completion-summary"/>
    <w:p>
      <w:pPr>
        <w:pStyle w:val="Heading3"/>
      </w:pPr>
      <w:r>
        <w:t xml:space="preserve">Volume I — completion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Python for Data Science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Foundations of Clinical Data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Healthcare Interoperability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Core Machine Learning for Medicine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Medical NLP Basics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I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</w:t>
            </w:r>
          </w:p>
        </w:tc>
      </w:tr>
    </w:tbl>
    <w:p>
      <w:pPr>
        <w:pStyle w:val="BodyText"/>
      </w:pPr>
      <w:r>
        <w:rPr>
          <w:i/>
          <w:iCs/>
        </w:rPr>
        <w:t xml:space="preserve">Matches the plan §2.3 budget.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25" w:name="volume-ii--the-llm-era-phase-1"/>
    <w:p>
      <w:pPr>
        <w:pStyle w:val="Heading1"/>
      </w:pPr>
      <w:r>
        <w:t xml:space="preserve">Volume II — The LLM Era</w:t>
      </w:r>
      <w:r>
        <w:t xml:space="preserve"> </w:t>
      </w:r>
      <w:r>
        <w:rPr>
          <w:i/>
          <w:iCs/>
        </w:rPr>
        <w:t xml:space="preserve">(Phase 1)</w:t>
      </w:r>
    </w:p>
    <w:p>
      <w:pPr>
        <w:pStyle w:val="FirstParagraph"/>
      </w:pPr>
      <w:r>
        <w:t xml:space="preserve">Chapters 6–11. Volume budget:</w:t>
      </w:r>
      <w:r>
        <w:t xml:space="preserve"> </w:t>
      </w:r>
      <w:r>
        <w:rPr>
          <w:b/>
          <w:bCs/>
        </w:rPr>
        <w:t xml:space="preserve">T 56 h + L 62 h = 118 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Xe88ae3a686a5b31d1a8fa506be0f0250affa39b"/>
    <w:p>
      <w:pPr>
        <w:pStyle w:val="Heading2"/>
      </w:pPr>
      <w:r>
        <w:t xml:space="preserve">Chapter 6 — Transformer Architecture &amp; Self-Attention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 (ML), Ch 5 (NLP basics).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self-attention and the transformer block; describe tokenization, embeddings and positional encoding; distinguish encoder/decoder/encoder-decoder families; read a model card and reason about parameters/context length.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From embeddings to context; limits of classical NLP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Tokenization &amp; subwords (BPE, WordPiece)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Self-attention &amp; multi-head attention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The transformer block: FFN, residuals, layer norm, positional encoding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Architectures: encoder (BERT), decoder (GPT), encoder-decoder (T5)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Pretraining objectives (MLM, causal LM) &amp; scaling intuition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Reading model cards: parameters, context length, tokens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Tokenization exploration: tokenize clinical text, inspect subwords &amp; token counts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Visualize attention weights on a clinical sentence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6c</w:t>
            </w:r>
          </w:p>
        </w:tc>
        <w:tc>
          <w:tcPr/>
          <w:p>
            <w:pPr>
              <w:pStyle w:val="Compact"/>
            </w:pPr>
            <w:r>
              <w:t xml:space="preserve">Run inference with a small pretrained transformer; extract embeddings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; a small BERT/GPT; clinical text samples.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architecture quiz (</w:t>
      </w:r>
      <w:r>
        <w:rPr>
          <w:b/>
          <w:bCs/>
        </w:rPr>
        <w:t xml:space="preserve">50%</w:t>
      </w:r>
      <w:r>
        <w:t xml:space="preserve">); attention-visualization writeup (</w:t>
      </w:r>
      <w:r>
        <w:rPr>
          <w:b/>
          <w:bCs/>
        </w:rPr>
        <w:t xml:space="preserve">30%</w:t>
      </w:r>
      <w:r>
        <w:t xml:space="preserve">); tokenization exercise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encoder vs. decoder for a task; context length vs. cost; tokenizer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cbac6bf9419b0064831c6f95065bb4991ead5f2"/>
    <w:p>
      <w:pPr>
        <w:pStyle w:val="Heading2"/>
      </w:pPr>
      <w:r>
        <w:t xml:space="preserve">Chapter 7 — The Hugging Face Ecosystem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the Hub; use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pipelines and</w:t>
      </w:r>
      <w:r>
        <w:t xml:space="preserve"> </w:t>
      </w:r>
      <w:r>
        <w:rPr>
          <w:rStyle w:val="VerbatimChar"/>
        </w:rPr>
        <w:t xml:space="preserve">AutoModel</w:t>
      </w:r>
      <w:r>
        <w:t xml:space="preserve">/</w:t>
      </w:r>
      <w:r>
        <w:rPr>
          <w:rStyle w:val="VerbatimChar"/>
        </w:rPr>
        <w:t xml:space="preserve">AutoTokenizer</w:t>
      </w:r>
      <w:r>
        <w:t xml:space="preserve">; load and process data with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; run efficient inference; manage models and licenses locally.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The Hub: models, datasets, spaces; model cards &amp; licenses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transformers</w:t>
            </w:r>
            <w:r>
              <w:t xml:space="preserve">: pipelines,</w:t>
            </w:r>
            <w:r>
              <w:t xml:space="preserve"> </w:t>
            </w:r>
            <w:r>
              <w:rPr>
                <w:rStyle w:val="VerbatimChar"/>
              </w:rPr>
              <w:t xml:space="preserve">AutoModel</w:t>
            </w:r>
            <w:r>
              <w:t xml:space="preserve">/</w:t>
            </w:r>
            <w:r>
              <w:rPr>
                <w:rStyle w:val="VerbatimChar"/>
              </w:rPr>
              <w:t xml:space="preserve">AutoTokenizer</w:t>
            </w:r>
            <w:r>
              <w:t xml:space="preserve">, config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</w:t>
            </w:r>
            <w:r>
              <w:t xml:space="preserve">: loading,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, streaming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Tokenizers, batching, padding/truncation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Inference: CPU/GPU, half precision, device management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 </w:t>
            </w:r>
            <w:r>
              <w:t xml:space="preserve">library &amp; metrics basics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Load a biomedical model via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; run NER/classification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t xml:space="preserve">Load &amp; preprocess a medical dataset with</w:t>
            </w:r>
            <w:r>
              <w:t xml:space="preserve"> </w:t>
            </w:r>
            <w:r>
              <w:rPr>
                <w:rStyle w:val="VerbatimChar"/>
              </w:rPr>
              <w:t xml:space="preserve">datasets</w:t>
            </w:r>
            <w:r>
              <w:t xml:space="preserve"> </w:t>
            </w:r>
            <w:r>
              <w:t xml:space="preserve">(map/tokenize)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7c</w:t>
            </w:r>
          </w:p>
        </w:tc>
        <w:tc>
          <w:tcPr/>
          <w:p>
            <w:pPr>
              <w:pStyle w:val="Compact"/>
            </w:pPr>
            <w:r>
              <w:t xml:space="preserve">Batch inference over a clinical corpus; save outputs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Build a small reproducible inference script + pinned environment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; PubMedBERT and similar.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inference-pipeline deliverable (</w:t>
      </w:r>
      <w:r>
        <w:rPr>
          <w:b/>
          <w:bCs/>
        </w:rPr>
        <w:t xml:space="preserve">50%</w:t>
      </w:r>
      <w:r>
        <w:t xml:space="preserve">); dataset-processing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choice/license; precision vs. memory; streaming vs. in-memory datasets.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3ef940125f92656d4e9da9a66408561d25dee81"/>
    <w:p>
      <w:pPr>
        <w:pStyle w:val="Heading2"/>
      </w:pPr>
      <w:r>
        <w:t xml:space="preserve">Chapter 8 — Prompt Engineering for Medicine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effective prompts (zero/few-shot, chain-of-thought); produce structured outputs; assess reliability and hallucination; apply basic safety/injection awareness in clinical apps.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Prompting fundamentals: zero/few-shot, roles, instructions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Chain-of-thought &amp; reasoning prompts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Structured outputs (JSON, schemas), constrained generation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Retrieval-grounded prompting (intro to the RAG idea)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Reliability, hallucination &amp; self-consistency; when NOT to trust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Safety &amp; prompt-injection awareness in clinical apps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8a</w:t>
            </w:r>
          </w:p>
        </w:tc>
        <w:tc>
          <w:tcPr/>
          <w:p>
            <w:pPr>
              <w:pStyle w:val="Compact"/>
            </w:pPr>
            <w:r>
              <w:t xml:space="preserve">Prompt iteration on a clinical QA task; zero- vs. few-shot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8b</w:t>
            </w:r>
          </w:p>
        </w:tc>
        <w:tc>
          <w:tcPr/>
          <w:p>
            <w:pPr>
              <w:pStyle w:val="Compact"/>
            </w:pPr>
            <w:r>
              <w:t xml:space="preserve">Chain-of-thought vs. direct on clinical reasoning; measure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8c</w:t>
            </w:r>
          </w:p>
        </w:tc>
        <w:tc>
          <w:tcPr/>
          <w:p>
            <w:pPr>
              <w:pStyle w:val="Compact"/>
            </w:pPr>
            <w:r>
              <w:t xml:space="preserve">Structured extraction: prompt an LLM to output a JSON clinical summary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</w:t>
            </w:r>
          </w:p>
        </w:tc>
        <w:tc>
          <w:tcPr/>
          <w:p>
            <w:pPr>
              <w:pStyle w:val="Compact"/>
            </w:pPr>
            <w:r>
              <w:t xml:space="preserve">Hallucination probe: design tests, log failures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 via Ollama (MedGemma) or HF; Python.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prompt-portfolio deliverable (</w:t>
      </w:r>
      <w:r>
        <w:rPr>
          <w:b/>
          <w:bCs/>
        </w:rPr>
        <w:t xml:space="preserve">50%</w:t>
      </w:r>
      <w:r>
        <w:t xml:space="preserve">); structured-extraction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prompting vs. fine-tuning vs. RAG; how to measure reliability; guardrails.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bbe1100734a1eef89f171c6f162d8d40f346974"/>
    <w:p>
      <w:pPr>
        <w:pStyle w:val="Heading2"/>
      </w:pPr>
      <w:r>
        <w:t xml:space="preserve">Chapter 9 — Medical Domain Adaptation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distinguish continued pretraining vs. fine-tuning vs. instruction tuning; explain how Meditron/Clinical-Camel/MedGemma were adapted; choose an adaptation strategy; reason about data requirements and licensing.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Why adapt general LLMs to medicine; gaps &amp; risks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Continued pretraining on biomedical corpora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Supervised fine-tuning &amp; instruction tuning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Case studies: Meditron, Clinical-Camel, MedGemma, PubMedBERT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Data: sources, curation, quality, licensing for medical corpora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Choosing an adaptation strategy vs. RAG (decision framework)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9a</w:t>
            </w:r>
          </w:p>
        </w:tc>
        <w:tc>
          <w:tcPr/>
          <w:p>
            <w:pPr>
              <w:pStyle w:val="Compact"/>
            </w:pPr>
            <w:r>
              <w:t xml:space="preserve">Compare a general vs. domain-adapted model on medical prompts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9b</w:t>
            </w:r>
          </w:p>
        </w:tc>
        <w:tc>
          <w:tcPr/>
          <w:p>
            <w:pPr>
              <w:pStyle w:val="Compact"/>
            </w:pPr>
            <w:r>
              <w:t xml:space="preserve">Prepare a small biomedical instruction dataset (format, clean)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9c</w:t>
            </w:r>
          </w:p>
        </w:tc>
        <w:tc>
          <w:tcPr/>
          <w:p>
            <w:pPr>
              <w:pStyle w:val="Compact"/>
            </w:pPr>
            <w:r>
              <w:t xml:space="preserve">Design an adaptation plan for a chosen clinical use case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 models (Meditron/MedGemma/PubMedBERT),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adaptation-plan deliverable (</w:t>
      </w:r>
      <w:r>
        <w:rPr>
          <w:b/>
          <w:bCs/>
        </w:rPr>
        <w:t xml:space="preserve">50%</w:t>
      </w:r>
      <w:r>
        <w:t xml:space="preserve">); comparison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RAG; data licensing; base-model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f884f1bc5d11a6a96031c633e2b01b1c0b1c14a"/>
    <w:p>
      <w:pPr>
        <w:pStyle w:val="Heading2"/>
      </w:pPr>
      <w:r>
        <w:t xml:space="preserve">Chapter 10 — Benchmarking &amp; Hallucination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8, Ch 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evaluate LLMs on medical benchmarks (MedQA/PubMedQA/MedMCQA); interpret results; measure hallucination; build an eval harness; explain why benchmark ≠ clinical safety.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Benchmark landscape: MedQA (USMLE), PubMedQA, MedMCQA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Metrics: accuracy, exact-match &amp; their limits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Hallucination: definitions, causes, measurement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Faithfulness &amp; grounding metrics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Benchmark ≠ clinical safety; distribution shift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Run a model on a MedQA-style set; compute accuracy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Build a small eval harness with the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 </w:t>
            </w: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10c</w:t>
            </w:r>
          </w:p>
        </w:tc>
        <w:tc>
          <w:tcPr/>
          <w:p>
            <w:pPr>
              <w:pStyle w:val="Compact"/>
            </w:pPr>
            <w:r>
              <w:t xml:space="preserve">Hallucination test: craft adversarial clinical prompts, score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eval-harness deliverable (</w:t>
      </w:r>
      <w:r>
        <w:rPr>
          <w:b/>
          <w:bCs/>
        </w:rPr>
        <w:t xml:space="preserve">50%</w:t>
      </w:r>
      <w:r>
        <w:t xml:space="preserve">); hallucination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benchmark supports which claim; honest reporting of limitations.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X319e46b153a6c0e24afce01b88b83ca48092d52"/>
    <w:p>
      <w:pPr>
        <w:pStyle w:val="Heading2"/>
      </w:pPr>
      <w:r>
        <w:t xml:space="preserve">Chapter 11 — First Fine-Tunes (PubMedBERT, QLoRA, local MedGemma/Ollama) · [Volume 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7–10.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fine-tune a biomedical BERT for classification; apply QLoRA to fine-tune a small generative LLM on medical QA; run models locally via Ollama; evaluate a fine-tune and write a model card.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Fine-tuning mechanics: heads, learning rate, epochs, overfitting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Parameter-efficient fine-tuning: LoRA &amp; QLoRA (quantization)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Datasets for fine-tuning: formatting, splits, tokenization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Local deployment: Ollama, GGUF, quantization levels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Evaluating a fine-tuned medical model; avoiding leakage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Compute &amp; memory budgeting on consumer GPUs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20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11a</w:t>
            </w:r>
          </w:p>
        </w:tc>
        <w:tc>
          <w:tcPr/>
          <w:p>
            <w:pPr>
              <w:pStyle w:val="Compact"/>
            </w:pPr>
            <w:r>
              <w:t xml:space="preserve">Fine-tune PubMedBERT for clinical-question intent classification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11b</w:t>
            </w:r>
          </w:p>
        </w:tc>
        <w:tc>
          <w:tcPr/>
          <w:p>
            <w:pPr>
              <w:pStyle w:val="Compact"/>
            </w:pPr>
            <w:r>
              <w:t xml:space="preserve">Prepare a medical QA dataset for generative fine-tuning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11c</w:t>
            </w:r>
          </w:p>
        </w:tc>
        <w:tc>
          <w:tcPr/>
          <w:p>
            <w:pPr>
              <w:pStyle w:val="Compact"/>
            </w:pPr>
            <w:r>
              <w:t xml:space="preserve">QLoRA fine-tune a small Llama/GPT-2 on medical QA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11d</w:t>
            </w:r>
          </w:p>
        </w:tc>
        <w:tc>
          <w:tcPr/>
          <w:p>
            <w:pPr>
              <w:pStyle w:val="Compact"/>
            </w:pPr>
            <w:r>
              <w:t xml:space="preserve">Run MedGemma locally via Ollama; compare base vs. fine-tuned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11e</w:t>
            </w:r>
          </w:p>
        </w:tc>
        <w:tc>
          <w:tcPr/>
          <w:p>
            <w:pPr>
              <w:pStyle w:val="Compact"/>
            </w:pPr>
            <w:r>
              <w:t xml:space="preserve">Evaluate the fine-tune (quant + qual) &amp; write a model card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peft</w:t>
      </w:r>
      <w:r>
        <w:t xml:space="preserve">/</w:t>
      </w:r>
      <w:r>
        <w:rPr>
          <w:rStyle w:val="VerbatimChar"/>
        </w:rPr>
        <w:t xml:space="preserve">bitsandbytes</w:t>
      </w:r>
      <w:r>
        <w:t xml:space="preserve">, QLoRA, Ollama, MedGemma;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fine-tuned model + model card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full vs. PEFT fine-tuning; quantization level vs. quality; base model/size vs. hardware.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volume-ii--completion-summary"/>
    <w:p>
      <w:pPr>
        <w:pStyle w:val="Heading3"/>
      </w:pPr>
      <w:r>
        <w:t xml:space="preserve">Volume II — completion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Transformer Architecture &amp; Self-Attention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Hugging Face Ecosystem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Prompt Engineering for Medicine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Medical Domain Adaptation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Benchmarking &amp; Hallucination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First Fine-Tunes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II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</w:t>
            </w:r>
          </w:p>
        </w:tc>
      </w:tr>
    </w:tbl>
    <w:p>
      <w:pPr>
        <w:pStyle w:val="BodyText"/>
      </w:pPr>
      <w:r>
        <w:rPr>
          <w:i/>
          <w:iCs/>
        </w:rPr>
        <w:t xml:space="preserve">Matches the plan §2.3 budget.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33" w:name="Xdcf86ce658d9dbbd3a3d482951b381eed211af2"/>
    <w:p>
      <w:pPr>
        <w:pStyle w:val="Heading1"/>
      </w:pPr>
      <w:r>
        <w:t xml:space="preserve">Volume III — Autonomous Medical AI Systems</w:t>
      </w:r>
      <w:r>
        <w:t xml:space="preserve"> </w:t>
      </w:r>
      <w:r>
        <w:rPr>
          <w:i/>
          <w:iCs/>
        </w:rPr>
        <w:t xml:space="preserve">(Phase 2)</w:t>
      </w:r>
    </w:p>
    <w:p>
      <w:pPr>
        <w:pStyle w:val="FirstParagraph"/>
      </w:pPr>
      <w:r>
        <w:t xml:space="preserve">Chapters 12–17. Volume budget:</w:t>
      </w:r>
      <w:r>
        <w:t xml:space="preserve"> </w:t>
      </w:r>
      <w:r>
        <w:rPr>
          <w:b/>
          <w:bCs/>
        </w:rPr>
        <w:t xml:space="preserve">T 64 h + L 136 h = 200 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6" w:name="Xb7ed2a2e9db7f08a304d5e9f81372b1de01403a"/>
    <w:p>
      <w:pPr>
        <w:pStyle w:val="Heading2"/>
      </w:pPr>
      <w:r>
        <w:t xml:space="preserve">Chapter 12 — Retrieval-Augmented Generation (RAG)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8, Ch 11.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RAG architecture; build an ingest→embed→retrieve→generate pipeline; ground answers with citations; evaluate retrieval and answer faithfulness; reduce hallucination.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Why RAG; grounding vs. parametric knowledge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RAG architecture: retriever + generator; the pipeline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Chunking strategies for clinical documents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Embeddings &amp; similarity search fundamentals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Prompt assembly, context windows, citation/provenance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RAG evaluation: retrieval metrics + answer faithfulness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Advanced: reranking, hybrid search, query rewriting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Build a basic RAG over clinical guidelines (ingest→embed→retrieve→answer)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Chunking experiments: compare strategies on retrieval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Add citations/provenance to answers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Evaluate RAG: retrieval recall + faithfulness scoring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12e</w:t>
            </w:r>
          </w:p>
        </w:tc>
        <w:tc>
          <w:tcPr/>
          <w:p>
            <w:pPr>
              <w:pStyle w:val="Compact"/>
            </w:pPr>
            <w:r>
              <w:t xml:space="preserve">Add reranking / hybrid search; measure improvement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LangChain/LlamaIndex or custom; embeddings model; Chroma;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working RAG system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size/overlap; embedding model; RAG vs. fine-tune; citation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a02afbe0844bc0cbdb1cd06ac437edea5faaca1"/>
    <w:p>
      <w:pPr>
        <w:pStyle w:val="Heading2"/>
      </w:pPr>
      <w:r>
        <w:t xml:space="preserve">Chapter 13 — Vector Databases &amp; Knowledge Storage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embeddings storage and ANN search; use Chroma/FAISS (and know Weaviate/Pinecone); design metadata &amp; filtering; reason about where knowledge lives in hardware (RAM/NVMe) and how it scales.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Vector embeddings &amp; similarity metrics (cosine, dot, L2)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ANN indexes: HNSW, IVF; recall vs. speed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Vector DBs compared: Chroma, Weaviate, Pinecone, FAISS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Metadata, filtering &amp; hybrid (keyword+vector) 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Where knowledge lives: RAM vs. NVMe; persistence; scaling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Build &amp; query a Chroma collection with metadata filters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13b</w:t>
            </w:r>
          </w:p>
        </w:tc>
        <w:tc>
          <w:tcPr/>
          <w:p>
            <w:pPr>
              <w:pStyle w:val="Compact"/>
            </w:pPr>
            <w:r>
              <w:t xml:space="preserve">Compare FAISS index types (recall/speed)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13c</w:t>
            </w:r>
          </w:p>
        </w:tc>
        <w:tc>
          <w:tcPr/>
          <w:p>
            <w:pPr>
              <w:pStyle w:val="Compact"/>
            </w:pPr>
            <w:r>
              <w:t xml:space="preserve">Persist &amp; reload a vector store; measure memory footprint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13d</w:t>
            </w:r>
          </w:p>
        </w:tc>
        <w:tc>
          <w:tcPr/>
          <w:p>
            <w:pPr>
              <w:pStyle w:val="Compact"/>
            </w:pPr>
            <w:r>
              <w:t xml:space="preserve">Hybrid search: combine BM25 + vectors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Chroma, FAISS, Weaviate (optional); embeddings model.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vector-store lab (</w:t>
      </w:r>
      <w:r>
        <w:rPr>
          <w:b/>
          <w:bCs/>
        </w:rPr>
        <w:t xml:space="preserve">50%</w:t>
      </w:r>
      <w:r>
        <w:t xml:space="preserve">); benchmark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vector DB; index type vs. recall/latency; RAM vs. disk; managed vs. local.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7464e71ad3b586b22cd060b9d73257aefe6572"/>
    <w:p>
      <w:pPr>
        <w:pStyle w:val="Heading2"/>
      </w:pPr>
      <w:r>
        <w:t xml:space="preserve">Chapter 14 — Training Pipeline: Pre-training → Fine-tuning → Alignment (DPO)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describe the full three-stage pipeline; reason about data/compute for pretraining; run domain fine-tuning; build preference data and apply DPO; compare RLHF vs. DPO; manage training runs with tracking.</w:t>
      </w:r>
    </w:p>
    <w:p>
      <w:pPr>
        <w:pStyle w:val="BodyText"/>
      </w:pPr>
      <w:r>
        <w:rPr>
          <w:b/>
          <w:bCs/>
        </w:rPr>
        <w:t xml:space="preserve">Topics (theory)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The three-stage pipeline overview (pretrain→SFT→align)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Pretraining: data scale, objectives, tokenization, compute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Domain fine-tuning on medical corpora (e.g., MedFineWeb)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Instruction/supervised fine-tuning data design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Preference alignment: RLHF overview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Direct Preference Optimization (DPO): theory &amp; practice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Safety alignment for medical outputs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Training infra: checkpoints, mixed precision, distributed basics, experiment tracking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20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14a</w:t>
            </w:r>
          </w:p>
        </w:tc>
        <w:tc>
          <w:tcPr/>
          <w:p>
            <w:pPr>
              <w:pStyle w:val="Compact"/>
            </w:pPr>
            <w:r>
              <w:t xml:space="preserve">Continued pretraining (small) on a biomedical corpus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Build an SFT dataset &amp; run supervised fine-tuning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14c</w:t>
            </w:r>
          </w:p>
        </w:tc>
        <w:tc>
          <w:tcPr/>
          <w:p>
            <w:pPr>
              <w:pStyle w:val="Compact"/>
            </w:pPr>
            <w:r>
              <w:t xml:space="preserve">Create a preference dataset (chosen/rejected) for a clinical behavior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14d</w:t>
            </w:r>
          </w:p>
        </w:tc>
        <w:tc>
          <w:tcPr/>
          <w:p>
            <w:pPr>
              <w:pStyle w:val="Compact"/>
            </w:pPr>
            <w:r>
              <w:t xml:space="preserve">Run DPO on the SFT model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14e</w:t>
            </w:r>
          </w:p>
        </w:tc>
        <w:tc>
          <w:tcPr/>
          <w:p>
            <w:pPr>
              <w:pStyle w:val="Compact"/>
            </w:pPr>
            <w:r>
              <w:t xml:space="preserve">Track experiments &amp; compare stages (metrics, safety checks)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trl</w:t>
      </w:r>
      <w:r>
        <w:t xml:space="preserve">/</w:t>
      </w:r>
      <w:r>
        <w:rPr>
          <w:rStyle w:val="VerbatimChar"/>
        </w:rPr>
        <w:t xml:space="preserve">peft</w:t>
      </w:r>
      <w:r>
        <w:t xml:space="preserve">, DPO; experiment tracking (W&amp;B or MLflow); GPU.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aligned model across stages (</w:t>
      </w:r>
      <w:r>
        <w:rPr>
          <w:b/>
          <w:bCs/>
        </w:rPr>
        <w:t xml:space="preserve">60%</w:t>
      </w:r>
      <w:r>
        <w:t xml:space="preserve">); training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align scope; DPO vs. RLHF; data quality vs. quantity; compute budget.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datasets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d9685620880e8cc002f3fdf4c0d4ede7da401e"/>
    <w:p>
      <w:pPr>
        <w:pStyle w:val="Heading2"/>
      </w:pPr>
      <w:r>
        <w:t xml:space="preserve">Chapter 15 — Evaluation, Bias, Fairness &amp; Clinical Safety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rigorous clinical evaluation; measure subgroup bias/fairness; assess calibration and safety (red-teaming); explain the benchmark-to-clinic gap; run clinician-in-the-loop evaluation.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Evaluation beyond accuracy: task-appropriate metrics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Bias &amp; fairness: subgroup analysis, disparate performance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Calibration &amp; uncertainty in clinical models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Safety: harmful outputs, refusal, red-teaming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Benchmark vs. clinical validity; prospective vs. retrospective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Human evaluation &amp; clinician-in-the-loop protocols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15a</w:t>
            </w:r>
          </w:p>
        </w:tc>
        <w:tc>
          <w:tcPr/>
          <w:p>
            <w:pPr>
              <w:pStyle w:val="Compact"/>
            </w:pPr>
            <w:r>
              <w:t xml:space="preserve">Subgroup fairness analysis on a clinical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15b</w:t>
            </w:r>
          </w:p>
        </w:tc>
        <w:tc>
          <w:tcPr/>
          <w:p>
            <w:pPr>
              <w:pStyle w:val="Compact"/>
            </w:pPr>
            <w:r>
              <w:t xml:space="preserve">Calibration curves &amp; reliability diagrams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15c</w:t>
            </w:r>
          </w:p>
        </w:tc>
        <w:tc>
          <w:tcPr/>
          <w:p>
            <w:pPr>
              <w:pStyle w:val="Compact"/>
            </w:pPr>
            <w:r>
              <w:t xml:space="preserve">Red-team a medical LLM; catalog failure modes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15d</w:t>
            </w:r>
          </w:p>
        </w:tc>
        <w:tc>
          <w:tcPr/>
          <w:p>
            <w:pPr>
              <w:pStyle w:val="Compact"/>
            </w:pPr>
            <w:r>
              <w:t xml:space="preserve">Design a human-eval rubric &amp; run a mini study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, fairness libraries;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safety/fairness eval report (</w:t>
      </w:r>
      <w:r>
        <w:rPr>
          <w:b/>
          <w:bCs/>
        </w:rPr>
        <w:t xml:space="preserve">60%</w:t>
      </w:r>
      <w:r>
        <w:t xml:space="preserve">); red-team catalog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subgroups &amp; metrics; acceptable risk thresholds; when a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safe to deploy.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d5cb08cbfe17d7a501dee3591ea61c45d3b991a"/>
    <w:p>
      <w:pPr>
        <w:pStyle w:val="Heading2"/>
      </w:pPr>
      <w:r>
        <w:t xml:space="preserve">Chapter 16 — Deployment, FHIR Integration &amp; Compliance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12, Ch 15, Ch 3.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deploy models locally (Ollama/Open WebUI); build an inference API; integrate via FHIR (read/write, SMART-on-FHIR); monitor performance/drift; navigate the regulatory/compliance landscape.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Deployment options: local serving, Ollama, Open WebUI, APIs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Inference serving: latency, batching, quantization, scaling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FHIR integration &amp; SMART-on-FHIR app model (read/write)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Monitoring, logging, drift &amp; feedback loops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Regulatory &amp; compliance landscape (SaMD, FDA/CE, HIPAA/GDPR at deployment)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Deploy a model with Ollama + Open WebUI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16b</w:t>
            </w:r>
          </w:p>
        </w:tc>
        <w:tc>
          <w:tcPr/>
          <w:p>
            <w:pPr>
              <w:pStyle w:val="Compact"/>
            </w:pPr>
            <w:r>
              <w:t xml:space="preserve">Wrap the model in a REST inference API (FastAPI)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16c</w:t>
            </w:r>
          </w:p>
        </w:tc>
        <w:tc>
          <w:tcPr/>
          <w:p>
            <w:pPr>
              <w:pStyle w:val="Compact"/>
            </w:pPr>
            <w:r>
              <w:t xml:space="preserve">FHIR integration: read patient context, write results back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16d</w:t>
            </w:r>
          </w:p>
        </w:tc>
        <w:tc>
          <w:tcPr/>
          <w:p>
            <w:pPr>
              <w:pStyle w:val="Compact"/>
            </w:pPr>
            <w:r>
              <w:t xml:space="preserve">Add monitoring/logging &amp; a drift check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Ollama, Open WebUI, FastAPI, HAPI FHIR/Synthea; monitoring tools.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deployed FHIR-integrated service (</w:t>
      </w:r>
      <w:r>
        <w:rPr>
          <w:b/>
          <w:bCs/>
        </w:rPr>
        <w:t xml:space="preserve">60%</w:t>
      </w:r>
      <w:r>
        <w:t xml:space="preserve">); monitoring setup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local vs. cloud; API design; regulatory pathway; PHI handling at inference.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;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2" w:name="chapter-17--capstone-project--volume-iii"/>
    <w:p>
      <w:pPr>
        <w:pStyle w:val="Heading2"/>
      </w:pPr>
      <w:r>
        <w:t xml:space="preserve">Chapter 17 — Capstone Project · [Volume III]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all of Volumes I–III.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independently design, build, evaluate, and deploy an end-to-end medical-AI system for a real clinical problem; document decisions and safety; present with evidence to clinical stakeholders.</w:t>
      </w:r>
    </w:p>
    <w:p>
      <w:pPr>
        <w:pStyle w:val="BodyText"/>
      </w:pPr>
      <w:r>
        <w:rPr>
          <w:b/>
          <w:bCs/>
        </w:rPr>
        <w:t xml:space="preserve">Topics (theory)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Scoping a clinical AI problem; requirements &amp; success metrics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Project planning, data &amp; licensing, risk/safety plan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Documentation, model cards &amp; presenting to clinical stakeholders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Project (hands-on) — 60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17a</w:t>
            </w:r>
          </w:p>
        </w:tc>
        <w:tc>
          <w:tcPr/>
          <w:p>
            <w:pPr>
              <w:pStyle w:val="Compact"/>
            </w:pPr>
            <w:r>
              <w:t xml:space="preserve">Problem definition &amp; data/knowledge sourcing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17b</w:t>
            </w:r>
          </w:p>
        </w:tc>
        <w:tc>
          <w:tcPr/>
          <w:p>
            <w:pPr>
              <w:pStyle w:val="Compact"/>
            </w:pPr>
            <w:r>
              <w:t xml:space="preserve">Build knowledge base / RAG pipeline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17c</w:t>
            </w:r>
          </w:p>
        </w:tc>
        <w:tc>
          <w:tcPr/>
          <w:p>
            <w:pPr>
              <w:pStyle w:val="Compact"/>
            </w:pPr>
            <w:r>
              <w:t xml:space="preserve">Train/adapt the model (QLoRA/DPO as needed)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17d</w:t>
            </w:r>
          </w:p>
        </w:tc>
        <w:tc>
          <w:tcPr/>
          <w:p>
            <w:pPr>
              <w:pStyle w:val="Compact"/>
            </w:pPr>
            <w:r>
              <w:t xml:space="preserve">Evaluation &amp; safety/fairness assessment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17e</w:t>
            </w:r>
          </w:p>
        </w:tc>
        <w:tc>
          <w:tcPr/>
          <w:p>
            <w:pPr>
              <w:pStyle w:val="Compact"/>
            </w:pPr>
            <w:r>
              <w:t xml:space="preserve">Deploy locally with FHIR-style I/O (inference server)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17f</w:t>
            </w:r>
          </w:p>
        </w:tc>
        <w:tc>
          <w:tcPr/>
          <w:p>
            <w:pPr>
              <w:pStyle w:val="Compact"/>
            </w:pPr>
            <w:r>
              <w:t xml:space="preserve">Documentation, model card &amp; final presentation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project:</w:t>
      </w:r>
      <w:r>
        <w:t xml:space="preserve"> </w:t>
      </w:r>
      <w:r>
        <w:t xml:space="preserve">"Clinical Trial Matching Assistant" (plan §5.2).</w:t>
      </w:r>
      <w:r>
        <w:t xml:space="preserve"> </w:t>
      </w:r>
      <w:r>
        <w:rPr>
          <w:b/>
          <w:bCs/>
        </w:rPr>
        <w:t xml:space="preserve">Datasets/tools:</w:t>
      </w:r>
      <w:r>
        <w:t xml:space="preserve"> </w:t>
      </w:r>
      <w:r>
        <w:t xml:space="preserve">the full stack from Volumes I–III.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end-to-end system (</w:t>
      </w:r>
      <w:r>
        <w:rPr>
          <w:b/>
          <w:bCs/>
        </w:rPr>
        <w:t xml:space="preserve">50%</w:t>
      </w:r>
      <w:r>
        <w:t xml:space="preserve">); evaluation &amp; safety documentation (</w:t>
      </w:r>
      <w:r>
        <w:rPr>
          <w:b/>
          <w:bCs/>
        </w:rPr>
        <w:t xml:space="preserve">25%</w:t>
      </w:r>
      <w:r>
        <w:t xml:space="preserve">); presentation/defense (</w:t>
      </w:r>
      <w:r>
        <w:rPr>
          <w:b/>
          <w:bCs/>
        </w:rPr>
        <w:t xml:space="preserve">25%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the full stack of trade-offs — RAG vs. fine-tune, hardware, scope vs. safety.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§5.2; §13 (all).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Project</w:t>
      </w:r>
      <w:r>
        <w:t xml:space="preserve"> </w:t>
      </w:r>
      <w:r>
        <w:rPr>
          <w:b/>
          <w:bCs/>
        </w:rPr>
        <w:t xml:space="preserve">60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volume-iii--completion-summary"/>
    <w:p>
      <w:pPr>
        <w:pStyle w:val="Heading3"/>
      </w:pPr>
      <w:r>
        <w:t xml:space="preserve">Volume III — completion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(RAG)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Vector Databases &amp; Knowledge Storage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Training Pipeline (pretrain→finetune→DPO)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Evaluation, Bias, Fairness &amp; Clinical Safety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FHIR Integration &amp; Compliance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Capstone Project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III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</w:tbl>
    <w:p>
      <w:pPr>
        <w:pStyle w:val="BodyText"/>
      </w:pPr>
      <w:r>
        <w:rPr>
          <w:i/>
          <w:iCs/>
        </w:rPr>
        <w:t xml:space="preserve">Matches the plan §2.3 budget.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0" w:name="volume-iv--from-books-to-llm-strategic-6"/>
    <w:p>
      <w:pPr>
        <w:pStyle w:val="Heading1"/>
      </w:pPr>
      <w:r>
        <w:t xml:space="preserve">Volume IV — From Books to LLM</w:t>
      </w:r>
      <w:r>
        <w:t xml:space="preserve"> </w:t>
      </w:r>
      <w:r>
        <w:rPr>
          <w:i/>
          <w:iCs/>
        </w:rPr>
        <w:t xml:space="preserve">(Strategic §6)</w:t>
      </w:r>
    </w:p>
    <w:p>
      <w:pPr>
        <w:pStyle w:val="FirstParagraph"/>
      </w:pPr>
      <w:r>
        <w:t xml:space="preserve">Chapters 18–22. Volume budget:</w:t>
      </w:r>
      <w:r>
        <w:t xml:space="preserve"> </w:t>
      </w:r>
      <w:r>
        <w:rPr>
          <w:b/>
          <w:bCs/>
        </w:rPr>
        <w:t xml:space="preserve">T 38 h + L 62 h = 100 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" w:name="X5aa495603d64ec97cd08b2f6612db8b1b634f69"/>
    <w:p>
      <w:pPr>
        <w:pStyle w:val="Heading2"/>
      </w:pPr>
      <w:r>
        <w:t xml:space="preserve">Chapter 18 — Ingestion, OCR &amp; Document Understanding · [Volume IV]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5,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parse born-digital and scanned medical books; run OCR handling medical vocabulary; extract layout/structure (sections, tables, references); build a clean, provenance-tagged text corpus.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Document types &amp; challenges: PDFs, scans, layout, columns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OCR fundamentals &amp; medical-text pitfalls (terms, dosages, tables)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Layout analysis &amp; structure extraction (sections, headings, refs)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Tables, equations &amp; footnotes; reading order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Provenance &amp; metadata capture during ingestion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18a</w:t>
            </w:r>
          </w:p>
        </w:tc>
        <w:tc>
          <w:tcPr/>
          <w:p>
            <w:pPr>
              <w:pStyle w:val="Compact"/>
            </w:pPr>
            <w:r>
              <w:t xml:space="preserve">Extract text from a born-digital medical PDF (PyMuPDF)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18b</w:t>
            </w:r>
          </w:p>
        </w:tc>
        <w:tc>
          <w:tcPr/>
          <w:p>
            <w:pPr>
              <w:pStyle w:val="Compact"/>
            </w:pPr>
            <w:r>
              <w:t xml:space="preserve">OCR a scanned page; measure &amp; clean errors (Tesseract / doc model)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18c</w:t>
            </w:r>
          </w:p>
        </w:tc>
        <w:tc>
          <w:tcPr/>
          <w:p>
            <w:pPr>
              <w:pStyle w:val="Compact"/>
            </w:pPr>
            <w:r>
              <w:t xml:space="preserve">Layout-aware parsing (unstructured/Nougat/Marker) into sections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18d</w:t>
            </w:r>
          </w:p>
        </w:tc>
        <w:tc>
          <w:tcPr/>
          <w:p>
            <w:pPr>
              <w:pStyle w:val="Compact"/>
            </w:pPr>
            <w:r>
              <w:t xml:space="preserve">Build a provenance-tagged text corpus (page/section metadata)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licensed/open medical texts; PyMuPDF, Tesseract, unstructured/Nougat/Marker.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ingestion pipeline + corpus (</w:t>
      </w:r>
      <w:r>
        <w:rPr>
          <w:b/>
          <w:bCs/>
        </w:rPr>
        <w:t xml:space="preserve">60%</w:t>
      </w:r>
      <w:r>
        <w:t xml:space="preserve">); OCR-quality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born-digital vs. scanned handling; OCR engine; how much structure to preserve;</w:t>
      </w:r>
      <w:r>
        <w:t xml:space="preserve"> </w:t>
      </w:r>
      <w:r>
        <w:rPr>
          <w:b/>
          <w:bCs/>
        </w:rPr>
        <w:t xml:space="preserve">licensing (owned/licensed sources only)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bab168236a26f6839f7592269d982ec8a0c12f6"/>
    <w:p>
      <w:pPr>
        <w:pStyle w:val="Heading2"/>
      </w:pPr>
      <w:r>
        <w:t xml:space="preserve">Chapter 19 — Figures &amp; Multimodal Understanding · [Volume IV]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detect/extract figures; generate &amp; curate captions with multimodal models; link images to text; make images retrievable; describe the SOTA and limits of medical image understanding.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</w:pPr>
            <w:r>
              <w:t xml:space="preserve">Medical figures: radiology, histology, ECG, diagrams, charts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Figure detection &amp; extraction from documents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</w:pPr>
            <w:r>
              <w:t xml:space="preserve">Multimodal models (captioning, VQA): LLaVA-Med, MedGemma-multimodal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19.4</w:t>
            </w:r>
          </w:p>
        </w:tc>
        <w:tc>
          <w:tcPr/>
          <w:p>
            <w:pPr>
              <w:pStyle w:val="Compact"/>
            </w:pPr>
            <w:r>
              <w:t xml:space="preserve">Image embeddings &amp; multimodal retrieval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19.5</w:t>
            </w:r>
          </w:p>
        </w:tc>
        <w:tc>
          <w:tcPr/>
          <w:p>
            <w:pPr>
              <w:pStyle w:val="Compact"/>
            </w:pPr>
            <w:r>
              <w:t xml:space="preserve">Linking figures to surrounding text &amp; captions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19.6</w:t>
            </w:r>
          </w:p>
        </w:tc>
        <w:tc>
          <w:tcPr/>
          <w:p>
            <w:pPr>
              <w:pStyle w:val="Compact"/>
            </w:pPr>
            <w:r>
              <w:t xml:space="preserve">SOTA &amp; limits: reliability of medical image understanding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19a</w:t>
            </w:r>
          </w:p>
        </w:tc>
        <w:tc>
          <w:tcPr/>
          <w:p>
            <w:pPr>
              <w:pStyle w:val="Compact"/>
            </w:pPr>
            <w:r>
              <w:t xml:space="preserve">Extract figures + captions from a medical document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19b</w:t>
            </w:r>
          </w:p>
        </w:tc>
        <w:tc>
          <w:tcPr/>
          <w:p>
            <w:pPr>
              <w:pStyle w:val="Compact"/>
            </w:pPr>
            <w:r>
              <w:t xml:space="preserve">Generate captions with a multimodal model; compare to originals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19c</w:t>
            </w:r>
          </w:p>
        </w:tc>
        <w:tc>
          <w:tcPr/>
          <w:p>
            <w:pPr>
              <w:pStyle w:val="Compact"/>
            </w:pPr>
            <w:r>
              <w:t xml:space="preserve">Multimodal retrieval: query text → return relevant figures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19d</w:t>
            </w:r>
          </w:p>
        </w:tc>
        <w:tc>
          <w:tcPr/>
          <w:p>
            <w:pPr>
              <w:pStyle w:val="Compact"/>
            </w:pPr>
            <w:r>
              <w:t xml:space="preserve">Link figures to text chunks; evaluate linkage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multimodal HF models (LLaVA-Med/MedGemma), CLIP-style embeddings; vector DB.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multimodal ingest+retrieval (</w:t>
      </w:r>
      <w:r>
        <w:rPr>
          <w:b/>
          <w:bCs/>
        </w:rPr>
        <w:t xml:space="preserve">60%</w:t>
      </w:r>
      <w:r>
        <w:t xml:space="preserve">); caption-quality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multimodal model; how much to trust captions; image vs. caption embeddings.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186f694f147b498bb1708c6176b8af54031b0ec"/>
    <w:p>
      <w:pPr>
        <w:pStyle w:val="Heading2"/>
      </w:pPr>
      <w:r>
        <w:t xml:space="preserve">Chapter 20 — Structuring, Provenance &amp; Building the Corpus · [Volume IV]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semantically chunk book content; attach citations/provenance; build a versioned, updatable knowledge base; manage licensing/governance of sources.</w:t>
      </w:r>
    </w:p>
    <w:p>
      <w:pPr>
        <w:pStyle w:val="BodyText"/>
      </w:pPr>
      <w:r>
        <w:rPr>
          <w:b/>
          <w:bCs/>
        </w:rPr>
        <w:t xml:space="preserve">Topics (theory)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20.1</w:t>
            </w:r>
          </w:p>
        </w:tc>
        <w:tc>
          <w:tcPr/>
          <w:p>
            <w:pPr>
              <w:pStyle w:val="Compact"/>
            </w:pPr>
            <w:r>
              <w:t xml:space="preserve">Semantic chunking for books/atlases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t xml:space="preserve">Provenance model: book/edition/page/figure citations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  <w:r>
              <w:t xml:space="preserve">Versioning &amp; updatability of medical knowledge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20.4</w:t>
            </w:r>
          </w:p>
        </w:tc>
        <w:tc>
          <w:tcPr/>
          <w:p>
            <w:pPr>
              <w:pStyle w:val="Compact"/>
            </w:pPr>
            <w:r>
              <w:t xml:space="preserve">Licensing, ownership &amp; governance of source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Build a semantic chunker with citation metadata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20b</w:t>
            </w:r>
          </w:p>
        </w:tc>
        <w:tc>
          <w:tcPr/>
          <w:p>
            <w:pPr>
              <w:pStyle w:val="Compact"/>
            </w:pPr>
            <w:r>
              <w:t xml:space="preserve">Assemble a versioned knowledge base (text + figures)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20c</w:t>
            </w:r>
          </w:p>
        </w:tc>
        <w:tc>
          <w:tcPr/>
          <w:p>
            <w:pPr>
              <w:pStyle w:val="Compact"/>
            </w:pPr>
            <w:r>
              <w:t xml:space="preserve">Implement citation-traceable retrieval (answer → source page)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vector DB; chunking libraries; a metadata store.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cited knowledge base (</w:t>
      </w:r>
      <w:r>
        <w:rPr>
          <w:b/>
          <w:bCs/>
        </w:rPr>
        <w:t xml:space="preserve">60%</w:t>
      </w:r>
      <w:r>
        <w:t xml:space="preserve">); provenance audit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granularity; provenance schema; licensing compliance; update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X60edf44db988419d2ab6b639033efd2f73ccb00"/>
    <w:p>
      <w:pPr>
        <w:pStyle w:val="Heading2"/>
      </w:pPr>
      <w:r>
        <w:t xml:space="preserve">Chapter 21 — RAG-vs-Fine-tune Paths &amp; Synthetic Data · [Volume IV]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12, Ch 20.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decide between RAG and fine-tuning for book knowledge; generate quality-controlled synthetic Q&amp;A/instruction data from sources; build image-text pairs; compare accuracy/hallucination of both paths.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Decision framework: RAG vs. fine-tune vs. both for book knowledge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t xml:space="preserve">Synthetic Q&amp;A generation from source text (quality control)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t xml:space="preserve">Image-text pair construction for multimodal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t xml:space="preserve">Risks: hallucinated synthetic data, contamination, licensing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t xml:space="preserve">Comparing paths: accuracy, faithfulness, cost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21a</w:t>
            </w:r>
          </w:p>
        </w:tc>
        <w:tc>
          <w:tcPr/>
          <w:p>
            <w:pPr>
              <w:pStyle w:val="Compact"/>
            </w:pPr>
            <w:r>
              <w:t xml:space="preserve">Generate synthetic Q&amp;A from a book chapter; QC filter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21b</w:t>
            </w:r>
          </w:p>
        </w:tc>
        <w:tc>
          <w:tcPr/>
          <w:p>
            <w:pPr>
              <w:pStyle w:val="Compact"/>
            </w:pPr>
            <w:r>
              <w:t xml:space="preserve">Fine-tune a small model on the synthetic set (QLoRA)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21c</w:t>
            </w:r>
          </w:p>
        </w:tc>
        <w:tc>
          <w:tcPr/>
          <w:p>
            <w:pPr>
              <w:pStyle w:val="Compact"/>
            </w:pPr>
            <w:r>
              <w:t xml:space="preserve">Build a RAG baseline over the same content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21d</w:t>
            </w:r>
          </w:p>
        </w:tc>
        <w:tc>
          <w:tcPr/>
          <w:p>
            <w:pPr>
              <w:pStyle w:val="Compact"/>
            </w:pPr>
            <w:r>
              <w:t xml:space="preserve">Head-to-head: accuracy &amp; hallucination, RAG vs. fine-tune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HF</w:t>
      </w:r>
      <w:r>
        <w:t xml:space="preserve"> </w:t>
      </w:r>
      <w:r>
        <w:rPr>
          <w:rStyle w:val="VerbatimChar"/>
        </w:rPr>
        <w:t xml:space="preserve">peft</w:t>
      </w:r>
      <w:r>
        <w:t xml:space="preserve">/QLoRA; vector DB; eval harness.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comparative study (</w:t>
      </w:r>
      <w:r>
        <w:rPr>
          <w:b/>
          <w:bCs/>
        </w:rPr>
        <w:t xml:space="preserve">60%</w:t>
      </w:r>
      <w:r>
        <w:t xml:space="preserve">); synthetic-data QC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RAG vs. fine-tune vs. both; synthetic-data quality gates; licensing of derived data.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9" w:name="X9a3c939ca8913027d9efd61044806a043e12f63"/>
    <w:p>
      <w:pPr>
        <w:pStyle w:val="Heading2"/>
      </w:pPr>
      <w:r>
        <w:t xml:space="preserve">Chapter 22 — State of the Art &amp; Evaluation (text/image/video) · [Volume IV]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15,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survey current medical LLM/multimodal/video SOTA honestly; design evaluation for book-derived models; assess source-fidelity and citation correctness; articulate maturity gaps.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22.1</w:t>
            </w:r>
          </w:p>
        </w:tc>
        <w:tc>
          <w:tcPr/>
          <w:p>
            <w:pPr>
              <w:pStyle w:val="Compact"/>
            </w:pPr>
            <w:r>
              <w:t xml:space="preserve">Text medical LLMs today: Med-PaLM 2, Meditron, MedGemma; capabilities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22.2</w:t>
            </w:r>
          </w:p>
        </w:tc>
        <w:tc>
          <w:tcPr/>
          <w:p>
            <w:pPr>
              <w:pStyle w:val="Compact"/>
            </w:pPr>
            <w:r>
              <w:t xml:space="preserve">Multimodal (image+text): Med-PaLM M, LLaVA-Med; the reliability gap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t xml:space="preserve">Video understanding: surgical/echo/endoscopy — early state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  <w:r>
              <w:t xml:space="preserve">Evaluating book-derived models: source-fidelity &amp; citation correctness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22a</w:t>
            </w:r>
          </w:p>
        </w:tc>
        <w:tc>
          <w:tcPr/>
          <w:p>
            <w:pPr>
              <w:pStyle w:val="Compact"/>
            </w:pPr>
            <w:r>
              <w:t xml:space="preserve">Fidelity eval: does the model's answer match the source book?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r>
              <w:t xml:space="preserve">Citation-correctness scoring on RAG answers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eval harness; the RAG/fine-tuned models built in Volume IV.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SOTA briefing + fidelity eval (</w:t>
      </w:r>
      <w:r>
        <w:rPr>
          <w:b/>
          <w:bCs/>
        </w:rPr>
        <w:t xml:space="preserve">60%</w:t>
      </w:r>
      <w:r>
        <w:t xml:space="preserve">); citation-accuracy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honest capability claims; which modality is production-ready; how to report limits.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§6.3;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8" w:name="volume-iv--completion-summary"/>
    <w:p>
      <w:pPr>
        <w:pStyle w:val="Heading3"/>
      </w:pPr>
      <w:r>
        <w:t xml:space="preserve">Volume IV — completion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Ingestion, OCR &amp; Document Understanding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Figures &amp; Multimodal Understanding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Structuring, Provenance &amp; Building the Corpus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RAG-vs-Fine-tune Paths &amp; Synthetic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State of the Art &amp; Evaluation (text/image/video)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IV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p>
      <w:pPr>
        <w:pStyle w:val="BodyText"/>
      </w:pPr>
      <w:r>
        <w:rPr>
          <w:i/>
          <w:iCs/>
        </w:rPr>
        <w:t xml:space="preserve">Matches the plan §2.3 budget.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8" w:name="X32bf195f15a4654248f50578e6e19d23832e06a"/>
    <w:p>
      <w:pPr>
        <w:pStyle w:val="Heading1"/>
      </w:pPr>
      <w:r>
        <w:t xml:space="preserve">Volume V — AI for Medical Robots</w:t>
      </w:r>
      <w:r>
        <w:t xml:space="preserve"> </w:t>
      </w:r>
      <w:r>
        <w:rPr>
          <w:i/>
          <w:iCs/>
        </w:rPr>
        <w:t xml:space="preserve">(Strategic §7 — elective/frontier)</w:t>
      </w:r>
    </w:p>
    <w:p>
      <w:pPr>
        <w:pStyle w:val="FirstParagraph"/>
      </w:pPr>
      <w:r>
        <w:t xml:space="preserve">Chapters 23–27. Volume budget:</w:t>
      </w:r>
      <w:r>
        <w:t xml:space="preserve"> </w:t>
      </w:r>
      <w:r>
        <w:rPr>
          <w:b/>
          <w:bCs/>
        </w:rPr>
        <w:t xml:space="preserve">T 44 h + L 60 h = 104 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1" w:name="Xa480db03d0baa01e57fb255107dc6e9c0aacba8"/>
    <w:p>
      <w:pPr>
        <w:pStyle w:val="Heading2"/>
      </w:pPr>
      <w:r>
        <w:t xml:space="preserve">Chapter 23 — Robotics Fundamentals &amp; Simulation (ROS 2, Isaac Sim) · [Volume 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4; general programming maturity.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robot kinematics/control basics; use ROS 2 concepts (nodes, topics, services, actions); run Gazebo/Isaac Sim; command a simulated arm.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23.1</w:t>
            </w:r>
          </w:p>
        </w:tc>
        <w:tc>
          <w:tcPr/>
          <w:p>
            <w:pPr>
              <w:pStyle w:val="Compact"/>
            </w:pPr>
            <w:r>
              <w:t xml:space="preserve">Robotics basics: kinematics, DoF, coordinate frames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23.2</w:t>
            </w:r>
          </w:p>
        </w:tc>
        <w:tc>
          <w:tcPr/>
          <w:p>
            <w:pPr>
              <w:pStyle w:val="Compact"/>
            </w:pPr>
            <w:r>
              <w:t xml:space="preserve">Control loops &amp; real-time constraints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ROS 2 architecture: nodes, topics, services, actions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23.4</w:t>
            </w:r>
          </w:p>
        </w:tc>
        <w:tc>
          <w:tcPr/>
          <w:p>
            <w:pPr>
              <w:pStyle w:val="Compact"/>
            </w:pPr>
            <w:r>
              <w:t xml:space="preserve">Simulation: Gazebo &amp; NVIDIA Isaac Sim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23.5</w:t>
            </w:r>
          </w:p>
        </w:tc>
        <w:tc>
          <w:tcPr/>
          <w:p>
            <w:pPr>
              <w:pStyle w:val="Compact"/>
            </w:pPr>
            <w:r>
              <w:t xml:space="preserve">Medical robotics landscape (surgical, assistive, lab automation)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23a</w:t>
            </w:r>
          </w:p>
        </w:tc>
        <w:tc>
          <w:tcPr/>
          <w:p>
            <w:pPr>
              <w:pStyle w:val="Compact"/>
            </w:pPr>
            <w:r>
              <w:t xml:space="preserve">Set up ROS 2 + a simulator; run a demo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23b</w:t>
            </w:r>
          </w:p>
        </w:tc>
        <w:tc>
          <w:tcPr/>
          <w:p>
            <w:pPr>
              <w:pStyle w:val="Compact"/>
            </w:pPr>
            <w:r>
              <w:t xml:space="preserve">Publish/subscribe: command a simulated arm via topics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23c</w:t>
            </w:r>
          </w:p>
        </w:tc>
        <w:tc>
          <w:tcPr/>
          <w:p>
            <w:pPr>
              <w:pStyle w:val="Compact"/>
            </w:pPr>
            <w:r>
              <w:t xml:space="preserve">Bring up a simulated robot arm in Isaac Sim; basic motion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23d</w:t>
            </w:r>
          </w:p>
        </w:tc>
        <w:tc>
          <w:tcPr/>
          <w:p>
            <w:pPr>
              <w:pStyle w:val="Compact"/>
            </w:pPr>
            <w:r>
              <w:t xml:space="preserve">Scripted pick task in simulation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ROS 2, Gazebo, Isaac Sim;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simulation task deliverable (</w:t>
      </w:r>
      <w:r>
        <w:rPr>
          <w:b/>
          <w:bCs/>
        </w:rPr>
        <w:t xml:space="preserve">60%</w:t>
      </w:r>
      <w:r>
        <w:t xml:space="preserve">); ROS 2 quiz (</w:t>
      </w:r>
      <w:r>
        <w:rPr>
          <w:b/>
          <w:bCs/>
        </w:rPr>
        <w:t xml:space="preserve">20%</w:t>
      </w:r>
      <w:r>
        <w:t xml:space="preserve">); writeup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simulator choice;</w:t>
      </w:r>
      <w:r>
        <w:t xml:space="preserve"> </w:t>
      </w:r>
      <w:r>
        <w:rPr>
          <w:b/>
          <w:bCs/>
        </w:rPr>
        <w:t xml:space="preserve">sim vs. hardware</w:t>
      </w:r>
      <w:r>
        <w:t xml:space="preserve">; real-time constraints.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X64b99f7fbec2b4a08f3640a2888cd7c9147ff08"/>
    <w:p>
      <w:pPr>
        <w:pStyle w:val="Heading2"/>
      </w:pPr>
      <w:r>
        <w:t xml:space="preserve">Chapter 24 — Perception for Clinical/Surgical Scenes · [Volume 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23; Ch 6–7 (vision-capable models).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apply computer vision to surgical/clinical scenes; segment/track instruments &amp; anatomy; estimate depth/pose; integrate perception into a robot loop (in simulation).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24.1</w:t>
            </w:r>
          </w:p>
        </w:tc>
        <w:tc>
          <w:tcPr/>
          <w:p>
            <w:pPr>
              <w:pStyle w:val="Compact"/>
            </w:pPr>
            <w:r>
              <w:t xml:space="preserve">CV for surgical scenes: occlusion, lighting, deformation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24.2</w:t>
            </w:r>
          </w:p>
        </w:tc>
        <w:tc>
          <w:tcPr/>
          <w:p>
            <w:pPr>
              <w:pStyle w:val="Compact"/>
            </w:pPr>
            <w:r>
              <w:t xml:space="preserve">Segmentation &amp; instrument tracking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Depth &amp; pose estimation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24.4</w:t>
            </w:r>
          </w:p>
        </w:tc>
        <w:tc>
          <w:tcPr/>
          <w:p>
            <w:pPr>
              <w:pStyle w:val="Compact"/>
            </w:pPr>
            <w:r>
              <w:t xml:space="preserve">Integrating perception into control (perception→action)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24a</w:t>
            </w:r>
          </w:p>
        </w:tc>
        <w:tc>
          <w:tcPr/>
          <w:p>
            <w:pPr>
              <w:pStyle w:val="Compact"/>
            </w:pPr>
            <w:r>
              <w:t xml:space="preserve">Segment instruments/targets in a simulated surgical scene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Track an instrument across frames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24c</w:t>
            </w:r>
          </w:p>
        </w:tc>
        <w:tc>
          <w:tcPr/>
          <w:p>
            <w:pPr>
              <w:pStyle w:val="Compact"/>
            </w:pPr>
            <w:r>
              <w:t xml:space="preserve">Depth/pose estimation on sim data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24d</w:t>
            </w:r>
          </w:p>
        </w:tc>
        <w:tc>
          <w:tcPr/>
          <w:p>
            <w:pPr>
              <w:pStyle w:val="Compact"/>
            </w:pPr>
            <w:r>
              <w:t xml:space="preserve">Close a simple perception→action loop in sim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OpenCV, segmentation models;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perception pipeline (</w:t>
      </w:r>
      <w:r>
        <w:rPr>
          <w:b/>
          <w:bCs/>
        </w:rPr>
        <w:t xml:space="preserve">60%</w:t>
      </w:r>
      <w:r>
        <w:t xml:space="preserve">); tracking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 vs. latency; sim-to-real gap;</w:t>
      </w:r>
      <w:r>
        <w:t xml:space="preserve"> </w:t>
      </w:r>
      <w:r>
        <w:rPr>
          <w:b/>
          <w:bCs/>
        </w:rPr>
        <w:t xml:space="preserve">safety of perception errors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 </w:t>
      </w:r>
      <w:r>
        <w:t xml:space="preserve">(vision).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Xa1fda1017fbc0a4c5bc94d4501aca7a3ee5cba7"/>
    <w:p>
      <w:pPr>
        <w:pStyle w:val="Heading2"/>
      </w:pPr>
      <w:r>
        <w:t xml:space="preserve">Chapter 25 — Learning for Control (Imitation/RL, sim-to-real) · [Volume 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23, Ch 24.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imitation learning &amp; RL for control; train a policy in simulation; reason about sim-to-real transfer and its risks; apply safety constraints/shields.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  <w:r>
              <w:t xml:space="preserve">Control paradigms: classical vs. learned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25.2</w:t>
            </w:r>
          </w:p>
        </w:tc>
        <w:tc>
          <w:tcPr/>
          <w:p>
            <w:pPr>
              <w:pStyle w:val="Compact"/>
            </w:pPr>
            <w:r>
              <w:t xml:space="preserve">Imitation learning (behavioral cloning)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25.3</w:t>
            </w:r>
          </w:p>
        </w:tc>
        <w:tc>
          <w:tcPr/>
          <w:p>
            <w:pPr>
              <w:pStyle w:val="Compact"/>
            </w:pPr>
            <w:r>
              <w:t xml:space="preserve">Reinforcement learning basics for control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Sim-to-real transfer: domain randomization, gaps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25.5</w:t>
            </w:r>
          </w:p>
        </w:tc>
        <w:tc>
          <w:tcPr/>
          <w:p>
            <w:pPr>
              <w:pStyle w:val="Compact"/>
            </w:pPr>
            <w:r>
              <w:t xml:space="preserve">Safety constraints &amp; constrained policies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25a</w:t>
            </w:r>
          </w:p>
        </w:tc>
        <w:tc>
          <w:tcPr/>
          <w:p>
            <w:pPr>
              <w:pStyle w:val="Compact"/>
            </w:pPr>
            <w:r>
              <w:t xml:space="preserve">Behavioral cloning on a sim manipulation task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25b</w:t>
            </w:r>
          </w:p>
        </w:tc>
        <w:tc>
          <w:tcPr/>
          <w:p>
            <w:pPr>
              <w:pStyle w:val="Compact"/>
            </w:pPr>
            <w:r>
              <w:t xml:space="preserve">Train an RL policy in sim (reach/grasp)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25c</w:t>
            </w:r>
          </w:p>
        </w:tc>
        <w:tc>
          <w:tcPr/>
          <w:p>
            <w:pPr>
              <w:pStyle w:val="Compact"/>
            </w:pPr>
            <w:r>
              <w:t xml:space="preserve">Domain-randomization experiment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25d</w:t>
            </w:r>
          </w:p>
        </w:tc>
        <w:tc>
          <w:tcPr/>
          <w:p>
            <w:pPr>
              <w:pStyle w:val="Compact"/>
            </w:pPr>
            <w:r>
              <w:t xml:space="preserve">Add a safety constraint / shield to the policy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RL libraries (Stable-Baselines3 / Isaac Gym);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trained policy (</w:t>
      </w:r>
      <w:r>
        <w:rPr>
          <w:b/>
          <w:bCs/>
        </w:rPr>
        <w:t xml:space="preserve">60%</w:t>
      </w:r>
      <w:r>
        <w:t xml:space="preserve">); sim-to-real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IL vs. RL; reward design; safety shielding; when sim is insufficient.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9be5f82be71a3bb6a98b8ee94986135268d9b45"/>
    <w:p>
      <w:pPr>
        <w:pStyle w:val="Heading2"/>
      </w:pPr>
      <w:r>
        <w:t xml:space="preserve">Chapter 26 — LLMs/VLA as Planners &amp; Human-in-the-Loop Safety · [Volume 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25.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use LLMs/VLA models as high-level planners; translate NL tasks into verified action sequences; design human-in-the-loop approval; describe VLA SOTA and its limits in medicine.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t xml:space="preserve">LLMs as planners/reasoners for robots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26.2</w:t>
            </w:r>
          </w:p>
        </w:tc>
        <w:tc>
          <w:tcPr/>
          <w:p>
            <w:pPr>
              <w:pStyle w:val="Compact"/>
            </w:pPr>
            <w:r>
              <w:t xml:space="preserve">Vision-Language-Action (VLA) models: concepts &amp; SOTA (e.g., RT-2)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  <w:r>
              <w:t xml:space="preserve">Grounding language to actions &amp; verification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Human-in-the-loop: approval gates, oversight, fail-safes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26a</w:t>
            </w:r>
          </w:p>
        </w:tc>
        <w:tc>
          <w:tcPr/>
          <w:p>
            <w:pPr>
              <w:pStyle w:val="Compact"/>
            </w:pPr>
            <w:r>
              <w:t xml:space="preserve">LLM task planner: NL instruction → action plan in sim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26b</w:t>
            </w:r>
          </w:p>
        </w:tc>
        <w:tc>
          <w:tcPr/>
          <w:p>
            <w:pPr>
              <w:pStyle w:val="Compact"/>
            </w:pPr>
            <w:r>
              <w:t xml:space="preserve">Add verification/validation of generated plans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26c</w:t>
            </w:r>
          </w:p>
        </w:tc>
        <w:tc>
          <w:tcPr/>
          <w:p>
            <w:pPr>
              <w:pStyle w:val="Compact"/>
            </w:pPr>
            <w:r>
              <w:t xml:space="preserve">Human-approval gate before execution; log &amp; audit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the simulator; a planning framework.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LLM-planner-in-sim with approval gate (</w:t>
      </w:r>
      <w:r>
        <w:rPr>
          <w:b/>
          <w:bCs/>
        </w:rPr>
        <w:t xml:space="preserve">60%</w:t>
      </w:r>
      <w:r>
        <w:t xml:space="preserve">); safety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level; verification strategy;</w:t>
      </w:r>
      <w:r>
        <w:t xml:space="preserve"> </w:t>
      </w:r>
      <w:r>
        <w:rPr>
          <w:b/>
          <w:bCs/>
        </w:rPr>
        <w:t xml:space="preserve">when human approval is mandatory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6" w:name="X4a03b52c72f75f80983449e25cdc31a617e8704"/>
    <w:p>
      <w:pPr>
        <w:pStyle w:val="Heading2"/>
      </w:pPr>
      <w:r>
        <w:t xml:space="preserve">Chapter 27 — Regulation, Ethics &amp; Liability · [Volume V]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15, Ch 26.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device regulation for autonomous medical systems; analyze liability/accountability; apply an ethics framework; draft a safety/validation case.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27.1</w:t>
            </w:r>
          </w:p>
        </w:tc>
        <w:tc>
          <w:tcPr/>
          <w:p>
            <w:pPr>
              <w:pStyle w:val="Compact"/>
            </w:pPr>
            <w:r>
              <w:t xml:space="preserve">Medical device regulation: SaMD, FDA/CE for AI &amp; robotics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27.2</w:t>
            </w:r>
          </w:p>
        </w:tc>
        <w:tc>
          <w:tcPr/>
          <w:p>
            <w:pPr>
              <w:pStyle w:val="Compact"/>
            </w:pPr>
            <w:r>
              <w:t xml:space="preserve">Autonomy levels &amp; regulatory implications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27.3</w:t>
            </w:r>
          </w:p>
        </w:tc>
        <w:tc>
          <w:tcPr/>
          <w:p>
            <w:pPr>
              <w:pStyle w:val="Compact"/>
            </w:pPr>
            <w:r>
              <w:t xml:space="preserve">Liability &amp; accountability for autonomous action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27.4</w:t>
            </w:r>
          </w:p>
        </w:tc>
        <w:tc>
          <w:tcPr/>
          <w:p>
            <w:pPr>
              <w:pStyle w:val="Compact"/>
            </w:pPr>
            <w:r>
              <w:t xml:space="preserve">Ethics: consent, equity, transparency, human oversight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Building a safety/validation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Labs (hands-on) — 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27a</w:t>
            </w:r>
          </w:p>
        </w:tc>
        <w:tc>
          <w:tcPr/>
          <w:p>
            <w:pPr>
              <w:pStyle w:val="Compact"/>
            </w:pPr>
            <w:r>
              <w:t xml:space="preserve">Draft a regulatory/safety case for a proposed medical-robot feature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27b</w:t>
            </w:r>
          </w:p>
        </w:tc>
        <w:tc>
          <w:tcPr/>
          <w:p>
            <w:pPr>
              <w:pStyle w:val="Compact"/>
            </w:pPr>
            <w:r>
              <w:t xml:space="preserve">Ethics &amp; liability analysis of an autonomy scenario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regulatory guidance documents; case templates.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safety/regulatory case (</w:t>
      </w:r>
      <w:r>
        <w:rPr>
          <w:b/>
          <w:bCs/>
        </w:rPr>
        <w:t xml:space="preserve">60%</w:t>
      </w:r>
      <w:r>
        <w:t xml:space="preserve">); ethics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vs. oversight; regulatory pathway; acceptable risk &amp; accountability.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5" w:name="volume-v--completion-summary"/>
    <w:p>
      <w:pPr>
        <w:pStyle w:val="Heading3"/>
      </w:pPr>
      <w:r>
        <w:t xml:space="preserve">Volume V — completion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Robotics Fundamentals &amp; Simulation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Perception for Clinical/Surgical Scenes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Learning for Control (Imitation/RL, sim-to-real)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LLMs/VLA as Planners &amp; HITL Safety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Regulation, Ethics &amp; Liability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V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104</w:t>
            </w:r>
          </w:p>
        </w:tc>
      </w:tr>
    </w:tbl>
    <w:p>
      <w:pPr>
        <w:pStyle w:val="BodyText"/>
      </w:pPr>
      <w:r>
        <w:rPr>
          <w:i/>
          <w:iCs/>
        </w:rPr>
        <w:t xml:space="preserve">Matches the plan §2.3 budget.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rogram-grand-total"/>
    <w:p>
      <w:pPr>
        <w:pStyle w:val="Heading2"/>
      </w:pPr>
      <w:r>
        <w:t xml:space="preserve">Program grand total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Foundations &amp; Clinical Data Engineering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The LLM Era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Autonomous Medical AI Systems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From Books to LLM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(I–IV)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AI for Medical Robots</w:t>
            </w:r>
            <w:r>
              <w:t xml:space="preserve"> </w:t>
            </w:r>
            <w:r>
              <w:rPr>
                <w:i/>
                <w:iCs/>
              </w:rPr>
              <w:t xml:space="preserve">(elective)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 elective (I–V)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646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27 chapters expanded.</w:t>
      </w:r>
      <w:r>
        <w:t xml:space="preserve"> </w:t>
      </w:r>
      <w:r>
        <w:t xml:space="preserve">Hours match the plan §2.3 budget. Figures remain provisional pending pedagogical review.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d-tech-plan-V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d-tech-plan-V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 tech curriculum V1</dc:title>
  <dc:creator/>
  <cp:keywords/>
  <dcterms:created xsi:type="dcterms:W3CDTF">2026-08-02T21:04:27Z</dcterms:created>
  <dcterms:modified xsi:type="dcterms:W3CDTF">2026-08-02T21:04:27Z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