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022fb63fe5a5904a36f746393513e2ae6e4bd5"/>
    <w:p>
      <w:pPr>
        <w:pStyle w:val="Heading1"/>
      </w:pPr>
      <w:r>
        <w:t xml:space="preserve">Volume V · Chapter 24 — Perception for Clinical/Surgical Scenes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Volume-V-Chapter-24-context.md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23; Ch 6–7 (vision-capable models).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apply computer vision to surgical/clinical scenes; segment/track instruments &amp; anatomy; estimate depth/pose; integrate perception into a robot loop (in simulation).</w:t>
      </w:r>
    </w:p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24a</w:t>
            </w:r>
          </w:p>
        </w:tc>
        <w:tc>
          <w:tcPr/>
          <w:p>
            <w:pPr>
              <w:pStyle w:val="Compact"/>
            </w:pPr>
            <w:r>
              <w:t xml:space="preserve">Segment instruments/targets in a simulated surgical scene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Track an instrument across frames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24c</w:t>
            </w:r>
          </w:p>
        </w:tc>
        <w:tc>
          <w:tcPr/>
          <w:p>
            <w:pPr>
              <w:pStyle w:val="Compact"/>
            </w:pPr>
            <w:r>
              <w:t xml:space="preserve">Depth/pose estimation on sim data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24d</w:t>
            </w:r>
          </w:p>
        </w:tc>
        <w:tc>
          <w:tcPr/>
          <w:p>
            <w:pPr>
              <w:pStyle w:val="Compact"/>
            </w:pPr>
            <w:r>
              <w:t xml:space="preserve">Close a simple perception→action loop in sim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OpenCV, segmentation models; the simulator.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perception pipeline (</w:t>
      </w:r>
      <w:r>
        <w:rPr>
          <w:b/>
          <w:bCs/>
        </w:rPr>
        <w:t xml:space="preserve">60%</w:t>
      </w:r>
      <w:r>
        <w:t xml:space="preserve">); tracking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model choice vs. latency; sim-to-real gap;</w:t>
      </w:r>
      <w:r>
        <w:t xml:space="preserve"> </w:t>
      </w:r>
      <w:r>
        <w:rPr>
          <w:b/>
          <w:bCs/>
        </w:rPr>
        <w:t xml:space="preserve">safety of perception errors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 </w:t>
      </w:r>
      <w:r>
        <w:t xml:space="preserve">(vision).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2026-08-02T19:36:51Z</dcterms:created>
  <dcterms:modified xsi:type="dcterms:W3CDTF">2026-08-02T19:36:51Z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