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2b1ecb37dd698be924326d55f4cefa6d80b67f"/>
    <w:p>
      <w:pPr>
        <w:pStyle w:val="Heading1"/>
      </w:pPr>
      <w:r>
        <w:t xml:space="preserve">Volume V · Chapter 24 — Perception for Clinical/Surgical Scenes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23; Ch 6–7 (vision-capable models).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apply computer vision to surgical/clinical scenes; segment/track instruments &amp; anatomy; estimate depth/pose; integrate perception into a robot loop (in simulation).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24.1</w:t>
            </w:r>
          </w:p>
        </w:tc>
        <w:tc>
          <w:tcPr/>
          <w:p>
            <w:pPr>
              <w:pStyle w:val="Compact"/>
            </w:pPr>
            <w:r>
              <w:t xml:space="preserve">CV for surgical scenes: occlusion, lighting, deformation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24.2</w:t>
            </w:r>
          </w:p>
        </w:tc>
        <w:tc>
          <w:tcPr/>
          <w:p>
            <w:pPr>
              <w:pStyle w:val="Compact"/>
            </w:pPr>
            <w:r>
              <w:t xml:space="preserve">Segmentation &amp; instrument tracking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Depth &amp; pose estimation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24.4</w:t>
            </w:r>
          </w:p>
        </w:tc>
        <w:tc>
          <w:tcPr/>
          <w:p>
            <w:pPr>
              <w:pStyle w:val="Compact"/>
            </w:pPr>
            <w:r>
              <w:t xml:space="preserve">Integrating perception into control (perception→action)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OpenCV, segmentation models;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perception pipeline (</w:t>
      </w:r>
      <w:r>
        <w:rPr>
          <w:b/>
          <w:bCs/>
        </w:rPr>
        <w:t xml:space="preserve">60%</w:t>
      </w:r>
      <w:r>
        <w:t xml:space="preserve">); tracking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 vs. latency; sim-to-real gap;</w:t>
      </w:r>
      <w:r>
        <w:t xml:space="preserve"> </w:t>
      </w:r>
      <w:r>
        <w:rPr>
          <w:b/>
          <w:bCs/>
        </w:rPr>
        <w:t xml:space="preserve">safety of perception errors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 </w:t>
      </w:r>
      <w:r>
        <w:t xml:space="preserve">(vision).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2026-08-02T19:36:51Z</dcterms:created>
  <dcterms:modified xsi:type="dcterms:W3CDTF">2026-08-02T19:36:51Z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