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6b763947feca3cc66401e79f94f41880e829f67"/>
    <w:p>
      <w:pPr>
        <w:pStyle w:val="Heading1"/>
      </w:pPr>
      <w:r>
        <w:t xml:space="preserve">Volume V · Chapter 25 — Learning for Control (Imitation/RL, sim-to-real) · Labs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Volume-V-Chapter-25-context.md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23, Ch 24.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explain imitation learning &amp; RL for control; train a policy in simulation; reason about sim-to-real transfer and its risks; apply safety constraints/shields.</w:t>
      </w:r>
    </w:p>
    <w:p>
      <w:pPr>
        <w:pStyle w:val="BodyText"/>
      </w:pPr>
      <w:r>
        <w:rPr>
          <w:b/>
          <w:bCs/>
        </w:rPr>
        <w:t xml:space="preserve">Labs (hands-on) — 14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25a</w:t>
            </w:r>
          </w:p>
        </w:tc>
        <w:tc>
          <w:tcPr/>
          <w:p>
            <w:pPr>
              <w:pStyle w:val="Compact"/>
            </w:pPr>
            <w:r>
              <w:t xml:space="preserve">Behavioral cloning on a sim manipulation task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25b</w:t>
            </w:r>
          </w:p>
        </w:tc>
        <w:tc>
          <w:tcPr/>
          <w:p>
            <w:pPr>
              <w:pStyle w:val="Compact"/>
            </w:pPr>
            <w:r>
              <w:t xml:space="preserve">Train an RL policy in sim (reach/grasp)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25c</w:t>
            </w:r>
          </w:p>
        </w:tc>
        <w:tc>
          <w:tcPr/>
          <w:p>
            <w:pPr>
              <w:pStyle w:val="Compact"/>
            </w:pPr>
            <w:r>
              <w:t xml:space="preserve">Domain-randomization experiment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25d</w:t>
            </w:r>
          </w:p>
        </w:tc>
        <w:tc>
          <w:tcPr/>
          <w:p>
            <w:pPr>
              <w:pStyle w:val="Compact"/>
            </w:pPr>
            <w:r>
              <w:t xml:space="preserve">Add a safety constraint / shield to the policy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RL libraries (Stable-Baselines3 / Isaac Gym); the simulator.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trained policy (</w:t>
      </w:r>
      <w:r>
        <w:rPr>
          <w:b/>
          <w:bCs/>
        </w:rPr>
        <w:t xml:space="preserve">60%</w:t>
      </w:r>
      <w:r>
        <w:t xml:space="preserve">); sim-to-real analysis (</w:t>
      </w:r>
      <w:r>
        <w:rPr>
          <w:b/>
          <w:bCs/>
        </w:rPr>
        <w:t xml:space="preserve">20%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IL vs. RL; reward design; safety shielding; when sim is insufficient.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§7; §13 →</w:t>
      </w:r>
      <w:r>
        <w:t xml:space="preserve"> </w:t>
      </w:r>
      <w:r>
        <w:rPr>
          <w:i/>
          <w:iCs/>
        </w:rPr>
        <w:t xml:space="preserve">Robotics &amp; embodied AI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14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24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2026-08-02T19:36:52Z</dcterms:created>
  <dcterms:modified xsi:type="dcterms:W3CDTF">2026-08-02T19:36:52Z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