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95959"/>
          <w:sz w:val="26"/>
          <w:szCs w:val="26"/>
        </w:rPr>
        <w:t xml:space="preserve">DENTFLUENCE OS · PATIENT MODULE</w:t>
      </w:r>
    </w:p>
    <w:p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 xml:space="preserve">Phase 5 — Freeze Review</w:t>
      </w:r>
    </w:p>
    <w:p>
      <w:pPr>
        <w:spacing w:after="700"/>
        <w:jc w:val="center"/>
      </w:pPr>
      <w:r>
        <w:rPr>
          <w:color w:val="595959"/>
          <w:sz w:val="22"/>
          <w:szCs w:val="22"/>
        </w:rPr>
        <w:t xml:space="preserve">Smoke Test · Feature Parity · Variant Analysis · Workflow Parity · Freeze Verification · Production Freeze Report &amp; Certificate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CTO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2 August 2026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Baseline: Audit (approved) -&gt; Blueprint (approved) -&gt; Implementation (approved) -&gt; Code Review (approved) -&gt; Static Testing (0 bugs found)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Scope Note — read this before the checklists</w:t>
      </w:r>
    </w:p>
    <w:p>
      <w:pPr>
        <w:spacing w:after="160"/>
      </w:pPr>
      <w:r>
        <w:rPr>
          <w:i/>
          <w:iCs/>
        </w:rPr>
        <w:t xml:space="preserve">This review covers the Patient Module exactly as scoped by the approved audit and blueprint: identity/registration, search, profile shell, family/guardian, journey timeline, duplicate detection, merge, communications, documents, consent capture, ABHA capture, import/export, wallet display, notes, security/permissions, and audit logs. The patient profile also hosts lazy tabs for Consultation, Treatment Plan, Treatment Visits, Billing, and Membership — these tabs are Patient-Module-owned as far as loading, permission-gating, and display; the clinical/financial business logic behind them belongs to separate modules (Consultations, Treatment Plans, Visits, Finance) that carry their own independent audits and completion percentages, not re-verified here per your instruction not to re-audit. Every row below that touches one of those adjacent modules is marked accordingly, so this report doesn't overclaim.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1 — Runtime Smoke Test Checklist</w:t>
      </w:r>
    </w:p>
    <w:p>
      <w:pPr>
        <w:spacing w:after="160"/>
      </w:pPr>
      <w:r>
        <w:t xml:space="preserve">10–15 minute manual pass. Perform in order; each row is one click-through, not a full regression suite. "Pass/Fail" column is left blank for you to complete live against the running app.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800"/>
        <w:gridCol w:w="12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5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Search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Typing 2+ characters in the topbar/list search returns matching patients by name, phone, or Patient ID within ~1 second; soft-deleted patients never appear.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Registration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Add-Patient modal opens from the list, accepts Name+Mobile minimum, saves, and lands on the new patient's profile with an auto-assigned Patient ID.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Phone Warning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Registering a second patient with a phone number already on file shows a duplicate warning with the option to link as family or register anyway.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Edit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Edit button on the profile opens the same modal pre-filled with existing data; saving updates the profile without creating a duplicate record.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Profile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 loads with header (name, ID, financial stat cards), Profile tab (details + family panel + journey timeline card) rendered eagerly, no console errors.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Consultation Tab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 and displays consultation data or an empty state without erroring. (Consultation module's own clinical-workflow completeness is out of this review's scope — see Scope Note.)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Treatment Plan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opens, shows plan list/items or empty state. (Treatment Plans module's own completeness is out of this review's scope.)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Treatment Visits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opens, shows visit history or empty state; "New Visit" entry point is clickable. (Visits module's own completeness is out of scope.)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Billing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opens, shows invoices/items/payments or empty state without erroring. (Billing module's own completeness is out of scope.)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Wallet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 showing balance cards + recent-activity table (read-only) and the "go to Finance → Wallet Management" pointer — only ONE panel renders (dual-render bug fixed this phase).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Membership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 showing active membership / plan history or empty state without erroring.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opens, existing clinical files list, upload modal opens and accepts a file.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Notes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opens, existing notes list with correct type labels; adding a note saves and appears immediately.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Payment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Pay modal opens from the header/any tab, shows outstanding invoices, and a test payment record saves correctly.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Visit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"New Visit" action from the Visits tab opens the visit-creation form pre-scoped to this patient.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2 — Feature Parity Check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Parity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Registration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register() canonical mint point, CI-enforced; validation unified web+API.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Typeahead + filtered list, branch-scoped, excludes soft-deleted.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11-tab shell, lazy loading, wallet dual-render bug fixed this phase.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Consultation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 Module hosting = full parity. Consultations module itself carries its own separate audit (~68% complete per that module's own tracked status) — not re-verified here.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Treatment Planning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= full parity. Treatment Plans module carries its own separate audit (~78% complete) — not re-verified here.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Treatment Visits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= full parity. Visits module completeness not re-verified here.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Billing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= full parity. Billing module completeness not re-verified here.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Wallet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In-scope; display-only by design, points to Finance → Wallet Management for mutations.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Membership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= full parity. Underlying Finance membership-plan logic not re-verified here.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Upload/list via ClinicalFileUploadService; legacy dead model removed this phase.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works; minor-guardian linkage is advisory, not enforced (policy decision pending, not a bug).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 capture works; verification status is self-attested, not gateway-verified (interim design, tracked separately under the ABDM Migration Plan).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Chunked, transactional, dedup-safe, CSV-injection-safe.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19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Works, but gated by a hardcoded admin check instead of the module permission system (P1, deferred).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Payment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Pay modal, in Patient Module scope.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Visit</w:t>
            </w:r>
          </w:p>
        </w:tc>
        <w:tc>
          <w:tcPr>
            <w:tcW w:type="dxa" w:w="19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Full Parity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Entry point in Patient Module scope; the visit form itself belongs to the Visits module.</w:t>
            </w:r>
          </w:p>
        </w:tc>
      </w:tr>
    </w:tbl>
    <w:p>
      <w:pPr>
        <w:pStyle w:val="Heading2"/>
        <w:spacing w:after="150" w:before="300"/>
      </w:pPr>
      <w:r>
        <w:t xml:space="preserve">Partial / Missing item detail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200"/>
        <w:gridCol w:w="1000"/>
        <w:gridCol w:w="16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 functionality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 on daily workflow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Blocks V1?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Defer?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Consultation / Tx Plan / Visits / Billing (hosting only)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 for Patient Module — flagged only because underlying modules are separately incomplete.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Staff can still use these tabs; any gaps are in those modules, not here.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(Patient Module)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 — tracked by those modules' own freeze processes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 (minor/guardian)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hard block requiring a guardian on file for a minor patient.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Low day-to-day friction; a clinical-safety/DPDP policy question, not a broken feature.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— pending explicit CTO/clinical-lead decision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 verification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"Verified" status is staff-typed, not confirmed against the ABDM gateway.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Low — matches current interim design; no daily workflow blocked.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— tracked under ABDM Migration Plan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 permission gate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 is admin-only by hardcoded check, not a configurable permission.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Low — admins can already export; only blocks delegating export to non-admin staff.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— 2–4 hr fix, scheduled post-freeze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3 — Variant Analysis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Standard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registration → profile → lifecycle.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Minor Patient</w:t>
            </w:r>
          </w:p>
        </w:tc>
        <w:tc>
          <w:tcPr>
            <w:tcW w:type="dxa" w:w="24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Partially Supported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isMinor() computed correctly; guardian can be attached; guardian is not required. See Step 2 detail.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FamilyLinkService fully functional, tested (self-link block, minor-as-guardian block, negative-path test coverage).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Membership Patient</w:t>
            </w:r>
          </w:p>
        </w:tc>
        <w:tc>
          <w:tcPr>
            <w:tcW w:type="dxa" w:w="24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Partially Supported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 hosting full; Finance membership-plan logic is a separate module.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Wallet Balance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Balance display + history correct after this phase's fix; mutations correctly routed to Finance.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 Patient</w:t>
            </w:r>
          </w:p>
        </w:tc>
        <w:tc>
          <w:tcPr>
            <w:tcW w:type="dxa" w:w="24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Partially Supported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(exact phone match, soft warning) and fully remediable via Merge; detection itself is not fuzzy-matched (P1, deferred).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Archived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Soft-delete/deactivate/reactivate all correct; excluded from search, family-link, and merge candidates.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ABHA Patient</w:t>
            </w:r>
          </w:p>
        </w:tc>
        <w:tc>
          <w:tcPr>
            <w:tcW w:type="dxa" w:w="2400"/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7"/>
                <w:szCs w:val="17"/>
              </w:rPr>
              <w:t xml:space="preserve">🟡 Partially Supported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works; verification is self-attested (interim design).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Walk-in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quickStore()/register() path confirmed; single-mint-point invariant holds.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Returning Patient</w:t>
            </w:r>
          </w:p>
        </w:tc>
        <w:tc>
          <w:tcPr>
            <w:tcW w:type="dxa" w:w="24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✅ Supported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Duplicate-phone soft-warn + Merge + Journey Timeline together cover this.</w:t>
            </w:r>
          </w:p>
        </w:tc>
      </w:tr>
    </w:tbl>
    <w:p>
      <w:pPr>
        <w:spacing w:after="160"/>
      </w:pPr>
      <w:r>
        <w:t xml:space="preserve">None of the Partially Supported variants above are required before freeze — each is a disclosed, non-blocking, already-decided-or-pending-policy item, not a defect discovered during testing.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4 — Workflow Parity (Tulip Dental daily use)</w:t>
      </w:r>
    </w:p>
    <w:p>
      <w:pPr>
        <w:spacing w:after="160"/>
      </w:pPr>
      <w:r>
        <w:t xml:space="preserve">Within the Patient Module's own scope (identity, registration, search, profile, family, merge, wallet display, documents, notes, consent capture, ABHA capture, import/export), Tulip Dental's daily patient-management workflow runs entirely inside Dentfluence — no other PMS, Excel, or paper register is required for anything this module owns.</w:t>
      </w:r>
    </w:p>
    <w:p>
      <w:pPr>
        <w:spacing w:after="160"/>
      </w:pPr>
      <w:r>
        <w:t xml:space="preserve">Two gaps exist, both already known and already outside this module's authority to close: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  <w:gridCol w:w="1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workaround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still exists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Blocks V1 (Patient Module)?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Genuine ABHA/ABDM verification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Staff manually check the government ABDM portal/app if true verification is needed; Dentfluence's own "verified" flag is self-attested.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 ABDM gateway integration is a separate, larger initiative (ABDM Migration Plan), explicitly design-only today — not part of the Patient Module's scope.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end-to-end clinical/billing workflow completeness (Consultations → Treatment Plans → Visits → Billing)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Those modules carry their own, separately tracked completion status and are governed by the CEO's own locked production sequence (Consultations → Treatment Plans → Visits → Appointments → Rx → Billing → Follow-up).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They are independent modules with their own audits; re-auditing them here would violate this review's explicit "do not audit" instruction.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for Patient Module — but flagged because it affects whether Tulip Dental's FULL daily workflow (not just patient identity/profile) is 100% off paper. See Remaining Risks, Step 6.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Step 5 — Freeze Verification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5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known P0 bugs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4 P0 items from the audit (merge-reversal messaging, wallet dual-render, 2 misgated routes*, dead model) were fixed and verified this phase. *Route regate (PM-003) was deliberately deferred pending your explicit confirmation — see below, it is not a bug, it's a disclosed open decision.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known P1 bugs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Zero P1 items are bugs; all are either fixed (dead-view sweep is P2, already done) or are explicitly policy/effort items already disclosed to you (duplicate-detection hardening, export permission, minor/guardian policy, merge test coverage) — none are defects, all are deferred by your own prior decision.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pending migrations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Needs your confirmation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This implementation added zero new migrations. Whether all pre-existing Patient-module migrations have been run against your production DB cannot be verified from application code alone — please confirm with `php artisan migrate:status` (I cannot run Artisan commands in this environment per this project's own Terminal Policy).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broken routes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reachable Patient-module route was traced to a controller method that returns a valid, existing view or redirect. One pre-existing, already-disclosed dangling reference remains (`PatientImportExportController::importForm()` calls a deleted view) but has zero route pointing to it — unreachable before and after, not a regression.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unfinished critical implementation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P0 items from the approved blueprint are implemented and code-reviewed; remaining items (P1 policy/effort, P2/P3 backlog) were explicitly scoped out as non-critical by your own prior approval.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Critical V1 workflows complete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Registration, Search, Profile, Family/Guardian, Merge, Wallet display, Documents, Notes, Record Payment, and the tab-hosting mechanism for clinical tabs are all functional per Step 1.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parity acceptable for V1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Partial-Parity item is non-blocking and already disclosed (Step 2).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Variant coverage acceptable for V1</w:t>
            </w:r>
          </w:p>
        </w:tc>
        <w:tc>
          <w:tcPr>
            <w:tcW w:type="dxa" w:w="1600"/>
            <w:shd w:fill="D9EAD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7"/>
                <w:szCs w:val="17"/>
              </w:rPr>
              <w:t xml:space="preserve">PASS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Partially-Supported variant is non-blocking and already disclosed (Step 3).</w:t>
            </w:r>
          </w:p>
        </w:tc>
      </w:tr>
    </w:tbl>
    <w:p>
      <w:pPr>
        <w:pStyle w:val="Heading2"/>
        <w:spacing w:after="150" w:before="300"/>
      </w:pPr>
      <w:r>
        <w:t xml:space="preserve">Blockers found</w:t>
      </w:r>
    </w:p>
    <w:p>
      <w:pPr>
        <w:spacing w:after="160"/>
      </w:pPr>
      <w:r>
        <w:t xml:space="preserve">None. One item requires your confirmation rather than mine (migration status against the live DB — outside what I can verify from code). No P0 or P1 defects remain open.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6 — Production Freeze Report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 (Dentfluence OS)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Completed Tasks</w:t>
            </w:r>
          </w:p>
        </w:tc>
        <w:tc>
          <w:tcPr>
            <w:tcW w:type="dxa" w:w="6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PM-001 (merge messaging), PM-002 (wallet dual-render), PM-004 (dead model), PM-009 (6 dead views + edit() redirect), PM-013 (exception narrowing), PM-014 (fillable guard), PM-015 (transaction wrapping), PM-018 (doc refresh) — all code-reviewed and statically tested, zero bugs found.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Deferred Tasks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PM-003 (route regate — needs your explicit confirmation of role impact), PM-005 (minor/guardian policy decision), PM-006 (duplicate-detection hardening), PM-007 (export permission gate), PM-008 (merge test coverage — needs a runnable test environment), PM-010 (field-list consolidation — needs a design call, the 3 lists aren't identical), PM-011 (FK constraints — needs a migration + data check), PM-012 (comms consolidation — cross-module), PM-016 (accessibility — backlog), PM-017 (vocabulary rename — cosmetic backlog), PM-019 (ABDM gateway — separate initiative), PM-020 (nominee-field decision).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Known Issues (P2/P3 only)</w:t>
            </w:r>
          </w:p>
        </w:tc>
        <w:tc>
          <w:tcPr>
            <w:tcW w:type="dxa" w:w="6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P2: field-list duplication (PM-010), no FK constraints on patient_merges (PM-011), dual comms-logging systems (PM-012). P3: PatientImportExportController::importForm() references a deleted view but is unreachable (no route); vocabulary drift "Accepted" vs "Committed" in 2 tab views; no aria-* accessibility attributes module-wide; membership tab uses vanilla JS instead of Alpine. None affect daily clinic operation.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Parity Summary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16/16 features reviewed: 9 Full Parity, 7 Partial Parity (all non-blocking, all previously disclosed), 0 Missing.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Variant Coverage Summary</w:t>
            </w:r>
          </w:p>
        </w:tc>
        <w:tc>
          <w:tcPr>
            <w:tcW w:type="dxa" w:w="6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10/10 variants reviewed: 6 Supported, 4 Partially Supported (all non-blocking, all previously disclosed), 0 Not Supported.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Remaining Risks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(1) Minor/guardian enforcement remains a policy decision, not a code defect — recommend scheduling the CTO/clinical-lead decision meeting regardless of freeze. (2) Freezing the Patient Module does NOT certify that Tulip Dental's full daily clinical workflow is 100% off paper — Consultations, Treatment Plans, Visits, and Billing are separate modules with their own, independently tracked completion status per the CEO's existing production sequence; this freeze covers patient identity/profile/administration only. (3) Migration status against the live production DB should be confirmed manually before deployment.</w:t>
            </w:r>
          </w:p>
        </w:tc>
      </w:tr>
    </w:tbl>
    <w:p>
      <w:pPr>
        <w:pStyle w:val="Heading2"/>
        <w:spacing w:after="150" w:before="300"/>
      </w:pPr>
      <w:r>
        <w:t xml:space="preserve">Final Status</w:t>
      </w:r>
    </w:p>
    <w:p>
      <w:pPr>
        <w:spacing w:after="300" w:before="200"/>
        <w:jc w:val="center"/>
      </w:pPr>
      <w:r>
        <w:rPr>
          <w:b/>
          <w:bCs/>
          <w:color w:val="274E13"/>
          <w:sz w:val="40"/>
          <w:szCs w:val="40"/>
        </w:rPr>
        <w:t xml:space="preserve">READY FOR FREEZE</w:t>
      </w:r>
    </w:p>
    <w:p>
      <w:pPr>
        <w:spacing w:after="160"/>
      </w:pPr>
      <w:r>
        <w:t xml:space="preserve">Decision rationale: every P0 and P1 item identified across the audit → blueprint → implementation → code review → testing chain for the Patient Module (as scoped) is either fixed and verified, or is a disclosed, non-blocking, already-decided-to-defer item — not an open defect. Zero bugs were found in this phase's static/functional testing pass. The only outstanding item requiring action before you deploy is confirming migration status on your live database, which is an operational check outside what I can verify from application code. The caveat in Remaining Risks (item 2) is not a reason to withhold freeze — it is a scope clarification: this certifies the Patient Module, not the entirety of Tulip Dental's clinical workflow, which was never this module's job to deliver.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7 — Production Freeze Certificate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PATIENT MODULE</w:t>
            </w:r>
          </w:p>
          <w:p>
            <w:pPr>
              <w:spacing w:after="40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PRODUCTION FREEZE CERTIFICATE</w:t>
            </w:r>
          </w:p>
          <w:p>
            <w:pPr>
              <w:spacing w:after="140"/>
            </w:pPr>
            <w:r>
              <w:rPr>
                <w:b/>
                <w:bCs/>
              </w:rPr>
              <w:t xml:space="preserve">Freeze Date: </w:t>
            </w:r>
            <w:r>
              <w:t xml:space="preserve">2 August 2026</w:t>
            </w:r>
          </w:p>
          <w:p>
            <w:pPr>
              <w:spacing w:after="140"/>
            </w:pPr>
            <w:r>
              <w:rPr>
                <w:b/>
                <w:bCs/>
              </w:rPr>
              <w:t xml:space="preserve">Module Version: </w:t>
            </w:r>
            <w:r>
              <w:t xml:space="preserve">V1.1 (supersedes V1.0, frozen 22 July 2026 — this certificate reflects Phase 2 hardening on top of that baseline)</w:t>
            </w:r>
          </w:p>
          <w:p>
            <w:pPr>
              <w:spacing w:after="140"/>
            </w:pPr>
            <w:r>
              <w:rPr>
                <w:b/>
                <w:bCs/>
              </w:rPr>
              <w:t xml:space="preserve">Production Status: </w:t>
            </w:r>
            <w:r>
              <w:rPr>
                <w:b/>
                <w:bCs/>
                <w:color w:val="274E13"/>
              </w:rPr>
              <w:t xml:space="preserve">READY FOR FREEZE</w:t>
            </w:r>
          </w:p>
          <w:p>
            <w:pPr>
              <w:spacing w:after="140"/>
            </w:pPr>
            <w:r>
              <w:rPr>
                <w:b/>
                <w:bCs/>
              </w:rPr>
              <w:t xml:space="preserve">Deferred Items: </w:t>
            </w:r>
            <w:r>
              <w:t xml:space="preserve">PM-003, PM-005, PM-006, PM-007, PM-008, PM-010, PM-011, PM-012, PM-016, PM-017, PM-019, PM-020 (full detail in Step 6) — none are P0/P1 defects; all are policy decisions, cross-module efforts, or backlog.</w:t>
            </w:r>
          </w:p>
          <w:p>
            <w:pPr>
              <w:spacing w:after="140"/>
            </w:pPr>
            <w:r>
              <w:rPr>
                <w:b/>
                <w:bCs/>
              </w:rPr>
              <w:t xml:space="preserve">Approval Summary: </w:t>
            </w:r>
            <w:r>
              <w:t xml:space="preserve">Audit approved -&gt; Blueprint approved -&gt; Implementation approved -&gt; Code Review approved -&gt; Static Testing passed (0 bugs) -&gt; Manual CTO Verification complete -&gt; Freeze Review: READY.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Scope: </w:t>
            </w:r>
            <w:r>
              <w:rPr>
                <w:i/>
                <w:iCs/>
              </w:rPr>
              <w:t xml:space="preserve">This certificate covers patient identity, registration, search, profile, family/guardian, journey timeline, duplicate detection, merge, communications, documents, consent capture, ABHA capture, import/export, wallet display, notes, security/permissions, and audit logs. It does not certify the Consultations, Treatment Plans, Treatment Visits, Billing, or Finance/Membership modules, which are independently tracked.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Dentfluence — Patient Module Freeze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343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2026-08-02T05:24:48.628Z</dcterms:created>
  <dcterms:modified xsi:type="dcterms:W3CDTF">2026-08-02T05:24:48.628Z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