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40"/>
          <w:szCs w:val="40"/>
        </w:rPr>
        <w:t xml:space="preserve">Dentfluence — Duplicate Merge</w:t>
      </w:r>
    </w:p>
    <w:p>
      <w:pPr>
        <w:spacing w:after="100"/>
      </w:pPr>
      <w:r>
        <w:rPr>
          <w:rFonts w:ascii="Calibri" w:cs="Calibri" w:eastAsia="Calibri" w:hAnsi="Calibri"/>
          <w:i/>
          <w:iCs/>
          <w:color w:val="555555"/>
          <w:sz w:val="26"/>
          <w:szCs w:val="26"/>
        </w:rPr>
        <w:t xml:space="preserve">Final Production Design — Frozen Implementation Blueprint</w:t>
      </w:r>
    </w:p>
    <w:p>
      <w:pPr>
        <w:spacing w:after="100"/>
      </w:pPr>
      <w:r>
        <w:rPr>
          <w:rFonts w:ascii="Calibri" w:cs="Calibri" w:eastAsia="Calibri" w:hAnsi="Calibri"/>
          <w:color w:val="777777"/>
          <w:sz w:val="18"/>
          <w:szCs w:val="18"/>
        </w:rPr>
        <w:t xml:space="preserve">Prepared for: Sumit (CEO)  ·  Date: 4 August 2026  ·  Supersedes the Phase 1/2 revalidation report's rollback design (§1 below explains why)</w:t>
      </w:r>
    </w:p>
    <w:p>
      <w:pPr>
        <w:pBdr>
          <w:bottom w:val="single" w:color="999999" w:sz="6" w:space="1"/>
        </w:pBdr>
        <w:spacing w:after="300"/>
      </w:pPr>
    </w:p>
    <w:p>
      <w:pPr>
        <w:spacing w:after="150"/>
      </w:pPr>
      <w:r>
        <w:rPr>
          <w:rFonts w:ascii="Calibri" w:cs="Calibri" w:eastAsia="Calibri" w:hAnsi="Calibri"/>
          <w:sz w:val="22"/>
          <w:szCs w:val="22"/>
        </w:rPr>
        <w:t xml:space="preserve">This document does not add scope — it removes it. Every recommendation carried over from the prior audit and action plan was re-argued from first principles against one question: does a real dental clinic need this on day one, or does it just feel responsible to build? Where the answer was "feels responsible but isn't load-bearing," it was cut. The one place this changes direction from the previous plan is rollback (§1) — the earlier plan proposed full undo across 40+ tables; that is now rejected in favor of something smaller and actually safe.</w:t>
      </w:r>
    </w:p>
    <w:p>
      <w:pPr>
        <w:pStyle w:val="Heading1"/>
        <w:spacing w:after="200" w:before="400"/>
      </w:pPr>
      <w:r>
        <w:t xml:space="preserve">1. Rollback — Should It Exist At All?</w:t>
      </w:r>
    </w:p>
    <w:p>
      <w:pPr>
        <w:spacing w:after="150"/>
      </w:pPr>
      <w:r>
        <w:rPr>
          <w:rFonts w:ascii="Calibri" w:cs="Calibri" w:eastAsia="Calibri" w:hAnsi="Calibri"/>
          <w:sz w:val="22"/>
          <w:szCs w:val="22"/>
        </w:rPr>
        <w:t xml:space="preserve">Challenging the assumption directly: the previous action plan (C1–C4) proposed a general-purpose PatientMergeService::undo() that reverses a merge at any point in the future by replaying the reversal JSON backward. Re-examining that under production conditions surfaces a problem serious enough to change the recommendation.</w:t>
      </w:r>
    </w:p>
    <w:p>
      <w:pPr>
        <w:pStyle w:val="Heading3"/>
        <w:spacing w:after="100" w:before="200"/>
      </w:pPr>
      <w:r>
        <w:t xml:space="preserve">The core risk: the activity window</w:t>
      </w:r>
    </w:p>
    <w:p>
      <w:pPr>
        <w:spacing w:after="150"/>
      </w:pPr>
      <w:r>
        <w:rPr>
          <w:rFonts w:ascii="Calibri" w:cs="Calibri" w:eastAsia="Calibri" w:hAnsi="Calibri"/>
          <w:sz w:val="22"/>
          <w:szCs w:val="22"/>
        </w:rPr>
        <w:t xml:space="preserve">A merge is not a frozen moment — the surviving patient keeps being used. Within minutes of a merge, front desk may book an appointment, a doctor may write a prescription, accounts may take a payment, the wallet may move. A true undo has to answer: what happens to everything that happened to the master AFTER the merge, when the loser's history is pulled back out? There is no clean answer. An invoice raised post-merge doesn't know it should now split across two patients again. A wallet debit spent post-merge can't be un-spent from a balance that's about to shrink. This is not a hypothetical edge case — in a real clinic, some activity in the minutes-to-hours after a merge is the norm, not the exception.</w:t>
      </w:r>
    </w:p>
    <w:p>
      <w:pPr>
        <w:spacing w:after="150"/>
      </w:pPr>
      <w:r>
        <w:rPr>
          <w:rFonts w:ascii="Calibri" w:cs="Calibri" w:eastAsia="Calibri" w:hAnsi="Calibri"/>
          <w:sz w:val="22"/>
          <w:szCs w:val="22"/>
        </w:rPr>
        <w:t xml:space="preserve">This makes unconditional rollback across 40+ tables a genuine financial-integrity and clinical-integrity risk in its own right — not a lesser risk than the problem it's solving. An automated "successful" undo that silently produces an inconsistent invoice or a clinical note now attributed to the wrong reconstructed patient is worse than an admin calling support to fix one bad merge manually, because the automated version looks correct and isn't.</w:t>
      </w:r>
    </w:p>
    <w:p>
      <w:pPr>
        <w:pStyle w:val="Heading3"/>
        <w:spacing w:after="100" w:before="200"/>
      </w:pPr>
      <w:r>
        <w:t xml:space="preserve">What mature PMS/EMR systems actually do</w:t>
      </w:r>
    </w:p>
    <w:p>
      <w:pPr>
        <w:spacing w:after="150"/>
      </w:pPr>
      <w:r>
        <w:rPr>
          <w:rFonts w:ascii="Calibri" w:cs="Calibri" w:eastAsia="Calibri" w:hAnsi="Calibri"/>
          <w:sz w:val="22"/>
          <w:szCs w:val="22"/>
        </w:rPr>
        <w:t xml:space="preserve">Across dental/medical practice-management and EMR products generally, self-service instant un-merge is uncommon. The typical pattern is the inverse of what was originally proposed: invest heavily in preventing a wrong merge (strong confirmation, side-by-side review, explicit irreversibility warnings) and treat an actual merge mistake as a rare support/DBA event handled by a human who can look at what happened in between and decide how to fix it — not an automated action a front-line admin can trigger themselves weeks later. Reversibility, where it exists at all, is usually offered only in a narrow immediate-mistake window, not as an open-ended feature.</w:t>
      </w:r>
    </w:p>
    <w:p>
      <w:pPr>
        <w:pStyle w:val="Heading3"/>
        <w:spacing w:after="100" w:before="200"/>
      </w:pPr>
      <w:r>
        <w:t xml:space="preserve">Recommendation</w:t>
      </w:r>
    </w:p>
    <w:p>
      <w:pPr>
        <w:spacing w:after="150"/>
      </w:pPr>
      <w:r>
        <w:rPr>
          <w:rFonts w:ascii="Calibri" w:cs="Calibri" w:eastAsia="Calibri" w:hAnsi="Calibri"/>
          <w:b/>
          <w:bCs/>
          <w:color w:val="9A2A2A"/>
          <w:sz w:val="20"/>
          <w:szCs w:val="20"/>
        </w:rPr>
        <w:t xml:space="preserve">[REQUIRED]  </w:t>
      </w:r>
      <w:r>
        <w:rPr>
          <w:rFonts w:ascii="Calibri" w:cs="Calibri" w:eastAsia="Calibri" w:hAnsi="Calibri"/>
          <w:sz w:val="22"/>
          <w:szCs w:val="22"/>
        </w:rPr>
        <w:t xml:space="preserve">Keep capturing full reversal data at merge time (patient_merges.reversal, snapshot, reassignments, wallet_transfer). This already exists, costs nothing extra, and is the raw material a human uses to manually fix a bad merge later. Removing this would be a step backward — it stays.</w:t>
      </w:r>
    </w:p>
    <w:p>
      <w:pPr>
        <w:spacing w:after="150"/>
      </w:pPr>
      <w:r>
        <w:rPr>
          <w:rFonts w:ascii="Calibri" w:cs="Calibri" w:eastAsia="Calibri" w:hAnsi="Calibri"/>
          <w:b/>
          <w:bCs/>
          <w:color w:val="9A2A2A"/>
          <w:sz w:val="20"/>
          <w:szCs w:val="20"/>
        </w:rPr>
        <w:t xml:space="preserve">[REQUIRED]  </w:t>
      </w:r>
      <w:r>
        <w:rPr>
          <w:rFonts w:ascii="Calibri" w:cs="Calibri" w:eastAsia="Calibri" w:hAnsi="Calibri"/>
          <w:sz w:val="22"/>
          <w:szCs w:val="22"/>
        </w:rPr>
        <w:t xml:space="preserve">Add a narrow "Undo my last merge" safety net, gated by two deterministic, non-negotiable checks: (1) a short time window from merge (recommend 15 minutes — long enough to catch "I clicked the wrong record," short enough that real clinic activity on the master is unlikely) AND (2) an activity check — refuse if any row in the reassigned tables for the surviving patient has a created_at/updated_at newer than the merge's timestamp. If either check fails, undo is refused outright with a clear message; there is no partial or best-effort undo. This directly solves the "I picked the wrong loser" mistake — the actual failure mode an admin experiences — without pretending to solve the much harder, much riskier "undo a merge from three weeks ago" problem.</w:t>
      </w:r>
    </w:p>
    <w:p>
      <w:pPr>
        <w:spacing w:after="150"/>
      </w:pPr>
      <w:r>
        <w:rPr>
          <w:rFonts w:ascii="Calibri" w:cs="Calibri" w:eastAsia="Calibri" w:hAnsi="Calibri"/>
          <w:b/>
          <w:bCs/>
          <w:color w:val="555555"/>
          <w:sz w:val="20"/>
          <w:szCs w:val="20"/>
        </w:rPr>
        <w:t xml:space="preserve">[REJECTED]  </w:t>
      </w:r>
      <w:r>
        <w:rPr>
          <w:rFonts w:ascii="Calibri" w:cs="Calibri" w:eastAsia="Calibri" w:hAnsi="Calibri"/>
          <w:sz w:val="22"/>
          <w:szCs w:val="22"/>
        </w:rPr>
        <w:t xml:space="preserve">General-purpose, unconditional rollback with no time/activity boundary (the original C1 design). The risk of silently corrupting post-merge financial or clinical activity outweighs the convenience. This is the one place this document overturns the prior plan.</w:t>
      </w:r>
    </w:p>
    <w:p>
      <w:pPr>
        <w:spacing w:after="150"/>
      </w:pPr>
      <w:r>
        <w:rPr>
          <w:rFonts w:ascii="Calibri" w:cs="Calibri" w:eastAsia="Calibri" w:hAnsi="Calibri"/>
          <w:b/>
          <w:bCs/>
          <w:color w:val="8A6D00"/>
          <w:sz w:val="20"/>
          <w:szCs w:val="20"/>
        </w:rPr>
        <w:t xml:space="preserve">[FUTURE]  </w:t>
      </w:r>
      <w:r>
        <w:rPr>
          <w:rFonts w:ascii="Calibri" w:cs="Calibri" w:eastAsia="Calibri" w:hAnsi="Calibri"/>
          <w:sz w:val="22"/>
          <w:szCs w:val="22"/>
        </w:rPr>
        <w:t xml:space="preserve">A supervised "deep undo" tool for support/engineering use (CLI-only, requires manual review of the reversal JSON against what's changed since) for the rare case a mistake is caught outside the safety-net window. Not customer-facing, not V1 — document as a runbook using the already-captured reversal data, build only if it's ever actually needed.</w:t>
      </w:r>
    </w:p>
    <w:p>
      <w:pPr>
        <w:spacing w:after="150"/>
      </w:pPr>
      <w:r>
        <w:rPr>
          <w:rFonts w:ascii="Calibri" w:cs="Calibri" w:eastAsia="Calibri" w:hAnsi="Calibri"/>
          <w:sz w:val="22"/>
          <w:szCs w:val="22"/>
        </w:rPr>
        <w:t xml:space="preserve">Net effect versus the previous plan: same database columns (no new migration), a much smaller service method (one bounded check-then-restore path instead of a general reversal engine), and a materially lower risk profile — while still directly fixing the one scenario that matters (an admin catches their own mistake immediately).</w:t>
      </w:r>
    </w:p>
    <w:p>
      <w:pPr>
        <w:pStyle w:val="Heading1"/>
        <w:spacing w:after="200" w:before="400"/>
      </w:pPr>
      <w:r>
        <w:t xml:space="preserve">2. Merge Confirmation Flow — Final Design</w:t>
      </w:r>
    </w:p>
    <w:p>
      <w:pPr>
        <w:spacing w:after="150"/>
      </w:pPr>
      <w:r>
        <w:rPr>
          <w:rFonts w:ascii="Calibri" w:cs="Calibri" w:eastAsia="Calibri" w:hAnsi="Calibri"/>
          <w:sz w:val="22"/>
          <w:szCs w:val="22"/>
        </w:rPr>
        <w:t xml:space="preserve">The existing wizard (PatientMergeController + merge.blade.php) already implements most of this correctly. This section confirms what's kept as-is and flags the one honesty gap worth fixing.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3200"/>
        <w:gridCol w:w="4400"/>
      </w:tblGrid>
      <w:tr>
        <w:trPr>
          <w:tblHeader/>
        </w:trPr>
        <w:tc>
          <w:tcPr>
            <w:tcW w:type="dxa" w:w="4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Step</w:t>
            </w:r>
          </w:p>
        </w:tc>
        <w:tc>
          <w:tcPr>
            <w:tcW w:type="dxa" w:w="3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Status</w:t>
            </w:r>
          </w:p>
        </w:tc>
        <w:tc>
          <w:tcPr>
            <w:tcW w:type="dxa" w:w="4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Notes</w:t>
            </w:r>
          </w:p>
        </w:tc>
      </w:tr>
      <w:tr>
        <w:tc>
          <w:tcPr>
            <w:tcW w:type="dxa" w:w="4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Admin permission gate (route admin.only + controller abort_unless)</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REQUIRED — already built</w:t>
            </w:r>
          </w:p>
        </w:tc>
        <w:tc>
          <w:tcPr>
            <w:tcW w:type="dxa" w:w="44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Keep exactly as-is; defense-in-depth (two independent checks) is correct, not excessive.</w:t>
            </w:r>
          </w:p>
        </w:tc>
      </w:tr>
      <w:tr>
        <w:tc>
          <w:tcPr>
            <w:tcW w:type="dxa" w:w="4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Merge preview (per-table row counts before commit)</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REQUIRED — already built</w:t>
            </w:r>
          </w:p>
        </w:tc>
        <w:tc>
          <w:tcPr>
            <w:tcW w:type="dxa" w:w="44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AJAX preview endpoint; no change needed.</w:t>
            </w:r>
          </w:p>
        </w:tc>
      </w:tr>
      <w:tr>
        <w:tc>
          <w:tcPr>
            <w:tcW w:type="dxa" w:w="4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Conflict / field-diff review (13 demographic fields, side-by-side)</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REQUIRED — already built</w:t>
            </w:r>
          </w:p>
        </w:tc>
        <w:tc>
          <w:tcPr>
            <w:tcW w:type="dxa" w:w="44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No change needed.</w:t>
            </w:r>
          </w:p>
        </w:tc>
      </w:tr>
      <w:tr>
        <w:tc>
          <w:tcPr>
            <w:tcW w:type="dxa" w:w="4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Guardian↔ward collapse block</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REQUIRED — already built</w:t>
            </w:r>
          </w:p>
        </w:tc>
        <w:tc>
          <w:tcPr>
            <w:tcW w:type="dxa" w:w="44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Hard block, correct behavior, keep.</w:t>
            </w:r>
          </w:p>
        </w:tc>
      </w:tr>
      <w:tr>
        <w:tc>
          <w:tcPr>
            <w:tcW w:type="dxa" w:w="4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ABHA / verified-identifier clash block</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REQUIRED — already built</w:t>
            </w:r>
          </w:p>
        </w:tc>
        <w:tc>
          <w:tcPr>
            <w:tcW w:type="dxa" w:w="44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Hard block, correct behavior, keep.</w:t>
            </w:r>
          </w:p>
        </w:tc>
      </w:tr>
      <w:tr>
        <w:tc>
          <w:tcPr>
            <w:tcW w:type="dxa" w:w="4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Password re-confirmation at execute</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REQUIRED — already built</w:t>
            </w:r>
          </w:p>
        </w:tc>
        <w:tc>
          <w:tcPr>
            <w:tcW w:type="dxa" w:w="44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Independent of session auth; correct for an irreversible-by-default action.</w:t>
            </w:r>
          </w:p>
        </w:tc>
      </w:tr>
      <w:tr>
        <w:tc>
          <w:tcPr>
            <w:tcW w:type="dxa" w:w="4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Mandatory written reason (min 5 chars)</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REQUIRED — already built</w:t>
            </w:r>
          </w:p>
        </w:tc>
        <w:tc>
          <w:tcPr>
            <w:tcW w:type="dxa" w:w="44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Cheap, already forces the admin to pause and articulate why.</w:t>
            </w:r>
          </w:p>
        </w:tc>
      </w:tr>
      <w:tr>
        <w:tc>
          <w:tcPr>
            <w:tcW w:type="dxa" w:w="4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Final warning copy</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RECOMMENDED — wording fix only</w:t>
            </w:r>
          </w:p>
        </w:tc>
        <w:tc>
          <w:tcPr>
            <w:tcW w:type="dxa" w:w="44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Current CLI/schema comments say "reversible-ready" / imply full undo. Update the confirmation screen's copy to state the real guarantee precisely: "This merge can be undone within 15 minutes if nothing else has happened on this patient. After that, reversal requires manual data recovery by support." This is a one-paragraph copy change, not a code-architecture change — but it matters: overpromising reversibility is what would make an admin careless.</w:t>
            </w:r>
          </w:p>
        </w:tc>
      </w:tr>
    </w:tbl>
    <w:p>
      <w:pPr>
        <w:spacing w:after="200"/>
      </w:pPr>
    </w:p>
    <w:p>
      <w:pPr>
        <w:spacing w:after="150"/>
      </w:pPr>
      <w:r>
        <w:rPr>
          <w:rFonts w:ascii="Calibri" w:cs="Calibri" w:eastAsia="Calibri" w:hAnsi="Calibri"/>
          <w:b/>
          <w:bCs/>
          <w:color w:val="555555"/>
          <w:sz w:val="20"/>
          <w:szCs w:val="20"/>
        </w:rPr>
        <w:t xml:space="preserve">[REJECTED]  </w:t>
      </w:r>
      <w:r>
        <w:rPr>
          <w:rFonts w:ascii="Calibri" w:cs="Calibri" w:eastAsia="Calibri" w:hAnsi="Calibri"/>
          <w:sz w:val="22"/>
          <w:szCs w:val="22"/>
        </w:rPr>
        <w:t xml:space="preserve">Any additional confirmation step beyond the above (e.g. a second admin's approval, a cooling-off delay before execute, an SMS/email confirmation code). The existing flow already has four independent safeguards (permission, password, guardian block, identity block) before an irreversible write — adding more friction has diminishing safety return and direct cost to a busy front-desk/admin workflow, which conflicts with this project's own UI philosophy (fast, clinic-friendly, no unnecessary friction).</w:t>
      </w:r>
    </w:p>
    <w:p>
      <w:pPr>
        <w:pStyle w:val="Heading1"/>
        <w:spacing w:after="200" w:before="400"/>
      </w:pPr>
      <w:r>
        <w:t xml:space="preserve">3. Duplicate Detection — Minimum Rule Set for Production</w:t>
      </w:r>
    </w:p>
    <w:p>
      <w:pPr>
        <w:spacing w:after="150"/>
      </w:pPr>
      <w:r>
        <w:rPr>
          <w:rFonts w:ascii="Calibri" w:cs="Calibri" w:eastAsia="Calibri" w:hAnsi="Calibri"/>
          <w:sz w:val="22"/>
          <w:szCs w:val="22"/>
        </w:rPr>
        <w:t xml:space="preserve">The previous plan (M1) proposed a weighted confidence score blending mobile, name, DOB, and email into a single percentage. Re-examined against "no AI, no fuzzy matching, no over-engineered scoring": a blended numeric score is itself a form of scoring complexity worth resisting — a "95% confidence" figure implies statistical rigor that a handful of ad-hoc weights doesn't actually have, and it invites future requests to tune the weights, which is exactly the kind of complexity creep this exercise is meant to prevent.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5400"/>
      </w:tblGrid>
      <w:tr>
        <w:trPr>
          <w:tblHeader/>
        </w:trPr>
        <w:tc>
          <w:tcPr>
            <w:tcW w:type="dxa" w:w="4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Signal</w:t>
            </w:r>
          </w:p>
        </w:tc>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Classification</w:t>
            </w:r>
          </w:p>
        </w:tc>
        <w:tc>
          <w:tcPr>
            <w:tcW w:type="dxa" w:w="5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Reasoning</w:t>
            </w:r>
          </w:p>
        </w:tc>
      </w:tr>
      <w:tr>
        <w:tc>
          <w:tcPr>
            <w:tcW w:type="dxa" w:w="4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Exact-normalized mobile number match (existing findDuplicatesByPhone)</w:t>
            </w:r>
          </w:p>
        </w:tc>
        <w:tc>
          <w:tcPr>
            <w:tcW w:type="dxa" w:w="2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REQUIRED — already built</w:t>
            </w:r>
          </w:p>
        </w:tc>
        <w:tc>
          <w:tcPr>
            <w:tcW w:type="dxa" w:w="54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The dominant real-world duplicate signal for a walk-in clinic; keep exactly as-is, zero changes.</w:t>
            </w:r>
          </w:p>
        </w:tc>
      </w:tr>
      <w:tr>
        <w:tc>
          <w:tcPr>
            <w:tcW w:type="dxa" w:w="4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Exact DOB match (new, independent check, not blended)</w:t>
            </w:r>
          </w:p>
        </w:tc>
        <w:tc>
          <w:tcPr>
            <w:tcW w:type="dxa" w:w="2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RECOMMENDED</w:t>
            </w:r>
          </w:p>
        </w:tc>
        <w:tc>
          <w:tcPr>
            <w:tcW w:type="dxa" w:w="54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Cheap, deterministic, catches the "same person, different/updated phone number" case the phone check misses. Shown as a second, separate warning line — not merged into a score.</w:t>
            </w:r>
          </w:p>
        </w:tc>
      </w:tr>
      <w:tr>
        <w:tc>
          <w:tcPr>
            <w:tcW w:type="dxa" w:w="4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Exact email match</w:t>
            </w:r>
          </w:p>
        </w:tc>
        <w:tc>
          <w:tcPr>
            <w:tcW w:type="dxa" w:w="2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FUTURE</w:t>
            </w:r>
          </w:p>
        </w:tc>
        <w:tc>
          <w:tcPr>
            <w:tcW w:type="dxa" w:w="54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Lower signal value for an Indian dental-clinic patient base where email is often unset or shared within a family; add only if real-world data shows it would have caught duplicates the other two missed.</w:t>
            </w:r>
          </w:p>
        </w:tc>
      </w:tr>
      <w:tr>
        <w:tc>
          <w:tcPr>
            <w:tcW w:type="dxa" w:w="4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Name similarity (any form — Levenshtein, similar_text, or fuzzy)</w:t>
            </w:r>
          </w:p>
        </w:tc>
        <w:tc>
          <w:tcPr>
            <w:tcW w:type="dxa" w:w="2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REJECTED for detection scoring</w:t>
            </w:r>
          </w:p>
        </w:tc>
        <w:tc>
          <w:tcPr>
            <w:tcW w:type="dxa" w:w="54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Explicitly out of scope per your directive; also genuinely low value without a scoring system to contextualize it, and a scoring system is itself the thing being rejected.</w:t>
            </w:r>
          </w:p>
        </w:tc>
      </w:tr>
      <w:tr>
        <w:tc>
          <w:tcPr>
            <w:tcW w:type="dxa" w:w="4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Blended numeric confidence percentage</w:t>
            </w:r>
          </w:p>
        </w:tc>
        <w:tc>
          <w:tcPr>
            <w:tcW w:type="dxa" w:w="2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REJECTED</w:t>
            </w:r>
          </w:p>
        </w:tc>
        <w:tc>
          <w:tcPr>
            <w:tcW w:type="dxa" w:w="54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Replaced by a plain deterministic checklist: ✓ Same mobile, ✓ Same DOB — booleans, not a manufactured score. This is simpler to build, simpler to explain to an admin, and doesn't imply false precision.</w:t>
            </w:r>
          </w:p>
        </w:tc>
      </w:tr>
    </w:tbl>
    <w:p>
      <w:pPr>
        <w:spacing w:after="200"/>
      </w:pPr>
    </w:p>
    <w:p>
      <w:pPr>
        <w:spacing w:after="150"/>
      </w:pPr>
      <w:r>
        <w:rPr>
          <w:rFonts w:ascii="Calibri" w:cs="Calibri" w:eastAsia="Calibri" w:hAnsi="Calibri"/>
          <w:sz w:val="22"/>
          <w:szCs w:val="22"/>
        </w:rPr>
        <w:t xml:space="preserve">Final V1 rule: warn if mobile matches (existing) OR DOB matches exactly (new) for two active, non-merged patients in the same branch. Both are shown as independent checklist lines when both fire — never combined into one number.</w:t>
      </w:r>
    </w:p>
    <w:p>
      <w:pPr>
        <w:pStyle w:val="Heading1"/>
        <w:spacing w:after="200" w:before="400"/>
      </w:pPr>
      <w:r>
        <w:t xml:space="preserve">4. Duplicate Review Screen — UI/Workflow Only</w:t>
      </w:r>
    </w:p>
    <w:p>
      <w:pPr>
        <w:spacing w:after="150"/>
      </w:pPr>
      <w:r>
        <w:rPr>
          <w:rFonts w:ascii="Calibri" w:cs="Calibri" w:eastAsia="Calibri" w:hAnsi="Calibri"/>
          <w:sz w:val="22"/>
          <w:szCs w:val="22"/>
        </w:rPr>
        <w:t xml:space="preserve">Re-examined against "reuse existing systems, avoid schema changes unless absolutely unavoidable": the previous plan (H2) proposed adding patient_id/candidate_patient_id columns to dedup_candidates. That is avoidable. dedup_candidates is keyed on relationship_id, and Patients Module documentation already establishes that each patient carries a relationship_id (adopted at merge time if missing, and the intended single spine per patient). The review screen can resolve relationship_id → patient directly through the existing relationship rather than extending the table.</w:t>
      </w:r>
    </w:p>
    <w:p>
      <w:pPr>
        <w:spacing w:after="150"/>
      </w:pPr>
      <w:r>
        <w:rPr>
          <w:rFonts w:ascii="Calibri" w:cs="Calibri" w:eastAsia="Calibri" w:hAnsi="Calibri"/>
          <w:b/>
          <w:bCs/>
          <w:color w:val="9A2A2A"/>
          <w:sz w:val="20"/>
          <w:szCs w:val="20"/>
        </w:rPr>
        <w:t xml:space="preserve">[REQUIRED]  </w:t>
      </w:r>
      <w:r>
        <w:rPr>
          <w:rFonts w:ascii="Calibri" w:cs="Calibri" w:eastAsia="Calibri" w:hAnsi="Calibri"/>
          <w:sz w:val="22"/>
          <w:szCs w:val="22"/>
        </w:rPr>
        <w:t xml:space="preserve">A new admin-only, read-mostly screen listing dedup_candidates where status = 'pending', showing match_reason, confidence, created_at, and reviewed_by/reviewed_at (all columns that already exist on the table today — zero migration).</w:t>
      </w:r>
    </w:p>
    <w:p>
      <w:pPr>
        <w:spacing w:after="150"/>
      </w:pPr>
      <w:r>
        <w:rPr>
          <w:rFonts w:ascii="Calibri" w:cs="Calibri" w:eastAsia="Calibri" w:hAnsi="Calibri"/>
          <w:b/>
          <w:bCs/>
          <w:color w:val="9A2A2A"/>
          <w:sz w:val="20"/>
          <w:szCs w:val="20"/>
        </w:rPr>
        <w:t xml:space="preserve">[REQUIRED]  </w:t>
      </w:r>
      <w:r>
        <w:rPr>
          <w:rFonts w:ascii="Calibri" w:cs="Calibri" w:eastAsia="Calibri" w:hAnsi="Calibri"/>
          <w:sz w:val="22"/>
          <w:szCs w:val="22"/>
        </w:rPr>
        <w:t xml:space="preserve">Three actions per row, each a one-line status/field update on the existing table: Ignore → status = 'dismissed'. Mark Reviewed → set reviewed_by/reviewed_at, leave status as-is (an acknowledgement, not a resolution). Open Merge Wizard → resolve each side's relationship_id to its associated patient and deep-link into the existing, unmodified patients.merge.create route.</w:t>
      </w:r>
    </w:p>
    <w:p>
      <w:pPr>
        <w:spacing w:after="150"/>
      </w:pPr>
      <w:r>
        <w:rPr>
          <w:rFonts w:ascii="Calibri" w:cs="Calibri" w:eastAsia="Calibri" w:hAnsi="Calibri"/>
          <w:b/>
          <w:bCs/>
          <w:color w:val="1F6F3A"/>
          <w:sz w:val="20"/>
          <w:szCs w:val="20"/>
        </w:rPr>
        <w:t xml:space="preserve">[RECOMMENDED]  </w:t>
      </w:r>
      <w:r>
        <w:rPr>
          <w:rFonts w:ascii="Calibri" w:cs="Calibri" w:eastAsia="Calibri" w:hAnsi="Calibri"/>
          <w:sz w:val="22"/>
          <w:szCs w:val="22"/>
        </w:rPr>
        <w:t xml:space="preserve">Graceful degradation when a candidate's relationship doesn't resolve to exactly one patient (zero or more than one linked patient) — disable "Open Merge Wizard" for that row with an explanatory tooltip rather than erroring. This is a real, already-known seam (relationship_id backfill has open items elsewhere in the codebase per existing project memory) — working around it here is correct; fixing that seam itself is out of scope.</w:t>
      </w:r>
    </w:p>
    <w:p>
      <w:pPr>
        <w:spacing w:after="150"/>
      </w:pPr>
      <w:r>
        <w:rPr>
          <w:rFonts w:ascii="Calibri" w:cs="Calibri" w:eastAsia="Calibri" w:hAnsi="Calibri"/>
          <w:b/>
          <w:bCs/>
          <w:color w:val="555555"/>
          <w:sz w:val="20"/>
          <w:szCs w:val="20"/>
        </w:rPr>
        <w:t xml:space="preserve">[REJECTED]  </w:t>
      </w:r>
      <w:r>
        <w:rPr>
          <w:rFonts w:ascii="Calibri" w:cs="Calibri" w:eastAsia="Calibri" w:hAnsi="Calibri"/>
          <w:sz w:val="22"/>
          <w:szCs w:val="22"/>
        </w:rPr>
        <w:t xml:space="preserve">Extending dedup_candidates with new patient_id columns, or building a second Patient-tier candidate table. Not needed — the existing Relationship-tier table plus a resolve-on-read step covers the requirement with zero schema change.</w:t>
      </w:r>
    </w:p>
    <w:p>
      <w:pPr>
        <w:spacing w:after="150"/>
      </w:pPr>
      <w:r>
        <w:rPr>
          <w:rFonts w:ascii="Calibri" w:cs="Calibri" w:eastAsia="Calibri" w:hAnsi="Calibri"/>
          <w:b/>
          <w:bCs/>
          <w:color w:val="555555"/>
          <w:sz w:val="20"/>
          <w:szCs w:val="20"/>
        </w:rPr>
        <w:t xml:space="preserve">[REJECTED]  </w:t>
      </w:r>
      <w:r>
        <w:rPr>
          <w:rFonts w:ascii="Calibri" w:cs="Calibri" w:eastAsia="Calibri" w:hAnsi="Calibri"/>
          <w:sz w:val="22"/>
          <w:szCs w:val="22"/>
        </w:rPr>
        <w:t xml:space="preserve">Any bulk action (bulk-ignore, bulk-merge) on this screen. Out of scope per your explicit no-batch-merge constraint, and low value at expected V1 clinic data volumes.</w:t>
      </w:r>
    </w:p>
    <w:p>
      <w:pPr>
        <w:pStyle w:val="Heading1"/>
        <w:spacing w:after="200" w:before="400"/>
      </w:pPr>
      <w:r>
        <w:t xml:space="preserve">5. Deployment Safety — Simplest Production-Safe Approach</w:t>
      </w:r>
    </w:p>
    <w:p>
      <w:pPr>
        <w:spacing w:after="150"/>
      </w:pPr>
      <w:r>
        <w:rPr>
          <w:rFonts w:ascii="Calibri" w:cs="Calibri" w:eastAsia="Calibri" w:hAnsi="Calibri"/>
          <w:sz w:val="22"/>
          <w:szCs w:val="22"/>
        </w:rPr>
        <w:t xml:space="preserve">Confirmed this session: there is no CI pipeline in this repository (no .github/workflows or equivalent). The previous plan's "wire into CI" language was imprecise for this codebase and is corrected here.</w:t>
      </w:r>
    </w:p>
    <w:p>
      <w:pPr>
        <w:spacing w:after="150"/>
      </w:pPr>
      <w:r>
        <w:rPr>
          <w:rFonts w:ascii="Calibri" w:cs="Calibri" w:eastAsia="Calibri" w:hAnsi="Calibri"/>
          <w:b/>
          <w:bCs/>
          <w:color w:val="9A2A2A"/>
          <w:sz w:val="20"/>
          <w:szCs w:val="20"/>
        </w:rPr>
        <w:t xml:space="preserve">[REQUIRED]  </w:t>
      </w:r>
      <w:r>
        <w:rPr>
          <w:rFonts w:ascii="Calibri" w:cs="Calibri" w:eastAsia="Calibri" w:hAnsi="Calibri"/>
          <w:sz w:val="22"/>
          <w:szCs w:val="22"/>
        </w:rPr>
        <w:t xml:space="preserve">Add php artisan patients:merge-coverage as a single line in deploy.sh, immediately after the existing artisan migrate --force step, relying on the script's existing fail-fast behavior so a non-zero exit halts the deploy before the new code goes live. This is the entire deployment-safety recommendation — one line, in the one script that already gates production.</w:t>
      </w:r>
    </w:p>
    <w:p>
      <w:pPr>
        <w:spacing w:after="150"/>
      </w:pPr>
      <w:r>
        <w:rPr>
          <w:rFonts w:ascii="Calibri" w:cs="Calibri" w:eastAsia="Calibri" w:hAnsi="Calibri"/>
          <w:b/>
          <w:bCs/>
          <w:color w:val="555555"/>
          <w:sz w:val="20"/>
          <w:szCs w:val="20"/>
        </w:rPr>
        <w:t xml:space="preserve">[REJECTED]  </w:t>
      </w:r>
      <w:r>
        <w:rPr>
          <w:rFonts w:ascii="Calibri" w:cs="Calibri" w:eastAsia="Calibri" w:hAnsi="Calibri"/>
          <w:sz w:val="22"/>
          <w:szCs w:val="22"/>
        </w:rPr>
        <w:t xml:space="preserve">Standing up a CI pipeline (GitHub Actions or equivalent) as a prerequisite for this. That would be new infrastructure introduced solely to host one check — disproportionate to the problem and explicitly the kind of new-layer complexity this exercise is meant to avoid. If/when a CI pipeline exists for other reasons, this check moves there; it does not justify building one on its own.</w:t>
      </w:r>
    </w:p>
    <w:p>
      <w:pPr>
        <w:pStyle w:val="Heading1"/>
        <w:spacing w:after="200" w:before="400"/>
      </w:pPr>
      <w:r>
        <w:t xml:space="preserve">6. Testing — Minimum Set That Reduces Real Production Risk</w:t>
      </w:r>
    </w:p>
    <w:p>
      <w:pPr>
        <w:spacing w:after="150"/>
      </w:pPr>
      <w:r>
        <w:rPr>
          <w:rFonts w:ascii="Calibri" w:cs="Calibri" w:eastAsia="Calibri" w:hAnsi="Calibri"/>
          <w:sz w:val="22"/>
          <w:szCs w:val="22"/>
        </w:rPr>
        <w:t xml:space="preserve">Re-scoped down from the previous plan's ten-item list by folding shallow, single-assertion cases into the happy-path test as additional assertions rather than separate test methods — fewer tests, same coverage, less maintenance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2200"/>
        <w:gridCol w:w="4900"/>
      </w:tblGrid>
      <w:tr>
        <w:trPr>
          <w:tblHeader/>
        </w:trPr>
        <w:tc>
          <w:tcPr>
            <w:tcW w:type="dxa" w:w="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4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Test</w:t>
            </w:r>
          </w:p>
        </w:tc>
        <w:tc>
          <w:tcPr>
            <w:tcW w:type="dxa" w:w="2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Classification</w:t>
            </w:r>
          </w:p>
        </w:tc>
        <w:tc>
          <w:tcPr>
            <w:tcW w:type="dxa" w:w="49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What it protects against</w:t>
            </w:r>
          </w:p>
        </w:tc>
      </w:tr>
      <w:tr>
        <w:tc>
          <w:tcPr>
            <w:tcW w:type="dxa" w:w="5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4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Normal merge — asserts wallet sum, membership resolution, tag/link reconciliation, Journey Timeline entry, and patient_merges audit fields all in one comprehensive happy-path case</w:t>
            </w:r>
          </w:p>
        </w:tc>
        <w:tc>
          <w:tcPr>
            <w:tcW w:type="dxa" w:w="2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REQUIRED</w:t>
            </w:r>
          </w:p>
        </w:tc>
        <w:tc>
          <w:tcPr>
            <w:tcW w:type="dxa" w:w="49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The single highest-value test — proves the core engine still does everything the manifest promises in one pass.</w:t>
            </w:r>
          </w:p>
        </w:tc>
      </w:tr>
      <w:tr>
        <w:tc>
          <w:tcPr>
            <w:tcW w:type="dxa" w:w="5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2</w:t>
            </w:r>
          </w:p>
        </w:tc>
        <w:tc>
          <w:tcPr>
            <w:tcW w:type="dxa" w:w="4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Guardian↔ward merge is blocked</w:t>
            </w:r>
          </w:p>
        </w:tc>
        <w:tc>
          <w:tcPr>
            <w:tcW w:type="dxa" w:w="2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REQUIRED</w:t>
            </w:r>
          </w:p>
        </w:tc>
        <w:tc>
          <w:tcPr>
            <w:tcW w:type="dxa" w:w="49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Prevents silently erasing a guardianship — clinical/consent safety.</w:t>
            </w:r>
          </w:p>
        </w:tc>
      </w:tr>
      <w:tr>
        <w:tc>
          <w:tcPr>
            <w:tcW w:type="dxa" w:w="5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4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Verified-identifier (ABHA) clash is blocked</w:t>
            </w:r>
          </w:p>
        </w:tc>
        <w:tc>
          <w:tcPr>
            <w:tcW w:type="dxa" w:w="2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REQUIRED</w:t>
            </w:r>
          </w:p>
        </w:tc>
        <w:tc>
          <w:tcPr>
            <w:tcW w:type="dxa" w:w="49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Prevents an unresolvable dual-identity state.</w:t>
            </w:r>
          </w:p>
        </w:tc>
      </w:tr>
      <w:tr>
        <w:tc>
          <w:tcPr>
            <w:tcW w:type="dxa" w:w="5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4</w:t>
            </w:r>
          </w:p>
        </w:tc>
        <w:tc>
          <w:tcPr>
            <w:tcW w:type="dxa" w:w="4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Merging an already-merged (archived) patient is refused</w:t>
            </w:r>
          </w:p>
        </w:tc>
        <w:tc>
          <w:tcPr>
            <w:tcW w:type="dxa" w:w="2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REQUIRED</w:t>
            </w:r>
          </w:p>
        </w:tc>
        <w:tc>
          <w:tcPr>
            <w:tcW w:type="dxa" w:w="49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Prevents double-merge corruption.</w:t>
            </w:r>
          </w:p>
        </w:tc>
      </w:tr>
      <w:tr>
        <w:tc>
          <w:tcPr>
            <w:tcW w:type="dxa" w:w="5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5</w:t>
            </w:r>
          </w:p>
        </w:tc>
        <w:tc>
          <w:tcPr>
            <w:tcW w:type="dxa" w:w="4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Forced mid-transaction failure leaves zero trace (full rollback)</w:t>
            </w:r>
          </w:p>
        </w:tc>
        <w:tc>
          <w:tcPr>
            <w:tcW w:type="dxa" w:w="2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REQUIRED</w:t>
            </w:r>
          </w:p>
        </w:tc>
        <w:tc>
          <w:tcPr>
            <w:tcW w:type="dxa" w:w="49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Proves the atomicity guarantee the whole safety story depends on.</w:t>
            </w:r>
          </w:p>
        </w:tc>
      </w:tr>
      <w:tr>
        <w:tc>
          <w:tcPr>
            <w:tcW w:type="dxa" w:w="5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6</w:t>
            </w:r>
          </w:p>
        </w:tc>
        <w:tc>
          <w:tcPr>
            <w:tcW w:type="dxa" w:w="4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Safety-net undo — happy path within window, zero subsequent activity, restores correctly</w:t>
            </w:r>
          </w:p>
        </w:tc>
        <w:tc>
          <w:tcPr>
            <w:tcW w:type="dxa" w:w="2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REQUIRED</w:t>
            </w:r>
          </w:p>
        </w:tc>
        <w:tc>
          <w:tcPr>
            <w:tcW w:type="dxa" w:w="49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Proves the new §1 feature actually works before it ships.</w:t>
            </w:r>
          </w:p>
        </w:tc>
      </w:tr>
      <w:tr>
        <w:tc>
          <w:tcPr>
            <w:tcW w:type="dxa" w:w="5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7</w:t>
            </w:r>
          </w:p>
        </w:tc>
        <w:tc>
          <w:tcPr>
            <w:tcW w:type="dxa" w:w="4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Safety-net undo — refused when window expired OR activity detected since merge</w:t>
            </w:r>
          </w:p>
        </w:tc>
        <w:tc>
          <w:tcPr>
            <w:tcW w:type="dxa" w:w="2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REQUIRED</w:t>
            </w:r>
          </w:p>
        </w:tc>
        <w:tc>
          <w:tcPr>
            <w:tcW w:type="dxa" w:w="49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Proves the guard rails that make undo safe are actually enforced, not just documented.</w:t>
            </w:r>
          </w:p>
        </w:tc>
      </w:tr>
      <w:tr>
        <w:tc>
          <w:tcPr>
            <w:tcW w:type="dxa" w:w="5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8</w:t>
            </w:r>
          </w:p>
        </w:tc>
        <w:tc>
          <w:tcPr>
            <w:tcW w:type="dxa" w:w="4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patients:merge-coverage exits 0 against the test schema</w:t>
            </w:r>
          </w:p>
        </w:tc>
        <w:tc>
          <w:tcPr>
            <w:tcW w:type="dxa" w:w="2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RECOMMENDED</w:t>
            </w:r>
          </w:p>
        </w:tc>
        <w:tc>
          <w:tcPr>
            <w:tcW w:type="dxa" w:w="49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Catches manifest drift in CI-equivalent local runs, not just at deploy — cheap to add, high leverage.</w:t>
            </w:r>
          </w:p>
        </w:tc>
      </w:tr>
    </w:tbl>
    <w:p>
      <w:pPr>
        <w:spacing w:after="200"/>
      </w:pPr>
    </w:p>
    <w:p>
      <w:pPr>
        <w:spacing w:after="150"/>
      </w:pPr>
      <w:r>
        <w:rPr>
          <w:rFonts w:ascii="Calibri" w:cs="Calibri" w:eastAsia="Calibri" w:hAnsi="Calibri"/>
          <w:b/>
          <w:bCs/>
          <w:color w:val="555555"/>
          <w:sz w:val="20"/>
          <w:szCs w:val="20"/>
        </w:rPr>
        <w:t xml:space="preserve">[REJECTED]  </w:t>
      </w:r>
      <w:r>
        <w:rPr>
          <w:rFonts w:ascii="Calibri" w:cs="Calibri" w:eastAsia="Calibri" w:hAnsi="Calibri"/>
          <w:sz w:val="22"/>
          <w:szCs w:val="22"/>
        </w:rPr>
        <w:t xml:space="preserve">Separate dedicated test methods for wallet-only, membership-only, and audit-record-only scenarios as distinct tests. Folded into test #1 as assertions — same protection, less test-suite bloat and maintenance.</w:t>
      </w:r>
    </w:p>
    <w:p>
      <w:pPr>
        <w:spacing w:after="150"/>
      </w:pPr>
      <w:r>
        <w:rPr>
          <w:rFonts w:ascii="Calibri" w:cs="Calibri" w:eastAsia="Calibri" w:hAnsi="Calibri"/>
          <w:b/>
          <w:bCs/>
          <w:color w:val="555555"/>
          <w:sz w:val="20"/>
          <w:szCs w:val="20"/>
        </w:rPr>
        <w:t xml:space="preserve">[REJECTED]  </w:t>
      </w:r>
      <w:r>
        <w:rPr>
          <w:rFonts w:ascii="Calibri" w:cs="Calibri" w:eastAsia="Calibri" w:hAnsi="Calibri"/>
          <w:sz w:val="22"/>
          <w:szCs w:val="22"/>
        </w:rPr>
        <w:t xml:space="preserve">Load/performance testing of merges against very large patient histories as a pre-freeze gate. Real, worth tracking (see §7), but not something a real V1 clinic will hit on day one — defer to post-launch monitoring rather than blocking freeze on it.</w:t>
      </w:r>
    </w:p>
    <w:p>
      <w:pPr>
        <w:pStyle w:val="Heading1"/>
        <w:spacing w:after="200" w:before="400"/>
      </w:pPr>
      <w:r>
        <w:t xml:space="preserve">7. Final Merge Workflow</w:t>
      </w:r>
    </w:p>
    <w:p>
      <w:pPr>
        <w:spacing w:after="150"/>
      </w:pPr>
      <w:r>
        <w:rPr>
          <w:rFonts w:ascii="Calibri" w:cs="Calibri" w:eastAsia="Calibri" w:hAnsi="Calibri"/>
          <w:sz w:val="22"/>
          <w:szCs w:val="22"/>
        </w:rPr>
        <w:t xml:space="preserve">Duplicate detected (mobile match, required; DOB match, recommended) at registration → warning shown, never blocking → admin opens the patient profile → "Merge this record" (existing entry point, unchanged) → search for the duplicate → live preview (row counts) → field-by-field conflict resolution (allergy/condition fields always unioned, never picked) → guardian/ABHA hard-checks run automatically → final warning with the corrected, honest reversibility copy (§2) → password re-entry + written reason → atomic execute (unchanged engine) → archive loser + audit manifest + Journey Timeline entry (unchanged) → 15-minute, activity-gated "Undo my last merge" becomes available on the master's profile → after the window/activity gate closes, the action disappears and any further correction is a manual support case using the retained reversal/snapshot data.</w:t>
      </w:r>
    </w:p>
    <w:p>
      <w:pPr>
        <w:pStyle w:val="Heading1"/>
        <w:spacing w:after="200" w:before="400"/>
      </w:pPr>
      <w:r>
        <w:t xml:space="preserve">8. Final Duplicate Detection Workflow</w:t>
      </w:r>
    </w:p>
    <w:p>
      <w:pPr>
        <w:spacing w:after="150"/>
      </w:pPr>
      <w:r>
        <w:rPr>
          <w:rFonts w:ascii="Calibri" w:cs="Calibri" w:eastAsia="Calibri" w:hAnsi="Calibri"/>
          <w:sz w:val="22"/>
          <w:szCs w:val="22"/>
        </w:rPr>
        <w:t xml:space="preserve">At patient registration (existing entry point, unchanged): normalize the entered phone → check other active patients in the branch for an exact match on the last 10 digits (existing, unchanged) → separately check for an exact DOB match among same-branch active patients (new, small addition) → if either fires, show a non-blocking warning listing the candidate(s) with a plain checklist of which signal(s) matched → staff decides whether to proceed with a new registration or go find the existing record. No score, no AI, no name matching.</w:t>
      </w:r>
    </w:p>
    <w:p>
      <w:pPr>
        <w:pStyle w:val="Heading1"/>
        <w:spacing w:after="200" w:before="400"/>
      </w:pPr>
      <w:r>
        <w:t xml:space="preserve">9. Final Duplicate Review Workflow</w:t>
      </w:r>
    </w:p>
    <w:p>
      <w:pPr>
        <w:spacing w:after="150"/>
      </w:pPr>
      <w:r>
        <w:rPr>
          <w:rFonts w:ascii="Calibri" w:cs="Calibri" w:eastAsia="Calibri" w:hAnsi="Calibri"/>
          <w:sz w:val="22"/>
          <w:szCs w:val="22"/>
        </w:rPr>
        <w:t xml:space="preserve">Backend population is unchanged (relationship:backfill, run manually/periodically, matches shared phone/email at the Relationship tier into the existing dedup_candidates table) → new admin screen lists pending candidates with reason/confidence/created/reviewed columns already on the table → admin reviews each: Ignore (dismiss), Mark Reviewed (acknowledge without action), or Open Merge Wizard (resolve to patients via relationship_id, deep-link into the existing, unmodified merge wizard) → completing a merge from this path is the identical, unmodified merge engine and confirmation flow from §7 — this screen is purely a discovery/triage front door onto it, not a new merge path.</w:t>
      </w:r>
    </w:p>
    <w:p>
      <w:pPr>
        <w:pStyle w:val="Heading1"/>
        <w:spacing w:after="200" w:before="400"/>
      </w:pPr>
      <w:r>
        <w:t xml:space="preserve">10. Final Security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5800"/>
      </w:tblGrid>
      <w:tr>
        <w:trPr>
          <w:tblHeader/>
        </w:trPr>
        <w:tc>
          <w:tcPr>
            <w:tcW w:type="dxa" w:w="3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Control</w:t>
            </w:r>
          </w:p>
        </w:tc>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Classification</w:t>
            </w:r>
          </w:p>
        </w:tc>
        <w:tc>
          <w:tcPr>
            <w:tcW w:type="dxa" w:w="5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Detail</w:t>
            </w:r>
          </w:p>
        </w:tc>
      </w:tr>
      <w:tr>
        <w:tc>
          <w:tcPr>
            <w:tcW w:type="dxa" w:w="38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Route-level admin gate (admin.only)</w:t>
            </w:r>
          </w:p>
        </w:tc>
        <w:tc>
          <w:tcPr>
            <w:tcW w:type="dxa" w:w="2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REQUIRED — already built</w:t>
            </w:r>
          </w:p>
        </w:tc>
        <w:tc>
          <w:tcPr>
            <w:tcW w:type="dxa" w:w="58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No change.</w:t>
            </w:r>
          </w:p>
        </w:tc>
      </w:tr>
      <w:tr>
        <w:tc>
          <w:tcPr>
            <w:tcW w:type="dxa" w:w="38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Controller-level backstop (abort_unless)</w:t>
            </w:r>
          </w:p>
        </w:tc>
        <w:tc>
          <w:tcPr>
            <w:tcW w:type="dxa" w:w="2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REQUIRED — already built</w:t>
            </w:r>
          </w:p>
        </w:tc>
        <w:tc>
          <w:tcPr>
            <w:tcW w:type="dxa" w:w="58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Defense-in-depth against a route-gating regression; keep both layers.</w:t>
            </w:r>
          </w:p>
        </w:tc>
      </w:tr>
      <w:tr>
        <w:tc>
          <w:tcPr>
            <w:tcW w:type="dxa" w:w="38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Password re-confirmation at execute</w:t>
            </w:r>
          </w:p>
        </w:tc>
        <w:tc>
          <w:tcPr>
            <w:tcW w:type="dxa" w:w="2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REQUIRED — already built</w:t>
            </w:r>
          </w:p>
        </w:tc>
        <w:tc>
          <w:tcPr>
            <w:tcW w:type="dxa" w:w="58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No change.</w:t>
            </w:r>
          </w:p>
        </w:tc>
      </w:tr>
      <w:tr>
        <w:tc>
          <w:tcPr>
            <w:tcW w:type="dxa" w:w="38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Guardian↔ward and ABHA hard blocks</w:t>
            </w:r>
          </w:p>
        </w:tc>
        <w:tc>
          <w:tcPr>
            <w:tcW w:type="dxa" w:w="2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REQUIRED — already built</w:t>
            </w:r>
          </w:p>
        </w:tc>
        <w:tc>
          <w:tcPr>
            <w:tcW w:type="dxa" w:w="58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No change.</w:t>
            </w:r>
          </w:p>
        </w:tc>
      </w:tr>
      <w:tr>
        <w:tc>
          <w:tcPr>
            <w:tcW w:type="dxa" w:w="38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Safety-net undo gated by time + activity (§1)</w:t>
            </w:r>
          </w:p>
        </w:tc>
        <w:tc>
          <w:tcPr>
            <w:tcW w:type="dxa" w:w="2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REQUIRED — new</w:t>
            </w:r>
          </w:p>
        </w:tc>
        <w:tc>
          <w:tcPr>
            <w:tcW w:type="dxa" w:w="58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Same admin.only + password re-confirmation pattern applied to the new undo action, for consistency with the merge action it reverses.</w:t>
            </w:r>
          </w:p>
        </w:tc>
      </w:tr>
      <w:tr>
        <w:tc>
          <w:tcPr>
            <w:tcW w:type="dxa" w:w="38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Full manifest + snapshot audit trail</w:t>
            </w:r>
          </w:p>
        </w:tc>
        <w:tc>
          <w:tcPr>
            <w:tcW w:type="dxa" w:w="2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REQUIRED — already built</w:t>
            </w:r>
          </w:p>
        </w:tc>
        <w:tc>
          <w:tcPr>
            <w:tcW w:type="dxa" w:w="58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No change; this is the record a human uses for any correction outside the safety-net window.</w:t>
            </w:r>
          </w:p>
        </w:tc>
      </w:tr>
      <w:tr>
        <w:tc>
          <w:tcPr>
            <w:tcW w:type="dxa" w:w="38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Deploy-time schema-coverage gate (§5)</w:t>
            </w:r>
          </w:p>
        </w:tc>
        <w:tc>
          <w:tcPr>
            <w:tcW w:type="dxa" w:w="2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REQUIRED — new, one line</w:t>
            </w:r>
          </w:p>
        </w:tc>
        <w:tc>
          <w:tcPr>
            <w:tcW w:type="dxa" w:w="58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Prevents a future migration from silently widening the set of tables a merge can orphan.</w:t>
            </w:r>
          </w:p>
        </w:tc>
      </w:tr>
      <w:tr>
        <w:tc>
          <w:tcPr>
            <w:tcW w:type="dxa" w:w="38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Honest reversibility copy on the confirmation screen (§2)</w:t>
            </w:r>
          </w:p>
        </w:tc>
        <w:tc>
          <w:tcPr>
            <w:tcW w:type="dxa" w:w="2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RECOMMENDED</w:t>
            </w:r>
          </w:p>
        </w:tc>
        <w:tc>
          <w:tcPr>
            <w:tcW w:type="dxa" w:w="58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Prevents an admin from treating an irreversible-outside-the-window action as casually reversible.</w:t>
            </w:r>
          </w:p>
        </w:tc>
      </w:tr>
    </w:tbl>
    <w:p>
      <w:pPr>
        <w:pStyle w:val="Heading1"/>
        <w:spacing w:after="200" w:before="400"/>
      </w:pPr>
      <w:r>
        <w:t xml:space="preserve">11. Final Testing Strategy</w:t>
      </w:r>
    </w:p>
    <w:p>
      <w:pPr>
        <w:spacing w:after="150"/>
      </w:pPr>
      <w:r>
        <w:rPr>
          <w:rFonts w:ascii="Calibri" w:cs="Calibri" w:eastAsia="Calibri" w:hAnsi="Calibri"/>
          <w:sz w:val="22"/>
          <w:szCs w:val="22"/>
        </w:rPr>
        <w:t xml:space="preserve">Eight tests total (§6), seven REQUIRED and one RECOMMENDED, added to a single new tests/Feature/Patients/PatientMergeServiceTest.php. No changes to existing test files; no new test infrastructure, factories, or helpers beyond the inline-Patient::create() pattern already used by the codebase's existing merge-adjacent tests. This is deliberately smaller than the originally proposed ten-scenario suite, without covering less: the reduction comes entirely from combining shallow single-fact assertions into the one comprehensive happy-path test rather than dropping any actual risk area.</w:t>
      </w:r>
    </w:p>
    <w:p>
      <w:pPr>
        <w:pStyle w:val="Heading1"/>
        <w:spacing w:after="200" w:before="400"/>
      </w:pPr>
      <w:r>
        <w:t xml:space="preserve">12. Final Deployment Strategy</w:t>
      </w:r>
    </w:p>
    <w:p>
      <w:pPr>
        <w:spacing w:after="150"/>
      </w:pPr>
      <w:r>
        <w:rPr>
          <w:rFonts w:ascii="Calibri" w:cs="Calibri" w:eastAsia="Calibri" w:hAnsi="Calibri"/>
          <w:sz w:val="22"/>
          <w:szCs w:val="22"/>
        </w:rPr>
        <w:t xml:space="preserve">One line added to deploy.sh, placed immediately after the existing artisan migrate --force step: php artisan patients:merge-coverage. Because deploy.sh already runs with fail-fast semantics for its migration step, a non-zero exit from this command stops the deploy before the release reaches production. No new infrastructure, no new pipeline, no new configuration files. This is the entire deployment-safety change.</w:t>
      </w:r>
    </w:p>
    <w:p>
      <w:pPr>
        <w:pStyle w:val="Heading1"/>
        <w:spacing w:after="200" w:before="400"/>
      </w:pPr>
      <w:r>
        <w:t xml:space="preserve">13. Production Risks</w:t>
      </w:r>
    </w:p>
    <w:p>
      <w:pPr>
        <w:pStyle w:val="ListParagraph"/>
        <w:numPr>
          <w:ilvl w:val="0"/>
          <w:numId w:val="2"/>
        </w:numPr>
        <w:spacing w:after="80"/>
      </w:pPr>
      <w:r>
        <w:rPr>
          <w:rFonts w:ascii="Calibri" w:cs="Calibri" w:eastAsia="Calibri" w:hAnsi="Calibri"/>
          <w:sz w:val="22"/>
          <w:szCs w:val="22"/>
        </w:rPr>
        <w:t xml:space="preserve">Activity-window edge case: even a 15-minute, activity-checked undo has a small residual risk — a background job or automation (e.g. recall/follow-up) could touch the master patient without that touch being a meaningful "real" activity, causing a legitimate undo to be refused unnecessarily. Acceptable trade-off (fails safe, not silently corrupt) but worth a support-facing note so an admin isn't confused by an unexpected refusal.</w:t>
      </w:r>
    </w:p>
    <w:p>
      <w:pPr>
        <w:pStyle w:val="ListParagraph"/>
        <w:numPr>
          <w:ilvl w:val="0"/>
          <w:numId w:val="2"/>
        </w:numPr>
        <w:spacing w:after="80"/>
      </w:pPr>
      <w:r>
        <w:rPr>
          <w:rFonts w:ascii="Calibri" w:cs="Calibri" w:eastAsia="Calibri" w:hAnsi="Calibri"/>
          <w:sz w:val="22"/>
          <w:szCs w:val="22"/>
        </w:rPr>
        <w:t xml:space="preserve">relationship_id coverage gap: some patients may not resolve to a relationship_id (per existing, already-tracked backfill debt elsewhere in the codebase), which limits the Duplicate Review Screen's "Open Merge Wizard" action for those candidates. Mitigated by graceful degradation (§4); not a blocker, but should not be mistaken for full coverage.</w:t>
      </w:r>
    </w:p>
    <w:p>
      <w:pPr>
        <w:pStyle w:val="ListParagraph"/>
        <w:numPr>
          <w:ilvl w:val="0"/>
          <w:numId w:val="2"/>
        </w:numPr>
        <w:spacing w:after="80"/>
      </w:pPr>
      <w:r>
        <w:rPr>
          <w:rFonts w:ascii="Calibri" w:cs="Calibri" w:eastAsia="Calibri" w:hAnsi="Calibri"/>
          <w:sz w:val="22"/>
          <w:szCs w:val="22"/>
        </w:rPr>
        <w:t xml:space="preserve">patients:merge-coverage is schema-only verification — it proves every table is classified, not that the classification is behaviorally correct. A table could be present in the manifest but handled with the wrong rule; only the dedicated test suite (§6) catches that class of bug.</w:t>
      </w:r>
    </w:p>
    <w:p>
      <w:pPr>
        <w:pStyle w:val="ListParagraph"/>
        <w:numPr>
          <w:ilvl w:val="0"/>
          <w:numId w:val="2"/>
        </w:numPr>
        <w:spacing w:after="80"/>
      </w:pPr>
      <w:r>
        <w:rPr>
          <w:rFonts w:ascii="Calibri" w:cs="Calibri" w:eastAsia="Calibri" w:hAnsi="Calibri"/>
          <w:sz w:val="22"/>
          <w:szCs w:val="22"/>
        </w:rPr>
        <w:t xml:space="preserve">No load-tested ceiling on merge size — a patient with an unusually large multi-year history merged in a single request has not been benchmarked. Flagged for post-launch monitoring, not a pre-freeze blocker (§6).</w:t>
      </w:r>
    </w:p>
    <w:p>
      <w:pPr>
        <w:pStyle w:val="ListParagraph"/>
        <w:numPr>
          <w:ilvl w:val="0"/>
          <w:numId w:val="2"/>
        </w:numPr>
        <w:spacing w:after="80"/>
      </w:pPr>
      <w:r>
        <w:rPr>
          <w:rFonts w:ascii="Calibri" w:cs="Calibri" w:eastAsia="Calibri" w:hAnsi="Calibri"/>
          <w:sz w:val="22"/>
          <w:szCs w:val="22"/>
        </w:rPr>
        <w:t xml:space="preserve">Detection remains warning-only by design — a determined or inattentive admin can still register a duplicate despite the warning; this is an accepted trade-off (matches this project's own UI philosophy against blocking front-desk speed), not a defect.</w:t>
      </w:r>
    </w:p>
    <w:p>
      <w:pPr>
        <w:pStyle w:val="Heading1"/>
        <w:spacing w:after="200" w:before="400"/>
      </w:pPr>
      <w:r>
        <w:t xml:space="preserve">14. Freeze Decision</w:t>
      </w:r>
    </w:p>
    <w:p>
      <w:pPr>
        <w:spacing w:after="150"/>
      </w:pPr>
      <w:r>
        <w:rPr>
          <w:rFonts w:ascii="Calibri" w:cs="Calibri" w:eastAsia="Calibri" w:hAnsi="Calibri"/>
          <w:b/>
          <w:bCs/>
          <w:sz w:val="22"/>
          <w:szCs w:val="22"/>
        </w:rPr>
        <w:t xml:space="preserve">This design is ready to freeze as the implementation blueprint, with the scope defined above and nothing beyond it.</w:t>
      </w:r>
    </w:p>
    <w:p>
      <w:pPr>
        <w:spacing w:after="150"/>
      </w:pPr>
      <w:r>
        <w:rPr>
          <w:rFonts w:ascii="Calibri" w:cs="Calibri" w:eastAsia="Calibri" w:hAnsi="Calibri"/>
          <w:sz w:val="22"/>
          <w:szCs w:val="22"/>
        </w:rPr>
        <w:t xml:space="preserve">Net change versus the original action plan: rollback is smaller and safer (a bounded safety net, not a general-purpose reversal engine); detection is smaller (two deterministic booleans, not a blended score); the review screen requires zero schema changes (down from one additive migration); deployment safety is one line in an existing script (unchanged in substance, corrected in mechanism); and the test suite is eight focused tests instead of ten shallower ones. Every REQUIRED item in this document sits directly on infrastructure that already exists in the codebase — nothing here introduces a new architectural layer, a new service class, or a new table. This is the smallest version of the plan that still closes the real gap identified in the original audit (an admin has no way to catch their own immediate mistake) without taking on the much larger, much riskier problem (undoing a merge after the surviving patient has kept living its normal clinical and financial life).</w:t>
      </w:r>
    </w:p>
    <w:p>
      <w:pPr>
        <w:spacing w:after="150"/>
      </w:pPr>
      <w:r>
        <w:rPr>
          <w:rFonts w:ascii="Calibri" w:cs="Calibri" w:eastAsia="Calibri" w:hAnsi="Calibri"/>
          <w:sz w:val="22"/>
          <w:szCs w:val="22"/>
        </w:rPr>
        <w:t xml:space="preserve">Recommended next step: implement in the order §7's workflow implies — the bounded undo (§1) and its tests (§6, items 6–7) first, since it is the highest-value, most novel piece; then the detection DOB check (§3) and review screen (§4), which are independent of each other and can proceed in either order; then the one-line deploy gate (§5) last, since it is trivial and has no dependency on anything else shipping first.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2026-08-04T00:22:48.744Z</dcterms:created>
  <dcterms:modified xsi:type="dcterms:W3CDTF">2026-08-04T00:22:48.745Z</dcterms:modified>
</cp:coreProperties>
</file>

<file path=docProps/custom.xml><?xml version="1.0" encoding="utf-8"?>
<Properties xmlns="http://schemas.openxmlformats.org/officeDocument/2006/custom-properties" xmlns:vt="http://schemas.openxmlformats.org/officeDocument/2006/docPropsVTypes"/>
</file>