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Treatment Visit — V1 UX Redesign Specification (Future-AI Compatible)</w:t>
      </w:r>
    </w:p>
    <w:p>
      <w:pPr>
        <w:spacing w:after="120"/>
      </w:pPr>
      <w:r>
        <w:rPr>
          <w:i/>
          <w:iCs/>
          <w:sz w:val="20"/>
          <w:szCs w:val="20"/>
        </w:rPr>
        <w:t xml:space="preserve">Dentfluence V1  |  2026-08-05  |  Built on: Form Workflow Audit (A1-A18, H-1..14, R1-R10), Module Audit, UX Freeze Spec</w:t>
      </w:r>
    </w:p>
    <w:p>
      <w:pPr>
        <w:spacing w:after="120"/>
      </w:pPr>
      <w:r>
        <w:rPr>
          <w:sz w:val="20"/>
          <w:szCs w:val="20"/>
        </w:rPr>
        <w:t xml:space="preserve">Scope discipline: presentation layer ONLY. The save payload — the exact rows written to treatment_visits, treatment_visit_items, billing_prompts, lab_cases, implant_placements, stock_movements, tasks, activities — is byte-identical before and after this redesign. Every automation A1-A18 fires unchanged. No backend, ownership, or relationship changes.</w:t>
      </w:r>
    </w:p>
    <w:p>
      <w:pPr>
        <w:pStyle w:val="Heading1"/>
        <w:spacing w:after="200" w:before="400"/>
      </w:pPr>
      <w:r>
        <w:t xml:space="preserve">Design Thesis — the form IS the future AI's confirmation surface</w:t>
      </w:r>
    </w:p>
    <w:p>
      <w:pPr>
        <w:spacing w:after="120"/>
      </w:pPr>
      <w:r>
        <w:t xml:space="preserve">The North Star sentence — "continue Mrs. Patil's RCT on 26, three canals, palatal 21mm, dressing placed, review in two days" — has a fixed grammar: CONTEXT (which patient, which course) → WORK (what was done, where, outcome) → DETAIL (procedure-specific facts) → CONSEQUENCES (dressing/lab/next step). Today's form scatters that grammar across nine database-shaped sections. The redesign rearranges the SAME fields into that spoken grammar.</w:t>
      </w:r>
    </w:p>
    <w:p>
      <w:pPr>
        <w:spacing w:after="120"/>
      </w:pPr>
      <w:r>
        <w:rPr>
          <w:b/>
          <w:bCs/>
        </w:rPr>
        <w:t xml:space="preserve">Why this is the right V1 move for the 10-year product: when the AI Secretary arrives, it will parse that sentence into exactly these structured slots — and it must show the doctor something to confirm before saving. The cheapest, safest, most trustworthy confirmation surface is THIS form, pre-filled. Design the V1 form as the review screen a human happens to fill manually today, and V2 voice becomes 'same screen, different author' — zero redesign, zero retraining, zero new trust barrier.</w:t>
      </w:r>
    </w:p>
    <w:p>
      <w:pPr>
        <w:pStyle w:val="Heading1"/>
        <w:spacing w:after="200" w:before="400"/>
      </w:pPr>
      <w:r>
        <w:t xml:space="preserve">1. Proposed Screen Layout</w:t>
      </w:r>
    </w:p>
    <w:p>
      <w:pPr>
        <w:shd w:fill="F2F2F2" w:val="clear"/>
        <w:spacing w:after="0"/>
      </w:pPr>
      <w:r>
        <w:rPr>
          <w:rFonts w:ascii="Consolas" w:cs="Consolas" w:eastAsia="Consolas" w:hAnsi="Consolas"/>
          <w:sz w:val="16"/>
          <w:szCs w:val="16"/>
        </w:rPr>
        <w:t xml:space="preserve">┌─ META LINE (one line, tap any part to edit) ──────────────────────────────┐</w:t>
      </w:r>
    </w:p>
    <w:p>
      <w:pPr>
        <w:shd w:fill="F2F2F2" w:val="clear"/>
        <w:spacing w:after="0"/>
      </w:pPr>
      <w:r>
        <w:rPr>
          <w:rFonts w:ascii="Consolas" w:cs="Consolas" w:eastAsia="Consolas" w:hAnsi="Consolas"/>
          <w:sz w:val="16"/>
          <w:szCs w:val="16"/>
        </w:rPr>
        <w:t xml:space="preserve">│ Today, 05 Aug · Dr. Firke · linked: 10:00 Treatment appt        [change] │</w:t>
      </w:r>
    </w:p>
    <w:p>
      <w:pPr>
        <w:shd w:fill="F2F2F2" w:val="clear"/>
        <w:spacing w:after="0"/>
      </w:pPr>
      <w:r>
        <w:rPr>
          <w:rFonts w:ascii="Consolas" w:cs="Consolas" w:eastAsia="Consolas" w:hAnsi="Consolas"/>
          <w:sz w:val="16"/>
          <w:szCs w:val="16"/>
        </w:rPr>
        <w:t xml:space="preserve">├─ ZONE 0 · WHERE WE ARE (read-only continuity card, derived) ─────────────┤</w:t>
      </w:r>
    </w:p>
    <w:p>
      <w:pPr>
        <w:shd w:fill="F2F2F2" w:val="clear"/>
        <w:spacing w:after="0"/>
      </w:pPr>
      <w:r>
        <w:rPr>
          <w:rFonts w:ascii="Consolas" w:cs="Consolas" w:eastAsia="Consolas" w:hAnsi="Consolas"/>
          <w:sz w:val="16"/>
          <w:szCs w:val="16"/>
        </w:rPr>
        <w:t xml:space="preserve">│ Last visit 22 Jul — RCT 26: Worked On (stages: Access ✓, BMP ✓)          │</w:t>
      </w:r>
    </w:p>
    <w:p>
      <w:pPr>
        <w:shd w:fill="F2F2F2" w:val="clear"/>
        <w:spacing w:after="0"/>
      </w:pPr>
      <w:r>
        <w:rPr>
          <w:rFonts w:ascii="Consolas" w:cs="Consolas" w:eastAsia="Consolas" w:hAnsi="Consolas"/>
          <w:sz w:val="16"/>
          <w:szCs w:val="16"/>
        </w:rPr>
        <w:t xml:space="preserve">│ Follow-up call 24 Jul: no pain reported                                   │</w:t>
      </w:r>
    </w:p>
    <w:p>
      <w:pPr>
        <w:shd w:fill="F2F2F2" w:val="clear"/>
        <w:spacing w:after="0"/>
      </w:pPr>
      <w:r>
        <w:rPr>
          <w:rFonts w:ascii="Consolas" w:cs="Consolas" w:eastAsia="Consolas" w:hAnsi="Consolas"/>
          <w:sz w:val="16"/>
          <w:szCs w:val="16"/>
        </w:rPr>
        <w:t xml:space="preserve">│ Plan 'RCT + Crown 26' — remaining: Obturation · Crown Prep                │</w:t>
      </w:r>
    </w:p>
    <w:p>
      <w:pPr>
        <w:shd w:fill="F2F2F2" w:val="clear"/>
        <w:spacing w:after="0"/>
      </w:pPr>
      <w:r>
        <w:rPr>
          <w:rFonts w:ascii="Consolas" w:cs="Consolas" w:eastAsia="Consolas" w:hAnsi="Consolas"/>
          <w:sz w:val="16"/>
          <w:szCs w:val="16"/>
        </w:rPr>
        <w:t xml:space="preserve">├─ ZONE 1 · TODAY'S WORK (the one question — primary interaction) ─────────┤</w:t>
      </w:r>
    </w:p>
    <w:p>
      <w:pPr>
        <w:shd w:fill="F2F2F2" w:val="clear"/>
        <w:spacing w:after="0"/>
      </w:pPr>
      <w:r>
        <w:rPr>
          <w:rFonts w:ascii="Consolas" w:cs="Consolas" w:eastAsia="Consolas" w:hAnsi="Consolas"/>
          <w:sz w:val="16"/>
          <w:szCs w:val="16"/>
        </w:rPr>
        <w:t xml:space="preserve">│ ▸ RCT — Tooth 26          [Started] [Worked On] [Completed Today]  ₹4,500 │</w:t>
      </w:r>
    </w:p>
    <w:p>
      <w:pPr>
        <w:shd w:fill="F2F2F2" w:val="clear"/>
        <w:spacing w:after="0"/>
      </w:pPr>
      <w:r>
        <w:rPr>
          <w:rFonts w:ascii="Consolas" w:cs="Consolas" w:eastAsia="Consolas" w:hAnsi="Consolas"/>
          <w:sz w:val="16"/>
          <w:szCs w:val="16"/>
        </w:rPr>
        <w:t xml:space="preserve">│ ▸ (planned items listed; tap to include; outcome = one tap)               │</w:t>
      </w:r>
    </w:p>
    <w:p>
      <w:pPr>
        <w:shd w:fill="F2F2F2" w:val="clear"/>
        <w:spacing w:after="0"/>
      </w:pPr>
      <w:r>
        <w:rPr>
          <w:rFonts w:ascii="Consolas" w:cs="Consolas" w:eastAsia="Consolas" w:hAnsi="Consolas"/>
          <w:sz w:val="16"/>
          <w:szCs w:val="16"/>
        </w:rPr>
        <w:t xml:space="preserve">│ [+ from plan]   [+ other treatment…(typeahead)]   [tooth chart ▾]         │</w:t>
      </w:r>
    </w:p>
    <w:p>
      <w:pPr>
        <w:shd w:fill="F2F2F2" w:val="clear"/>
        <w:spacing w:after="0"/>
      </w:pPr>
      <w:r>
        <w:rPr>
          <w:rFonts w:ascii="Consolas" w:cs="Consolas" w:eastAsia="Consolas" w:hAnsi="Consolas"/>
          <w:sz w:val="16"/>
          <w:szCs w:val="16"/>
        </w:rPr>
        <w:t xml:space="preserve">├─ ZONE 2 · DETAILS (contextual — only for selected treatment) ────────────┤</w:t>
      </w:r>
    </w:p>
    <w:p>
      <w:pPr>
        <w:shd w:fill="F2F2F2" w:val="clear"/>
        <w:spacing w:after="0"/>
      </w:pPr>
      <w:r>
        <w:rPr>
          <w:rFonts w:ascii="Consolas" w:cs="Consolas" w:eastAsia="Consolas" w:hAnsi="Consolas"/>
          <w:sz w:val="16"/>
          <w:szCs w:val="16"/>
        </w:rPr>
        <w:t xml:space="preserve">│ RCT: canals [3] · lengths [21|18|18] · file [..] · irrigant [..]          │</w:t>
      </w:r>
    </w:p>
    <w:p>
      <w:pPr>
        <w:shd w:fill="F2F2F2" w:val="clear"/>
        <w:spacing w:after="0"/>
      </w:pPr>
      <w:r>
        <w:rPr>
          <w:rFonts w:ascii="Consolas" w:cs="Consolas" w:eastAsia="Consolas" w:hAnsi="Consolas"/>
          <w:sz w:val="16"/>
          <w:szCs w:val="16"/>
        </w:rPr>
        <w:t xml:space="preserve">│ Stage pills: Access ✓  BMP ✓  [Obturation ●today]  Crown prep ○           │</w:t>
      </w:r>
    </w:p>
    <w:p>
      <w:pPr>
        <w:shd w:fill="F2F2F2" w:val="clear"/>
        <w:spacing w:after="0"/>
      </w:pPr>
      <w:r>
        <w:rPr>
          <w:rFonts w:ascii="Consolas" w:cs="Consolas" w:eastAsia="Consolas" w:hAnsi="Consolas"/>
          <w:sz w:val="16"/>
          <w:szCs w:val="16"/>
        </w:rPr>
        <w:t xml:space="preserve">│ ⚠ Repeat-work panel (only when detected — reason required)                │</w:t>
      </w:r>
    </w:p>
    <w:p>
      <w:pPr>
        <w:shd w:fill="F2F2F2" w:val="clear"/>
        <w:spacing w:after="0"/>
      </w:pPr>
      <w:r>
        <w:rPr>
          <w:rFonts w:ascii="Consolas" w:cs="Consolas" w:eastAsia="Consolas" w:hAnsi="Consolas"/>
          <w:sz w:val="16"/>
          <w:szCs w:val="16"/>
        </w:rPr>
        <w:t xml:space="preserve">├─ ZONE 3 · WRAP-UP (system consequences — mostly review, not entry) ──────┤</w:t>
      </w:r>
    </w:p>
    <w:p>
      <w:pPr>
        <w:shd w:fill="F2F2F2" w:val="clear"/>
        <w:spacing w:after="0"/>
      </w:pPr>
      <w:r>
        <w:rPr>
          <w:rFonts w:ascii="Consolas" w:cs="Consolas" w:eastAsia="Consolas" w:hAnsi="Consolas"/>
          <w:sz w:val="16"/>
          <w:szCs w:val="16"/>
        </w:rPr>
        <w:t xml:space="preserve">│ 🧪 Lab Case Required (auto-appears when flagged) — toggle + 3 fields      │</w:t>
      </w:r>
    </w:p>
    <w:p>
      <w:pPr>
        <w:shd w:fill="F2F2F2" w:val="clear"/>
        <w:spacing w:after="0"/>
      </w:pPr>
      <w:r>
        <w:rPr>
          <w:rFonts w:ascii="Consolas" w:cs="Consolas" w:eastAsia="Consolas" w:hAnsi="Consolas"/>
          <w:sz w:val="16"/>
          <w:szCs w:val="16"/>
        </w:rPr>
        <w:t xml:space="preserve">│ 💳 'Front desk will be prompted: RCT (26) — ₹4,500'   (read-only preview) │</w:t>
      </w:r>
    </w:p>
    <w:p>
      <w:pPr>
        <w:shd w:fill="F2F2F2" w:val="clear"/>
        <w:spacing w:after="0"/>
      </w:pPr>
      <w:r>
        <w:rPr>
          <w:rFonts w:ascii="Consolas" w:cs="Consolas" w:eastAsia="Consolas" w:hAnsi="Consolas"/>
          <w:sz w:val="16"/>
          <w:szCs w:val="16"/>
        </w:rPr>
        <w:t xml:space="preserve">│ ✅ 'All planned work recorded — mark treatment complete?' (smart-surfaced)│</w:t>
      </w:r>
    </w:p>
    <w:p>
      <w:pPr>
        <w:shd w:fill="F2F2F2" w:val="clear"/>
        <w:spacing w:after="0"/>
      </w:pPr>
      <w:r>
        <w:rPr>
          <w:rFonts w:ascii="Consolas" w:cs="Consolas" w:eastAsia="Consolas" w:hAnsi="Consolas"/>
          <w:sz w:val="16"/>
          <w:szCs w:val="16"/>
        </w:rPr>
        <w:t xml:space="preserve">│ 📅 Next visit: [2 days] [1 wk] [2 wks] [custom] · purpose auto-suggested  │</w:t>
      </w:r>
    </w:p>
    <w:p>
      <w:pPr>
        <w:shd w:fill="F2F2F2" w:val="clear"/>
        <w:spacing w:after="0"/>
      </w:pPr>
      <w:r>
        <w:rPr>
          <w:rFonts w:ascii="Consolas" w:cs="Consolas" w:eastAsia="Consolas" w:hAnsi="Consolas"/>
          <w:sz w:val="16"/>
          <w:szCs w:val="16"/>
        </w:rPr>
        <w:t xml:space="preserve">├─ DRAWER (collapsed by default) ──────────────────────────────────────────┤</w:t>
      </w:r>
    </w:p>
    <w:p>
      <w:pPr>
        <w:shd w:fill="F2F2F2" w:val="clear"/>
        <w:spacing w:after="0"/>
      </w:pPr>
      <w:r>
        <w:rPr>
          <w:rFonts w:ascii="Consolas" w:cs="Consolas" w:eastAsia="Consolas" w:hAnsi="Consolas"/>
          <w:sz w:val="16"/>
          <w:szCs w:val="16"/>
        </w:rPr>
        <w:t xml:space="preserve">│ + Clinical note      + Vitals                                             │</w:t>
      </w:r>
    </w:p>
    <w:p>
      <w:pPr>
        <w:shd w:fill="F2F2F2" w:val="clear"/>
        <w:spacing w:after="120"/>
      </w:pPr>
      <w:r>
        <w:rPr>
          <w:rFonts w:ascii="Consolas" w:cs="Consolas" w:eastAsia="Consolas" w:hAnsi="Consolas"/>
          <w:sz w:val="16"/>
          <w:szCs w:val="16"/>
        </w:rPr>
        <w:t xml:space="preserve">└──────────────────────────────────────  [Cancel]  [Save Visit]  ──────────┘</w:t>
      </w:r>
    </w:p>
    <w:p>
      <w:pPr>
        <w:spacing w:after="120"/>
      </w:pPr>
      <w:r>
        <w:t xml:space="preserve">Every element above is an existing field or automation relocated — nothing new is invented, nothing load-bearing is removed.</w:t>
      </w:r>
    </w:p>
    <w:p>
      <w:pPr>
        <w:pStyle w:val="Heading1"/>
        <w:spacing w:after="200" w:before="400"/>
      </w:pPr>
      <w:r>
        <w:t xml:space="preserve">2. Visual Hierarchy — what appears first,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shd w:fill="D9E2F3" w:val="clear"/>
            <w:tcMar>
              <w:top w:type="dxa" w:w="60"/>
              <w:left w:type="dxa" w:w="80"/>
              <w:bottom w:type="dxa" w:w="60"/>
              <w:right w:type="dxa" w:w="80"/>
            </w:tcMar>
          </w:tcPr>
          <w:p>
            <w:r>
              <w:rPr>
                <w:b/>
                <w:bCs/>
                <w:sz w:val="18"/>
                <w:szCs w:val="18"/>
              </w:rPr>
              <w:t xml:space="preserve">Order</w:t>
            </w:r>
          </w:p>
        </w:tc>
        <w:tc>
          <w:tcPr>
            <w:tcW w:type="dxa" w:w="2200"/>
            <w:shd w:fill="D9E2F3" w:val="clear"/>
            <w:tcMar>
              <w:top w:type="dxa" w:w="60"/>
              <w:left w:type="dxa" w:w="80"/>
              <w:bottom w:type="dxa" w:w="60"/>
              <w:right w:type="dxa" w:w="80"/>
            </w:tcMar>
          </w:tcPr>
          <w:p>
            <w:r>
              <w:rPr>
                <w:b/>
                <w:bCs/>
                <w:sz w:val="18"/>
                <w:szCs w:val="18"/>
              </w:rPr>
              <w:t xml:space="preserve">Zone</w:t>
            </w:r>
          </w:p>
        </w:tc>
        <w:tc>
          <w:tcPr>
            <w:tcW w:type="dxa" w:w="6260"/>
            <w:shd w:fill="D9E2F3" w:val="clear"/>
            <w:tcMar>
              <w:top w:type="dxa" w:w="60"/>
              <w:left w:type="dxa" w:w="80"/>
              <w:bottom w:type="dxa" w:w="60"/>
              <w:right w:type="dxa" w:w="80"/>
            </w:tcMar>
          </w:tcPr>
          <w:p>
            <w:r>
              <w:rPr>
                <w:b/>
                <w:bCs/>
                <w:sz w:val="18"/>
                <w:szCs w:val="18"/>
              </w:rPr>
              <w:t xml:space="preserve">Reasoning</w:t>
            </w:r>
          </w:p>
        </w:tc>
      </w:tr>
      <w:tr>
        <w:tc>
          <w:tcPr>
            <w:tcW w:type="dxa" w:w="900"/>
            <w:tcMar>
              <w:top w:type="dxa" w:w="60"/>
              <w:left w:type="dxa" w:w="80"/>
              <w:bottom w:type="dxa" w:w="60"/>
              <w:right w:type="dxa" w:w="80"/>
            </w:tcMar>
          </w:tcPr>
          <w:p>
            <w:r>
              <w:rPr>
                <w:b w:val="false"/>
                <w:bCs w:val="false"/>
                <w:sz w:val="18"/>
                <w:szCs w:val="18"/>
              </w:rPr>
              <w:t xml:space="preserve">First</w:t>
            </w:r>
          </w:p>
        </w:tc>
        <w:tc>
          <w:tcPr>
            <w:tcW w:type="dxa" w:w="2200"/>
            <w:tcMar>
              <w:top w:type="dxa" w:w="60"/>
              <w:left w:type="dxa" w:w="80"/>
              <w:bottom w:type="dxa" w:w="60"/>
              <w:right w:type="dxa" w:w="80"/>
            </w:tcMar>
          </w:tcPr>
          <w:p>
            <w:r>
              <w:rPr>
                <w:b w:val="false"/>
                <w:bCs w:val="false"/>
                <w:sz w:val="18"/>
                <w:szCs w:val="18"/>
              </w:rPr>
              <w:t xml:space="preserve">Where We Are (continuity card)</w:t>
            </w:r>
          </w:p>
        </w:tc>
        <w:tc>
          <w:tcPr>
            <w:tcW w:type="dxa" w:w="6260"/>
            <w:tcMar>
              <w:top w:type="dxa" w:w="60"/>
              <w:left w:type="dxa" w:w="80"/>
              <w:bottom w:type="dxa" w:w="60"/>
              <w:right w:type="dxa" w:w="80"/>
            </w:tcMar>
          </w:tcPr>
          <w:p>
            <w:r>
              <w:rPr>
                <w:b w:val="false"/>
                <w:bCs w:val="false"/>
                <w:sz w:val="18"/>
                <w:szCs w:val="18"/>
              </w:rPr>
              <w:t xml:space="preserve">Orientation before action. A dentist mid-clinic — or a colleague covering — reads three derived lines and knows the state of the course. This is also literally the context the future AI loads before parsing an utterance. Read-only, so it costs zero interaction.</w:t>
            </w:r>
          </w:p>
        </w:tc>
      </w:tr>
      <w:tr>
        <w:tc>
          <w:tcPr>
            <w:tcW w:type="dxa" w:w="900"/>
            <w:tcMar>
              <w:top w:type="dxa" w:w="60"/>
              <w:left w:type="dxa" w:w="80"/>
              <w:bottom w:type="dxa" w:w="60"/>
              <w:right w:type="dxa" w:w="80"/>
            </w:tcMar>
          </w:tcPr>
          <w:p>
            <w:r>
              <w:rPr>
                <w:b w:val="false"/>
                <w:bCs w:val="false"/>
                <w:sz w:val="18"/>
                <w:szCs w:val="18"/>
              </w:rPr>
              <w:t xml:space="preserve">Second</w:t>
            </w:r>
          </w:p>
        </w:tc>
        <w:tc>
          <w:tcPr>
            <w:tcW w:type="dxa" w:w="2200"/>
            <w:tcMar>
              <w:top w:type="dxa" w:w="60"/>
              <w:left w:type="dxa" w:w="80"/>
              <w:bottom w:type="dxa" w:w="60"/>
              <w:right w:type="dxa" w:w="80"/>
            </w:tcMar>
          </w:tcPr>
          <w:p>
            <w:r>
              <w:rPr>
                <w:b w:val="false"/>
                <w:bCs w:val="false"/>
                <w:sz w:val="18"/>
                <w:szCs w:val="18"/>
              </w:rPr>
              <w:t xml:space="preserve">Today's Work</w:t>
            </w:r>
          </w:p>
        </w:tc>
        <w:tc>
          <w:tcPr>
            <w:tcW w:type="dxa" w:w="6260"/>
            <w:tcMar>
              <w:top w:type="dxa" w:w="60"/>
              <w:left w:type="dxa" w:w="80"/>
              <w:bottom w:type="dxa" w:w="60"/>
              <w:right w:type="dxa" w:w="80"/>
            </w:tcMar>
          </w:tcPr>
          <w:p>
            <w:r>
              <w:rPr>
                <w:b w:val="false"/>
                <w:bCs w:val="false"/>
                <w:sz w:val="18"/>
                <w:szCs w:val="18"/>
              </w:rPr>
              <w:t xml:space="preserve">Principle 1: the screen's one question. Planned items surface as tappable rows with outcome buttons — for the common case (continue planned work) the entire clinical entry is TWO TAPS: item + outcome. Price, tooth, and material ride along from the plan.</w:t>
            </w:r>
          </w:p>
        </w:tc>
      </w:tr>
      <w:tr>
        <w:tc>
          <w:tcPr>
            <w:tcW w:type="dxa" w:w="900"/>
            <w:tcMar>
              <w:top w:type="dxa" w:w="60"/>
              <w:left w:type="dxa" w:w="80"/>
              <w:bottom w:type="dxa" w:w="60"/>
              <w:right w:type="dxa" w:w="80"/>
            </w:tcMar>
          </w:tcPr>
          <w:p>
            <w:r>
              <w:rPr>
                <w:b w:val="false"/>
                <w:bCs w:val="false"/>
                <w:sz w:val="18"/>
                <w:szCs w:val="18"/>
              </w:rPr>
              <w:t xml:space="preserve">Third</w:t>
            </w:r>
          </w:p>
        </w:tc>
        <w:tc>
          <w:tcPr>
            <w:tcW w:type="dxa" w:w="2200"/>
            <w:tcMar>
              <w:top w:type="dxa" w:w="60"/>
              <w:left w:type="dxa" w:w="80"/>
              <w:bottom w:type="dxa" w:w="60"/>
              <w:right w:type="dxa" w:w="80"/>
            </w:tcMar>
          </w:tcPr>
          <w:p>
            <w:r>
              <w:rPr>
                <w:b w:val="false"/>
                <w:bCs w:val="false"/>
                <w:sz w:val="18"/>
                <w:szCs w:val="18"/>
              </w:rPr>
              <w:t xml:space="preserve">Details (contextual)</w:t>
            </w:r>
          </w:p>
        </w:tc>
        <w:tc>
          <w:tcPr>
            <w:tcW w:type="dxa" w:w="6260"/>
            <w:tcMar>
              <w:top w:type="dxa" w:w="60"/>
              <w:left w:type="dxa" w:w="80"/>
              <w:bottom w:type="dxa" w:w="60"/>
              <w:right w:type="dxa" w:w="80"/>
            </w:tcMar>
          </w:tcPr>
          <w:p>
            <w:r>
              <w:rPr>
                <w:b w:val="false"/>
                <w:bCs w:val="false"/>
                <w:sz w:val="18"/>
                <w:szCs w:val="18"/>
              </w:rPr>
              <w:t xml:space="preserve">Detail is subordinate to work — it appears only after a treatment is selected, and only THAT treatment's sub-form (the current conditional rendering already does this correctly; it is kept, just repositioned under the work list it belongs to). Stage pills merge visually into this zone so 'stage' and 'outcome' read as one progress statement instead of two scattered vocabularies.</w:t>
            </w:r>
          </w:p>
        </w:tc>
      </w:tr>
      <w:tr>
        <w:tc>
          <w:tcPr>
            <w:tcW w:type="dxa" w:w="900"/>
            <w:tcMar>
              <w:top w:type="dxa" w:w="60"/>
              <w:left w:type="dxa" w:w="80"/>
              <w:bottom w:type="dxa" w:w="60"/>
              <w:right w:type="dxa" w:w="80"/>
            </w:tcMar>
          </w:tcPr>
          <w:p>
            <w:r>
              <w:rPr>
                <w:b w:val="false"/>
                <w:bCs w:val="false"/>
                <w:sz w:val="18"/>
                <w:szCs w:val="18"/>
              </w:rPr>
              <w:t xml:space="preserve">Last</w:t>
            </w:r>
          </w:p>
        </w:tc>
        <w:tc>
          <w:tcPr>
            <w:tcW w:type="dxa" w:w="2200"/>
            <w:tcMar>
              <w:top w:type="dxa" w:w="60"/>
              <w:left w:type="dxa" w:w="80"/>
              <w:bottom w:type="dxa" w:w="60"/>
              <w:right w:type="dxa" w:w="80"/>
            </w:tcMar>
          </w:tcPr>
          <w:p>
            <w:r>
              <w:rPr>
                <w:b w:val="false"/>
                <w:bCs w:val="false"/>
                <w:sz w:val="18"/>
                <w:szCs w:val="18"/>
              </w:rPr>
              <w:t xml:space="preserve">Wrap-Up + drawer</w:t>
            </w:r>
          </w:p>
        </w:tc>
        <w:tc>
          <w:tcPr>
            <w:tcW w:type="dxa" w:w="6260"/>
            <w:tcMar>
              <w:top w:type="dxa" w:w="60"/>
              <w:left w:type="dxa" w:w="80"/>
              <w:bottom w:type="dxa" w:w="60"/>
              <w:right w:type="dxa" w:w="80"/>
            </w:tcMar>
          </w:tcPr>
          <w:p>
            <w:r>
              <w:rPr>
                <w:b w:val="false"/>
                <w:bCs w:val="false"/>
                <w:sz w:val="18"/>
                <w:szCs w:val="18"/>
              </w:rPr>
              <w:t xml:space="preserve">Consequences are the SYSTEM'S job. The doctor reviews what Dentfluence is about to do (billing preview, lab draft, completion, next visit) rather than entering data. Save sits directly under this review — which is exactly the confirm-step the AI flow needs later.</w:t>
            </w:r>
          </w:p>
        </w:tc>
      </w:tr>
    </w:tbl>
    <w:p>
      <w:pPr>
        <w:pStyle w:val="Heading1"/>
        <w:spacing w:after="200" w:before="400"/>
      </w:pPr>
      <w:r>
        <w:t xml:space="preserve">3. One Design, Three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D9E2F3" w:val="clear"/>
            <w:tcMar>
              <w:top w:type="dxa" w:w="60"/>
              <w:left w:type="dxa" w:w="80"/>
              <w:bottom w:type="dxa" w:w="60"/>
              <w:right w:type="dxa" w:w="80"/>
            </w:tcMar>
          </w:tcPr>
          <w:p>
            <w:r>
              <w:rPr>
                <w:b/>
                <w:bCs/>
                <w:sz w:val="18"/>
                <w:szCs w:val="18"/>
              </w:rPr>
              <w:t xml:space="preserve">User</w:t>
            </w:r>
          </w:p>
        </w:tc>
        <w:tc>
          <w:tcPr>
            <w:tcW w:type="dxa" w:w="1400"/>
            <w:shd w:fill="D9E2F3" w:val="clear"/>
            <w:tcMar>
              <w:top w:type="dxa" w:w="60"/>
              <w:left w:type="dxa" w:w="80"/>
              <w:bottom w:type="dxa" w:w="60"/>
              <w:right w:type="dxa" w:w="80"/>
            </w:tcMar>
          </w:tcPr>
          <w:p>
            <w:r>
              <w:rPr>
                <w:b/>
                <w:bCs/>
                <w:sz w:val="18"/>
                <w:szCs w:val="18"/>
              </w:rPr>
              <w:t xml:space="preserve">Need</w:t>
            </w:r>
          </w:p>
        </w:tc>
        <w:tc>
          <w:tcPr>
            <w:tcW w:type="dxa" w:w="6160"/>
            <w:shd w:fill="D9E2F3" w:val="clear"/>
            <w:tcMar>
              <w:top w:type="dxa" w:w="60"/>
              <w:left w:type="dxa" w:w="80"/>
              <w:bottom w:type="dxa" w:w="60"/>
              <w:right w:type="dxa" w:w="80"/>
            </w:tcMar>
          </w:tcPr>
          <w:p>
            <w:r>
              <w:rPr>
                <w:b/>
                <w:bCs/>
                <w:sz w:val="18"/>
                <w:szCs w:val="18"/>
              </w:rPr>
              <w:t xml:space="preserve">How the design serves it</w:t>
            </w:r>
          </w:p>
        </w:tc>
      </w:tr>
      <w:tr>
        <w:tc>
          <w:tcPr>
            <w:tcW w:type="dxa" w:w="1800"/>
            <w:tcMar>
              <w:top w:type="dxa" w:w="60"/>
              <w:left w:type="dxa" w:w="80"/>
              <w:bottom w:type="dxa" w:w="60"/>
              <w:right w:type="dxa" w:w="80"/>
            </w:tcMar>
          </w:tcPr>
          <w:p>
            <w:r>
              <w:rPr>
                <w:b w:val="false"/>
                <w:bCs w:val="false"/>
                <w:sz w:val="18"/>
                <w:szCs w:val="18"/>
              </w:rPr>
              <w:t xml:space="preserve">Today's dentist</w:t>
            </w:r>
          </w:p>
        </w:tc>
        <w:tc>
          <w:tcPr>
            <w:tcW w:type="dxa" w:w="1400"/>
            <w:tcMar>
              <w:top w:type="dxa" w:w="60"/>
              <w:left w:type="dxa" w:w="80"/>
              <w:bottom w:type="dxa" w:w="60"/>
              <w:right w:type="dxa" w:w="80"/>
            </w:tcMar>
          </w:tcPr>
          <w:p>
            <w:r>
              <w:rPr>
                <w:b w:val="false"/>
                <w:bCs w:val="false"/>
                <w:sz w:val="18"/>
                <w:szCs w:val="18"/>
              </w:rPr>
              <w:t xml:space="preserve">Speed</w:t>
            </w:r>
          </w:p>
        </w:tc>
        <w:tc>
          <w:tcPr>
            <w:tcW w:type="dxa" w:w="6160"/>
            <w:tcMar>
              <w:top w:type="dxa" w:w="60"/>
              <w:left w:type="dxa" w:w="80"/>
              <w:bottom w:type="dxa" w:w="60"/>
              <w:right w:type="dxa" w:w="80"/>
            </w:tcMar>
          </w:tcPr>
          <w:p>
            <w:r>
              <w:rPr>
                <w:b w:val="false"/>
                <w:bCs w:val="false"/>
                <w:sz w:val="18"/>
                <w:szCs w:val="18"/>
              </w:rPr>
              <w:t xml:space="preserve">Common case (planned work, no lab, no completion): open → tap item → tap outcome → Save. Three interactions, zero typing. Specialty detail is optional enrichment, never a gate. Meta line (date/doctor/type/appointment) is 100% pre-filled — four current fields collapse to zero required interactions.</w:t>
            </w:r>
          </w:p>
        </w:tc>
      </w:tr>
      <w:tr>
        <w:tc>
          <w:tcPr>
            <w:tcW w:type="dxa" w:w="1800"/>
            <w:tcMar>
              <w:top w:type="dxa" w:w="60"/>
              <w:left w:type="dxa" w:w="80"/>
              <w:bottom w:type="dxa" w:w="60"/>
              <w:right w:type="dxa" w:w="80"/>
            </w:tcMar>
          </w:tcPr>
          <w:p>
            <w:r>
              <w:rPr>
                <w:b w:val="false"/>
                <w:bCs w:val="false"/>
                <w:sz w:val="18"/>
                <w:szCs w:val="18"/>
              </w:rPr>
              <w:t xml:space="preserve">Another dentist, six months later</w:t>
            </w:r>
          </w:p>
        </w:tc>
        <w:tc>
          <w:tcPr>
            <w:tcW w:type="dxa" w:w="1400"/>
            <w:tcMar>
              <w:top w:type="dxa" w:w="60"/>
              <w:left w:type="dxa" w:w="80"/>
              <w:bottom w:type="dxa" w:w="60"/>
              <w:right w:type="dxa" w:w="80"/>
            </w:tcMar>
          </w:tcPr>
          <w:p>
            <w:r>
              <w:rPr>
                <w:b w:val="false"/>
                <w:bCs w:val="false"/>
                <w:sz w:val="18"/>
                <w:szCs w:val="18"/>
              </w:rPr>
              <w:t xml:space="preserve">Continuity</w:t>
            </w:r>
          </w:p>
        </w:tc>
        <w:tc>
          <w:tcPr>
            <w:tcW w:type="dxa" w:w="6160"/>
            <w:tcMar>
              <w:top w:type="dxa" w:w="60"/>
              <w:left w:type="dxa" w:w="80"/>
              <w:bottom w:type="dxa" w:w="60"/>
              <w:right w:type="dxa" w:w="80"/>
            </w:tcMar>
          </w:tcPr>
          <w:p>
            <w:r>
              <w:rPr>
                <w:b w:val="false"/>
                <w:bCs w:val="false"/>
                <w:sz w:val="18"/>
                <w:szCs w:val="18"/>
              </w:rPr>
              <w:t xml:space="preserve">Zone 0 answers last-visit/why/outcome/stage/remaining in three derived lines built from structured facts (visit items + work_outcome + stage map + plan remainder) — no paragraph reading. Principle 2 satisfied by DERIVATION, not by asking doctors to write better notes.</w:t>
            </w:r>
          </w:p>
        </w:tc>
      </w:tr>
      <w:tr>
        <w:tc>
          <w:tcPr>
            <w:tcW w:type="dxa" w:w="1800"/>
            <w:tcMar>
              <w:top w:type="dxa" w:w="60"/>
              <w:left w:type="dxa" w:w="80"/>
              <w:bottom w:type="dxa" w:w="60"/>
              <w:right w:type="dxa" w:w="80"/>
            </w:tcMar>
          </w:tcPr>
          <w:p>
            <w:r>
              <w:rPr>
                <w:b w:val="false"/>
                <w:bCs w:val="false"/>
                <w:sz w:val="18"/>
                <w:szCs w:val="18"/>
              </w:rPr>
              <w:t xml:space="preserve">Future AI Secretary</w:t>
            </w:r>
          </w:p>
        </w:tc>
        <w:tc>
          <w:tcPr>
            <w:tcW w:type="dxa" w:w="1400"/>
            <w:tcMar>
              <w:top w:type="dxa" w:w="60"/>
              <w:left w:type="dxa" w:w="80"/>
              <w:bottom w:type="dxa" w:w="60"/>
              <w:right w:type="dxa" w:w="80"/>
            </w:tcMar>
          </w:tcPr>
          <w:p>
            <w:r>
              <w:rPr>
                <w:b w:val="false"/>
                <w:bCs w:val="false"/>
                <w:sz w:val="18"/>
                <w:szCs w:val="18"/>
              </w:rPr>
              <w:t xml:space="preserve">Structured slots</w:t>
            </w:r>
          </w:p>
        </w:tc>
        <w:tc>
          <w:tcPr>
            <w:tcW w:type="dxa" w:w="6160"/>
            <w:tcMar>
              <w:top w:type="dxa" w:w="60"/>
              <w:left w:type="dxa" w:w="80"/>
              <w:bottom w:type="dxa" w:w="60"/>
              <w:right w:type="dxa" w:w="80"/>
            </w:tcMar>
          </w:tcPr>
          <w:p>
            <w:r>
              <w:rPr>
                <w:b w:val="false"/>
                <w:bCs w:val="false"/>
                <w:sz w:val="18"/>
                <w:szCs w:val="18"/>
              </w:rPr>
              <w:t xml:space="preserve">Every North-Star sentence fragment has a landing field: 'continue RCT on 26' → plan item + tooth; 'three canals…21mm' → RCT sub-form; 'dressing placed' → stage/note; 'review after two days' → next-visit chip. The Wrap-Up zone is the confirmation checklist the AI will present. Nothing on this screen is free-text-only where the sentence carries a structured fact.</w:t>
            </w:r>
          </w:p>
        </w:tc>
      </w:tr>
    </w:tbl>
    <w:p>
      <w:pPr>
        <w:pStyle w:val="Heading1"/>
        <w:spacing w:after="200" w:before="400"/>
      </w:pPr>
      <w:r>
        <w:t xml:space="preserve">4. Previous Visit Summary — recommendation: YES, as a derived 3-line card</w:t>
      </w:r>
    </w:p>
    <w:p>
      <w:pPr>
        <w:spacing w:after="120"/>
      </w:pPr>
      <w:r>
        <w:t xml:space="preserve">Verdict: include it, exactly as scoped in Zone 0, with hard constraints inherited from the UX-08 strip doctrine: derived-only (no writes, no own state), maximum three lines, collapses to one line ('First visit for this patient') when history is empty.</w:t>
      </w:r>
    </w:p>
    <w:p>
      <w:pPr>
        <w:pStyle w:val="ListParagraph"/>
        <w:numPr>
          <w:ilvl w:val="0"/>
          <w:numId w:val="1"/>
        </w:numPr>
        <w:spacing w:after="60"/>
      </w:pPr>
      <w:r>
        <w:t xml:space="preserve">Line 1 — Last visit: date + item labels + work_outcome + stages marked that day. Source: last treatment_visits row + its items. All structured; zero prose.</w:t>
      </w:r>
    </w:p>
    <w:p>
      <w:pPr>
        <w:pStyle w:val="ListParagraph"/>
        <w:numPr>
          <w:ilvl w:val="0"/>
          <w:numId w:val="1"/>
        </w:numPr>
        <w:spacing w:after="60"/>
      </w:pPr>
      <w:r>
        <w:t xml:space="preserve">Line 2 — Follow-up outcome: latest post-visit follow-up result from the PRE activity/communication log, when one exists (e.g. 'call 24 Jul: no pain'). Shown only if present — never an empty placeholder.</w:t>
      </w:r>
    </w:p>
    <w:p>
      <w:pPr>
        <w:pStyle w:val="ListParagraph"/>
        <w:numPr>
          <w:ilvl w:val="0"/>
          <w:numId w:val="1"/>
        </w:numPr>
        <w:spacing w:after="60"/>
      </w:pPr>
      <w:r>
        <w:t xml:space="preserve">Line 3 — Course state: plan name + remaining items from DerivedProgressService ('remaining: Obturation · Crown Prep'). This doubles as the 'current objective' — the next unfinished item IS today's default objective, which is why Zone 1 pre-lists it first.</w:t>
      </w:r>
    </w:p>
    <w:p>
      <w:pPr>
        <w:spacing w:after="120"/>
      </w:pPr>
      <w:r>
        <w:t xml:space="preserve">Clutter control: the card is read-only, visually quiet (no buttons except an optional 'view full history' link to the timeline), and its three sources are already-loaded or one-cheap-query each. It improves continuity precisely because it costs the writing doctor nothing — it is compiled from what the form already captures.</w:t>
      </w:r>
    </w:p>
    <w:p>
      <w:pPr>
        <w:pStyle w:val="Heading1"/>
        <w:spacing w:after="200" w:before="400"/>
      </w:pPr>
      <w:r>
        <w:t xml:space="preserve">5. Every Field,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D9E2F3" w:val="clear"/>
            <w:tcMar>
              <w:top w:type="dxa" w:w="60"/>
              <w:left w:type="dxa" w:w="80"/>
              <w:bottom w:type="dxa" w:w="60"/>
              <w:right w:type="dxa" w:w="80"/>
            </w:tcMar>
          </w:tcPr>
          <w:p>
            <w:r>
              <w:rPr>
                <w:b/>
                <w:bCs/>
                <w:sz w:val="18"/>
                <w:szCs w:val="18"/>
              </w:rPr>
              <w:t xml:space="preserve">Field</w:t>
            </w:r>
          </w:p>
        </w:tc>
        <w:tc>
          <w:tcPr>
            <w:tcW w:type="dxa" w:w="2200"/>
            <w:shd w:fill="D9E2F3" w:val="clear"/>
            <w:tcMar>
              <w:top w:type="dxa" w:w="60"/>
              <w:left w:type="dxa" w:w="80"/>
              <w:bottom w:type="dxa" w:w="60"/>
              <w:right w:type="dxa" w:w="80"/>
            </w:tcMar>
          </w:tcPr>
          <w:p>
            <w:r>
              <w:rPr>
                <w:b/>
                <w:bCs/>
                <w:sz w:val="18"/>
                <w:szCs w:val="18"/>
              </w:rPr>
              <w:t xml:space="preserve">Class</w:t>
            </w:r>
          </w:p>
        </w:tc>
        <w:tc>
          <w:tcPr>
            <w:tcW w:type="dxa" w:w="4160"/>
            <w:shd w:fill="D9E2F3" w:val="clear"/>
            <w:tcMar>
              <w:top w:type="dxa" w:w="60"/>
              <w:left w:type="dxa" w:w="80"/>
              <w:bottom w:type="dxa" w:w="60"/>
              <w:right w:type="dxa" w:w="80"/>
            </w:tcMar>
          </w:tcPr>
          <w:p>
            <w:r>
              <w:rPr>
                <w:b/>
                <w:bCs/>
                <w:sz w:val="18"/>
                <w:szCs w:val="18"/>
              </w:rPr>
              <w:t xml:space="preserve">Why</w:t>
            </w:r>
          </w:p>
        </w:tc>
      </w:tr>
      <w:tr>
        <w:tc>
          <w:tcPr>
            <w:tcW w:type="dxa" w:w="3000"/>
            <w:tcMar>
              <w:top w:type="dxa" w:w="60"/>
              <w:left w:type="dxa" w:w="80"/>
              <w:bottom w:type="dxa" w:w="60"/>
              <w:right w:type="dxa" w:w="80"/>
            </w:tcMar>
          </w:tcPr>
          <w:p>
            <w:r>
              <w:rPr>
                <w:b w:val="false"/>
                <w:bCs w:val="false"/>
                <w:sz w:val="18"/>
                <w:szCs w:val="18"/>
              </w:rPr>
              <w:t xml:space="preserve">Plan-item rows + work_outcome buttons</w:t>
            </w:r>
          </w:p>
        </w:tc>
        <w:tc>
          <w:tcPr>
            <w:tcW w:type="dxa" w:w="2200"/>
            <w:tcMar>
              <w:top w:type="dxa" w:w="60"/>
              <w:left w:type="dxa" w:w="80"/>
              <w:bottom w:type="dxa" w:w="60"/>
              <w:right w:type="dxa" w:w="80"/>
            </w:tcMar>
          </w:tcPr>
          <w:p>
            <w:r>
              <w:rPr>
                <w:b w:val="false"/>
                <w:bCs w:val="false"/>
                <w:sz w:val="18"/>
                <w:szCs w:val="18"/>
              </w:rPr>
              <w:t xml:space="preserve">ALWAYS VISIBLE</w:t>
            </w:r>
          </w:p>
        </w:tc>
        <w:tc>
          <w:tcPr>
            <w:tcW w:type="dxa" w:w="4160"/>
            <w:tcMar>
              <w:top w:type="dxa" w:w="60"/>
              <w:left w:type="dxa" w:w="80"/>
              <w:bottom w:type="dxa" w:w="60"/>
              <w:right w:type="dxa" w:w="80"/>
            </w:tcMar>
          </w:tcPr>
          <w:p>
            <w:r>
              <w:rPr>
                <w:b w:val="false"/>
                <w:bCs w:val="false"/>
                <w:sz w:val="18"/>
                <w:szCs w:val="18"/>
              </w:rPr>
              <w:t xml:space="preserve">The core question. The single most valuable structured input (feeds A3/A12/A13; the DATA-READINESS-RED adoption lever).</w:t>
            </w:r>
          </w:p>
        </w:tc>
      </w:tr>
      <w:tr>
        <w:tc>
          <w:tcPr>
            <w:tcW w:type="dxa" w:w="3000"/>
            <w:tcMar>
              <w:top w:type="dxa" w:w="60"/>
              <w:left w:type="dxa" w:w="80"/>
              <w:bottom w:type="dxa" w:w="60"/>
              <w:right w:type="dxa" w:w="80"/>
            </w:tcMar>
          </w:tcPr>
          <w:p>
            <w:r>
              <w:rPr>
                <w:b w:val="false"/>
                <w:bCs w:val="false"/>
                <w:sz w:val="18"/>
                <w:szCs w:val="18"/>
              </w:rPr>
              <w:t xml:space="preserve">'+ other treatment' typeahead</w:t>
            </w:r>
          </w:p>
        </w:tc>
        <w:tc>
          <w:tcPr>
            <w:tcW w:type="dxa" w:w="2200"/>
            <w:tcMar>
              <w:top w:type="dxa" w:w="60"/>
              <w:left w:type="dxa" w:w="80"/>
              <w:bottom w:type="dxa" w:w="60"/>
              <w:right w:type="dxa" w:w="80"/>
            </w:tcMar>
          </w:tcPr>
          <w:p>
            <w:r>
              <w:rPr>
                <w:b w:val="false"/>
                <w:bCs w:val="false"/>
                <w:sz w:val="18"/>
                <w:szCs w:val="18"/>
              </w:rPr>
              <w:t xml:space="preserve">ALWAYS VISIBLE</w:t>
            </w:r>
          </w:p>
        </w:tc>
        <w:tc>
          <w:tcPr>
            <w:tcW w:type="dxa" w:w="4160"/>
            <w:tcMar>
              <w:top w:type="dxa" w:w="60"/>
              <w:left w:type="dxa" w:w="80"/>
              <w:bottom w:type="dxa" w:w="60"/>
              <w:right w:type="dxa" w:w="80"/>
            </w:tcMar>
          </w:tcPr>
          <w:p>
            <w:r>
              <w:rPr>
                <w:b w:val="false"/>
                <w:bCs w:val="false"/>
                <w:sz w:val="18"/>
                <w:szCs w:val="18"/>
              </w:rPr>
              <w:t xml:space="preserve">The ad-hoc escape hatch; hiding it pushes walk-in work back into free text.</w:t>
            </w:r>
          </w:p>
        </w:tc>
      </w:tr>
      <w:tr>
        <w:tc>
          <w:tcPr>
            <w:tcW w:type="dxa" w:w="3000"/>
            <w:tcMar>
              <w:top w:type="dxa" w:w="60"/>
              <w:left w:type="dxa" w:w="80"/>
              <w:bottom w:type="dxa" w:w="60"/>
              <w:right w:type="dxa" w:w="80"/>
            </w:tcMar>
          </w:tcPr>
          <w:p>
            <w:r>
              <w:rPr>
                <w:b w:val="false"/>
                <w:bCs w:val="false"/>
                <w:sz w:val="18"/>
                <w:szCs w:val="18"/>
              </w:rPr>
              <w:t xml:space="preserve">Unified work list (absorbs Add-ons L3 + 'Procedures for Billing' grid)</w:t>
            </w:r>
          </w:p>
        </w:tc>
        <w:tc>
          <w:tcPr>
            <w:tcW w:type="dxa" w:w="2200"/>
            <w:tcMar>
              <w:top w:type="dxa" w:w="60"/>
              <w:left w:type="dxa" w:w="80"/>
              <w:bottom w:type="dxa" w:w="60"/>
              <w:right w:type="dxa" w:w="80"/>
            </w:tcMar>
          </w:tcPr>
          <w:p>
            <w:r>
              <w:rPr>
                <w:b w:val="false"/>
                <w:bCs w:val="false"/>
                <w:sz w:val="18"/>
                <w:szCs w:val="18"/>
              </w:rPr>
              <w:t xml:space="preserve">ALWAYS VISIBLE</w:t>
            </w:r>
          </w:p>
        </w:tc>
        <w:tc>
          <w:tcPr>
            <w:tcW w:type="dxa" w:w="4160"/>
            <w:tcMar>
              <w:top w:type="dxa" w:w="60"/>
              <w:left w:type="dxa" w:w="80"/>
              <w:bottom w:type="dxa" w:w="60"/>
              <w:right w:type="dxa" w:w="80"/>
            </w:tcMar>
          </w:tcPr>
          <w:p>
            <w:r>
              <w:rPr>
                <w:b w:val="false"/>
                <w:bCs w:val="false"/>
                <w:sz w:val="18"/>
                <w:szCs w:val="18"/>
              </w:rPr>
              <w:t xml:space="preserve">Biggest declutter of the redesign: today the same fact renders TWICE (selection list + billing grid). One list, price as an editable chip per row; identical visit_items payload (satisfies R1). The 'Procedures for Billing' heading — finance language on a clinical screen — disappears; the billing consequence moves to the Wrap-Up preview line.</w:t>
            </w:r>
          </w:p>
        </w:tc>
      </w:tr>
      <w:tr>
        <w:tc>
          <w:tcPr>
            <w:tcW w:type="dxa" w:w="3000"/>
            <w:tcMar>
              <w:top w:type="dxa" w:w="60"/>
              <w:left w:type="dxa" w:w="80"/>
              <w:bottom w:type="dxa" w:w="60"/>
              <w:right w:type="dxa" w:w="80"/>
            </w:tcMar>
          </w:tcPr>
          <w:p>
            <w:r>
              <w:rPr>
                <w:b w:val="false"/>
                <w:bCs w:val="false"/>
                <w:sz w:val="18"/>
                <w:szCs w:val="18"/>
              </w:rPr>
              <w:t xml:space="preserve">Tooth chart</w:t>
            </w:r>
          </w:p>
        </w:tc>
        <w:tc>
          <w:tcPr>
            <w:tcW w:type="dxa" w:w="2200"/>
            <w:tcMar>
              <w:top w:type="dxa" w:w="60"/>
              <w:left w:type="dxa" w:w="80"/>
              <w:bottom w:type="dxa" w:w="60"/>
              <w:right w:type="dxa" w:w="80"/>
            </w:tcMar>
          </w:tcPr>
          <w:p>
            <w:r>
              <w:rPr>
                <w:b w:val="false"/>
                <w:bCs w:val="false"/>
                <w:sz w:val="18"/>
                <w:szCs w:val="18"/>
              </w:rPr>
              <w:t xml:space="preserve">CONTEXTUAL (chip row, expands on tap)</w:t>
            </w:r>
          </w:p>
        </w:tc>
        <w:tc>
          <w:tcPr>
            <w:tcW w:type="dxa" w:w="4160"/>
            <w:tcMar>
              <w:top w:type="dxa" w:w="60"/>
              <w:left w:type="dxa" w:w="80"/>
              <w:bottom w:type="dxa" w:w="60"/>
              <w:right w:type="dxa" w:w="80"/>
            </w:tcMar>
          </w:tcPr>
          <w:p>
            <w:r>
              <w:rPr>
                <w:b w:val="false"/>
                <w:bCs w:val="false"/>
                <w:sz w:val="18"/>
                <w:szCs w:val="18"/>
              </w:rPr>
              <w:t xml:space="preserve">Needed often but not always visible in full; item rows show their tooth chips inline. One chart interaction populates both visit-level and item-level teeth (unifying the SOURCE, preserving both destinations — R5).</w:t>
            </w:r>
          </w:p>
        </w:tc>
      </w:tr>
      <w:tr>
        <w:tc>
          <w:tcPr>
            <w:tcW w:type="dxa" w:w="3000"/>
            <w:tcMar>
              <w:top w:type="dxa" w:w="60"/>
              <w:left w:type="dxa" w:w="80"/>
              <w:bottom w:type="dxa" w:w="60"/>
              <w:right w:type="dxa" w:w="80"/>
            </w:tcMar>
          </w:tcPr>
          <w:p>
            <w:r>
              <w:rPr>
                <w:b w:val="false"/>
                <w:bCs w:val="false"/>
                <w:sz w:val="18"/>
                <w:szCs w:val="18"/>
              </w:rPr>
              <w:t xml:space="preserve">Visit date / doctor / appointment / visit type</w:t>
            </w:r>
          </w:p>
        </w:tc>
        <w:tc>
          <w:tcPr>
            <w:tcW w:type="dxa" w:w="2200"/>
            <w:tcMar>
              <w:top w:type="dxa" w:w="60"/>
              <w:left w:type="dxa" w:w="80"/>
              <w:bottom w:type="dxa" w:w="60"/>
              <w:right w:type="dxa" w:w="80"/>
            </w:tcMar>
          </w:tcPr>
          <w:p>
            <w:r>
              <w:rPr>
                <w:b w:val="false"/>
                <w:bCs w:val="false"/>
                <w:sz w:val="18"/>
                <w:szCs w:val="18"/>
              </w:rPr>
              <w:t xml:space="preserve">AUTO-POPULATED (meta line)</w:t>
            </w:r>
          </w:p>
        </w:tc>
        <w:tc>
          <w:tcPr>
            <w:tcW w:type="dxa" w:w="4160"/>
            <w:tcMar>
              <w:top w:type="dxa" w:w="60"/>
              <w:left w:type="dxa" w:w="80"/>
              <w:bottom w:type="dxa" w:w="60"/>
              <w:right w:type="dxa" w:w="80"/>
            </w:tcMar>
          </w:tcPr>
          <w:p>
            <w:r>
              <w:rPr>
                <w:b w:val="false"/>
                <w:bCs w:val="false"/>
                <w:sz w:val="18"/>
                <w:szCs w:val="18"/>
              </w:rPr>
              <w:t xml:space="preserve">Date=today/appointment; doctor=auth user; appointment=today's, or gate-prefilled; visit_type derived from appointment type. All editable on tap — a default, never a lock. Four fields → one quiet line.</w:t>
            </w:r>
          </w:p>
        </w:tc>
      </w:tr>
      <w:tr>
        <w:tc>
          <w:tcPr>
            <w:tcW w:type="dxa" w:w="3000"/>
            <w:tcMar>
              <w:top w:type="dxa" w:w="60"/>
              <w:left w:type="dxa" w:w="80"/>
              <w:bottom w:type="dxa" w:w="60"/>
              <w:right w:type="dxa" w:w="80"/>
            </w:tcMar>
          </w:tcPr>
          <w:p>
            <w:r>
              <w:rPr>
                <w:b w:val="false"/>
                <w:bCs w:val="false"/>
                <w:sz w:val="18"/>
                <w:szCs w:val="18"/>
              </w:rPr>
              <w:t xml:space="preserve">Status</w:t>
            </w:r>
          </w:p>
        </w:tc>
        <w:tc>
          <w:tcPr>
            <w:tcW w:type="dxa" w:w="2200"/>
            <w:tcMar>
              <w:top w:type="dxa" w:w="60"/>
              <w:left w:type="dxa" w:w="80"/>
              <w:bottom w:type="dxa" w:w="60"/>
              <w:right w:type="dxa" w:w="80"/>
            </w:tcMar>
          </w:tcPr>
          <w:p>
            <w:r>
              <w:rPr>
                <w:b w:val="false"/>
                <w:bCs w:val="false"/>
                <w:sz w:val="18"/>
                <w:szCs w:val="18"/>
              </w:rPr>
              <w:t xml:space="preserve">AUTO-POPULATED (hidden)</w:t>
            </w:r>
          </w:p>
        </w:tc>
        <w:tc>
          <w:tcPr>
            <w:tcW w:type="dxa" w:w="4160"/>
            <w:tcMar>
              <w:top w:type="dxa" w:w="60"/>
              <w:left w:type="dxa" w:w="80"/>
              <w:bottom w:type="dxa" w:w="60"/>
              <w:right w:type="dxa" w:w="80"/>
            </w:tcMar>
          </w:tcPr>
          <w:p>
            <w:r>
              <w:rPr>
                <w:b w:val="false"/>
                <w:bCs w:val="false"/>
                <w:sz w:val="18"/>
                <w:szCs w:val="18"/>
              </w:rPr>
              <w:t xml:space="preserve">Chairside save = 'completed'; Huddle sets 'in_chair' from its own board. Exposing an 8-value legacy enum to a dentist is pure database thinking. Field remains in the payload untouched; the UI stops asking. (Full enum cleanup stays V2 per R6.)</w:t>
            </w:r>
          </w:p>
        </w:tc>
      </w:tr>
      <w:tr>
        <w:tc>
          <w:tcPr>
            <w:tcW w:type="dxa" w:w="3000"/>
            <w:tcMar>
              <w:top w:type="dxa" w:w="60"/>
              <w:left w:type="dxa" w:w="80"/>
              <w:bottom w:type="dxa" w:w="60"/>
              <w:right w:type="dxa" w:w="80"/>
            </w:tcMar>
          </w:tcPr>
          <w:p>
            <w:r>
              <w:rPr>
                <w:b w:val="false"/>
                <w:bCs w:val="false"/>
                <w:sz w:val="18"/>
                <w:szCs w:val="18"/>
              </w:rPr>
              <w:t xml:space="preserve">Specialty sub-forms (RCT/Implant/Filling/Scaling/Extraction/Crown)</w:t>
            </w:r>
          </w:p>
        </w:tc>
        <w:tc>
          <w:tcPr>
            <w:tcW w:type="dxa" w:w="2200"/>
            <w:tcMar>
              <w:top w:type="dxa" w:w="60"/>
              <w:left w:type="dxa" w:w="80"/>
              <w:bottom w:type="dxa" w:w="60"/>
              <w:right w:type="dxa" w:w="80"/>
            </w:tcMar>
          </w:tcPr>
          <w:p>
            <w:r>
              <w:rPr>
                <w:b w:val="false"/>
                <w:bCs w:val="false"/>
                <w:sz w:val="18"/>
                <w:szCs w:val="18"/>
              </w:rPr>
              <w:t xml:space="preserve">CONTEXTUAL (already)</w:t>
            </w:r>
          </w:p>
        </w:tc>
        <w:tc>
          <w:tcPr>
            <w:tcW w:type="dxa" w:w="4160"/>
            <w:tcMar>
              <w:top w:type="dxa" w:w="60"/>
              <w:left w:type="dxa" w:w="80"/>
              <w:bottom w:type="dxa" w:w="60"/>
              <w:right w:type="dxa" w:w="80"/>
            </w:tcMar>
          </w:tcPr>
          <w:p>
            <w:r>
              <w:rPr>
                <w:b w:val="false"/>
                <w:bCs w:val="false"/>
                <w:sz w:val="18"/>
                <w:szCs w:val="18"/>
              </w:rPr>
              <w:t xml:space="preserve">Current conditional rendering is correct — kept, repositioned into Zone 2. Implant keeps catalog-first ordering; free-text brand/size demotes behind 'not in catalog?' (service already nulls them when a catalog fixture is chosen).</w:t>
            </w:r>
          </w:p>
        </w:tc>
      </w:tr>
      <w:tr>
        <w:tc>
          <w:tcPr>
            <w:tcW w:type="dxa" w:w="3000"/>
            <w:tcMar>
              <w:top w:type="dxa" w:w="60"/>
              <w:left w:type="dxa" w:w="80"/>
              <w:bottom w:type="dxa" w:w="60"/>
              <w:right w:type="dxa" w:w="80"/>
            </w:tcMar>
          </w:tcPr>
          <w:p>
            <w:r>
              <w:rPr>
                <w:b w:val="false"/>
                <w:bCs w:val="false"/>
                <w:sz w:val="18"/>
                <w:szCs w:val="18"/>
              </w:rPr>
              <w:t xml:space="preserve">Implant catalog fixture / components / lot</w:t>
            </w:r>
          </w:p>
        </w:tc>
        <w:tc>
          <w:tcPr>
            <w:tcW w:type="dxa" w:w="2200"/>
            <w:tcMar>
              <w:top w:type="dxa" w:w="60"/>
              <w:left w:type="dxa" w:w="80"/>
              <w:bottom w:type="dxa" w:w="60"/>
              <w:right w:type="dxa" w:w="80"/>
            </w:tcMar>
          </w:tcPr>
          <w:p>
            <w:r>
              <w:rPr>
                <w:b w:val="false"/>
                <w:bCs w:val="false"/>
                <w:sz w:val="18"/>
                <w:szCs w:val="18"/>
              </w:rPr>
              <w:t xml:space="preserve">CONTEXTUAL (within Implant)</w:t>
            </w:r>
          </w:p>
        </w:tc>
        <w:tc>
          <w:tcPr>
            <w:tcW w:type="dxa" w:w="4160"/>
            <w:tcMar>
              <w:top w:type="dxa" w:w="60"/>
              <w:left w:type="dxa" w:w="80"/>
              <w:bottom w:type="dxa" w:w="60"/>
              <w:right w:type="dxa" w:w="80"/>
            </w:tcMar>
          </w:tcPr>
          <w:p>
            <w:r>
              <w:rPr>
                <w:b w:val="false"/>
                <w:bCs w:val="false"/>
                <w:sz w:val="18"/>
                <w:szCs w:val="18"/>
              </w:rPr>
              <w:t xml:space="preserve">Load-bearing for stock (H-1/H-2, R3) — presentation untouched beyond position; the '(deducted from stock)' hint gets one shade louder.</w:t>
            </w:r>
          </w:p>
        </w:tc>
      </w:tr>
      <w:tr>
        <w:tc>
          <w:tcPr>
            <w:tcW w:type="dxa" w:w="3000"/>
            <w:tcMar>
              <w:top w:type="dxa" w:w="60"/>
              <w:left w:type="dxa" w:w="80"/>
              <w:bottom w:type="dxa" w:w="60"/>
              <w:right w:type="dxa" w:w="80"/>
            </w:tcMar>
          </w:tcPr>
          <w:p>
            <w:r>
              <w:rPr>
                <w:b w:val="false"/>
                <w:bCs w:val="false"/>
                <w:sz w:val="18"/>
                <w:szCs w:val="18"/>
              </w:rPr>
              <w:t xml:space="preserve">Stage pills</w:t>
            </w:r>
          </w:p>
        </w:tc>
        <w:tc>
          <w:tcPr>
            <w:tcW w:type="dxa" w:w="2200"/>
            <w:tcMar>
              <w:top w:type="dxa" w:w="60"/>
              <w:left w:type="dxa" w:w="80"/>
              <w:bottom w:type="dxa" w:w="60"/>
              <w:right w:type="dxa" w:w="80"/>
            </w:tcMar>
          </w:tcPr>
          <w:p>
            <w:r>
              <w:rPr>
                <w:b w:val="false"/>
                <w:bCs w:val="false"/>
                <w:sz w:val="18"/>
                <w:szCs w:val="18"/>
              </w:rPr>
              <w:t xml:space="preserve">CONTEXTUAL (with selected treatment)</w:t>
            </w:r>
          </w:p>
        </w:tc>
        <w:tc>
          <w:tcPr>
            <w:tcW w:type="dxa" w:w="4160"/>
            <w:tcMar>
              <w:top w:type="dxa" w:w="60"/>
              <w:left w:type="dxa" w:w="80"/>
              <w:bottom w:type="dxa" w:w="60"/>
              <w:right w:type="dxa" w:w="80"/>
            </w:tcMar>
          </w:tcPr>
          <w:p>
            <w:r>
              <w:rPr>
                <w:b w:val="false"/>
                <w:bCs w:val="false"/>
                <w:sz w:val="18"/>
                <w:szCs w:val="18"/>
              </w:rPr>
              <w:t xml:space="preserve">Carry-forward preserved (A4); rendered beside outcome so course-map and today's-fact read as one statement.</w:t>
            </w:r>
          </w:p>
        </w:tc>
      </w:tr>
      <w:tr>
        <w:tc>
          <w:tcPr>
            <w:tcW w:type="dxa" w:w="3000"/>
            <w:tcMar>
              <w:top w:type="dxa" w:w="60"/>
              <w:left w:type="dxa" w:w="80"/>
              <w:bottom w:type="dxa" w:w="60"/>
              <w:right w:type="dxa" w:w="80"/>
            </w:tcMar>
          </w:tcPr>
          <w:p>
            <w:r>
              <w:rPr>
                <w:b w:val="false"/>
                <w:bCs w:val="false"/>
                <w:sz w:val="18"/>
                <w:szCs w:val="18"/>
              </w:rPr>
              <w:t xml:space="preserve">Repeat-work panel + reason</w:t>
            </w:r>
          </w:p>
        </w:tc>
        <w:tc>
          <w:tcPr>
            <w:tcW w:type="dxa" w:w="2200"/>
            <w:tcMar>
              <w:top w:type="dxa" w:w="60"/>
              <w:left w:type="dxa" w:w="80"/>
              <w:bottom w:type="dxa" w:w="60"/>
              <w:right w:type="dxa" w:w="80"/>
            </w:tcMar>
          </w:tcPr>
          <w:p>
            <w:r>
              <w:rPr>
                <w:b w:val="false"/>
                <w:bCs w:val="false"/>
                <w:sz w:val="18"/>
                <w:szCs w:val="18"/>
              </w:rPr>
              <w:t xml:space="preserve">CONTEXTUAL (already)</w:t>
            </w:r>
          </w:p>
        </w:tc>
        <w:tc>
          <w:tcPr>
            <w:tcW w:type="dxa" w:w="4160"/>
            <w:tcMar>
              <w:top w:type="dxa" w:w="60"/>
              <w:left w:type="dxa" w:w="80"/>
              <w:bottom w:type="dxa" w:w="60"/>
              <w:right w:type="dxa" w:w="80"/>
            </w:tcMar>
          </w:tcPr>
          <w:p>
            <w:r>
              <w:rPr>
                <w:b w:val="false"/>
                <w:bCs w:val="false"/>
                <w:sz w:val="18"/>
                <w:szCs w:val="18"/>
              </w:rPr>
              <w:t xml:space="preserve">Fires only when detected; mandatory reason kept (R10 — the right friction at the right rarity).</w:t>
            </w:r>
          </w:p>
        </w:tc>
      </w:tr>
      <w:tr>
        <w:tc>
          <w:tcPr>
            <w:tcW w:type="dxa" w:w="3000"/>
            <w:tcMar>
              <w:top w:type="dxa" w:w="60"/>
              <w:left w:type="dxa" w:w="80"/>
              <w:bottom w:type="dxa" w:w="60"/>
              <w:right w:type="dxa" w:w="80"/>
            </w:tcMar>
          </w:tcPr>
          <w:p>
            <w:r>
              <w:rPr>
                <w:b w:val="false"/>
                <w:bCs w:val="false"/>
                <w:sz w:val="18"/>
                <w:szCs w:val="18"/>
              </w:rPr>
              <w:t xml:space="preserve">Lab panel</w:t>
            </w:r>
          </w:p>
        </w:tc>
        <w:tc>
          <w:tcPr>
            <w:tcW w:type="dxa" w:w="2200"/>
            <w:tcMar>
              <w:top w:type="dxa" w:w="60"/>
              <w:left w:type="dxa" w:w="80"/>
              <w:bottom w:type="dxa" w:w="60"/>
              <w:right w:type="dxa" w:w="80"/>
            </w:tcMar>
          </w:tcPr>
          <w:p>
            <w:r>
              <w:rPr>
                <w:b w:val="false"/>
                <w:bCs w:val="false"/>
                <w:sz w:val="18"/>
                <w:szCs w:val="18"/>
              </w:rPr>
              <w:t xml:space="preserve">CONTEXTUAL (already)</w:t>
            </w:r>
          </w:p>
        </w:tc>
        <w:tc>
          <w:tcPr>
            <w:tcW w:type="dxa" w:w="4160"/>
            <w:tcMar>
              <w:top w:type="dxa" w:w="60"/>
              <w:left w:type="dxa" w:w="80"/>
              <w:bottom w:type="dxa" w:w="60"/>
              <w:right w:type="dxa" w:w="80"/>
            </w:tcMar>
          </w:tcPr>
          <w:p>
            <w:r>
              <w:rPr>
                <w:b w:val="false"/>
                <w:bCs w:val="false"/>
                <w:sz w:val="18"/>
                <w:szCs w:val="18"/>
              </w:rPr>
              <w:t xml:space="preserve">Auto-prompt on needs_lab kept (A5); toggle default stays OFF (R9); teeth inheritance untouched (A9).</w:t>
            </w:r>
          </w:p>
        </w:tc>
      </w:tr>
      <w:tr>
        <w:tc>
          <w:tcPr>
            <w:tcW w:type="dxa" w:w="3000"/>
            <w:tcMar>
              <w:top w:type="dxa" w:w="60"/>
              <w:left w:type="dxa" w:w="80"/>
              <w:bottom w:type="dxa" w:w="60"/>
              <w:right w:type="dxa" w:w="80"/>
            </w:tcMar>
          </w:tcPr>
          <w:p>
            <w:r>
              <w:rPr>
                <w:b w:val="false"/>
                <w:bCs w:val="false"/>
                <w:sz w:val="18"/>
                <w:szCs w:val="18"/>
              </w:rPr>
              <w:t xml:space="preserve">Mark treatment complete</w:t>
            </w:r>
          </w:p>
        </w:tc>
        <w:tc>
          <w:tcPr>
            <w:tcW w:type="dxa" w:w="2200"/>
            <w:tcMar>
              <w:top w:type="dxa" w:w="60"/>
              <w:left w:type="dxa" w:w="80"/>
              <w:bottom w:type="dxa" w:w="60"/>
              <w:right w:type="dxa" w:w="80"/>
            </w:tcMar>
          </w:tcPr>
          <w:p>
            <w:r>
              <w:rPr>
                <w:b w:val="false"/>
                <w:bCs w:val="false"/>
                <w:sz w:val="18"/>
                <w:szCs w:val="18"/>
              </w:rPr>
              <w:t xml:space="preserve">CONTEXTUAL — smart-surfaced</w:t>
            </w:r>
          </w:p>
        </w:tc>
        <w:tc>
          <w:tcPr>
            <w:tcW w:type="dxa" w:w="4160"/>
            <w:tcMar>
              <w:top w:type="dxa" w:w="60"/>
              <w:left w:type="dxa" w:w="80"/>
              <w:bottom w:type="dxa" w:w="60"/>
              <w:right w:type="dxa" w:w="80"/>
            </w:tcMar>
          </w:tcPr>
          <w:p>
            <w:r>
              <w:rPr>
                <w:b w:val="false"/>
                <w:bCs w:val="false"/>
                <w:sz w:val="18"/>
                <w:szCs w:val="18"/>
              </w:rPr>
              <w:t xml:space="preserve">Today: a checkbox visible whenever a plan is linked. Redesign: surfaces as a suggestion when today's outcomes leave no planned item unfinished ('All planned work recorded — mark complete?'), plus an 'more options' access path for manual use. Same field, same automation (A11), same approved confirmation summary (Freeze #10) — shown at the moment it is true instead of always.</w:t>
            </w:r>
          </w:p>
        </w:tc>
      </w:tr>
      <w:tr>
        <w:tc>
          <w:tcPr>
            <w:tcW w:type="dxa" w:w="3000"/>
            <w:tcMar>
              <w:top w:type="dxa" w:w="60"/>
              <w:left w:type="dxa" w:w="80"/>
              <w:bottom w:type="dxa" w:w="60"/>
              <w:right w:type="dxa" w:w="80"/>
            </w:tcMar>
          </w:tcPr>
          <w:p>
            <w:r>
              <w:rPr>
                <w:b w:val="false"/>
                <w:bCs w:val="false"/>
                <w:sz w:val="18"/>
                <w:szCs w:val="18"/>
              </w:rPr>
              <w:t xml:space="preserve">Billing preview line</w:t>
            </w:r>
          </w:p>
        </w:tc>
        <w:tc>
          <w:tcPr>
            <w:tcW w:type="dxa" w:w="2200"/>
            <w:tcMar>
              <w:top w:type="dxa" w:w="60"/>
              <w:left w:type="dxa" w:w="80"/>
              <w:bottom w:type="dxa" w:w="60"/>
              <w:right w:type="dxa" w:w="80"/>
            </w:tcMar>
          </w:tcPr>
          <w:p>
            <w:r>
              <w:rPr>
                <w:b w:val="false"/>
                <w:bCs w:val="false"/>
                <w:sz w:val="18"/>
                <w:szCs w:val="18"/>
              </w:rPr>
              <w:t xml:space="preserve">READ-ONLY (new rendering of existing fact)</w:t>
            </w:r>
          </w:p>
        </w:tc>
        <w:tc>
          <w:tcPr>
            <w:tcW w:type="dxa" w:w="4160"/>
            <w:tcMar>
              <w:top w:type="dxa" w:w="60"/>
              <w:left w:type="dxa" w:w="80"/>
              <w:bottom w:type="dxa" w:w="60"/>
              <w:right w:type="dxa" w:w="80"/>
            </w:tcMar>
          </w:tcPr>
          <w:p>
            <w:r>
              <w:rPr>
                <w:b w:val="false"/>
                <w:bCs w:val="false"/>
                <w:sz w:val="18"/>
                <w:szCs w:val="18"/>
              </w:rPr>
              <w:t xml:space="preserve">'Front desk will be prompted: RCT (26) — ₹4,500' — the exact BillingPrompt description the service already composes, shown before save. Catches mis-entries while they are free to fix; implements the Freeze review's preview recommendation.</w:t>
            </w:r>
          </w:p>
        </w:tc>
      </w:tr>
      <w:tr>
        <w:tc>
          <w:tcPr>
            <w:tcW w:type="dxa" w:w="3000"/>
            <w:tcMar>
              <w:top w:type="dxa" w:w="60"/>
              <w:left w:type="dxa" w:w="80"/>
              <w:bottom w:type="dxa" w:w="60"/>
              <w:right w:type="dxa" w:w="80"/>
            </w:tcMar>
          </w:tcPr>
          <w:p>
            <w:r>
              <w:rPr>
                <w:b w:val="false"/>
                <w:bCs w:val="false"/>
                <w:sz w:val="18"/>
                <w:szCs w:val="18"/>
              </w:rPr>
              <w:t xml:space="preserve">Next visit date + purpose</w:t>
            </w:r>
          </w:p>
        </w:tc>
        <w:tc>
          <w:tcPr>
            <w:tcW w:type="dxa" w:w="2200"/>
            <w:tcMar>
              <w:top w:type="dxa" w:w="60"/>
              <w:left w:type="dxa" w:w="80"/>
              <w:bottom w:type="dxa" w:w="60"/>
              <w:right w:type="dxa" w:w="80"/>
            </w:tcMar>
          </w:tcPr>
          <w:p>
            <w:r>
              <w:rPr>
                <w:b w:val="false"/>
                <w:bCs w:val="false"/>
                <w:sz w:val="18"/>
                <w:szCs w:val="18"/>
              </w:rPr>
              <w:t xml:space="preserve">COLLAPSED → chips</w:t>
            </w:r>
          </w:p>
        </w:tc>
        <w:tc>
          <w:tcPr>
            <w:tcW w:type="dxa" w:w="4160"/>
            <w:tcMar>
              <w:top w:type="dxa" w:w="60"/>
              <w:left w:type="dxa" w:w="80"/>
              <w:bottom w:type="dxa" w:w="60"/>
              <w:right w:type="dxa" w:w="80"/>
            </w:tcMar>
          </w:tcPr>
          <w:p>
            <w:r>
              <w:rPr>
                <w:b w:val="false"/>
                <w:bCs w:val="false"/>
                <w:sz w:val="18"/>
                <w:szCs w:val="18"/>
              </w:rPr>
              <w:t xml:space="preserve">Currently a dead-end (H-10 — zero consumers). V1: demote to quick chips (2d/1wk/2wks/custom) with purpose auto-suggested from the current stage (post-extraction → suture removal; RCT mid-course → next step). Kept because it is the cheapest V2 wiring target (auto-draft appointment); demoted because unwired data must not cost prime screen space.</w:t>
            </w:r>
          </w:p>
        </w:tc>
      </w:tr>
      <w:tr>
        <w:tc>
          <w:tcPr>
            <w:tcW w:type="dxa" w:w="3000"/>
            <w:tcMar>
              <w:top w:type="dxa" w:w="60"/>
              <w:left w:type="dxa" w:w="80"/>
              <w:bottom w:type="dxa" w:w="60"/>
              <w:right w:type="dxa" w:w="80"/>
            </w:tcMar>
          </w:tcPr>
          <w:p>
            <w:r>
              <w:rPr>
                <w:b w:val="false"/>
                <w:bCs w:val="false"/>
                <w:sz w:val="18"/>
                <w:szCs w:val="18"/>
              </w:rPr>
              <w:t xml:space="preserve">Clinical note</w:t>
            </w:r>
          </w:p>
        </w:tc>
        <w:tc>
          <w:tcPr>
            <w:tcW w:type="dxa" w:w="2200"/>
            <w:tcMar>
              <w:top w:type="dxa" w:w="60"/>
              <w:left w:type="dxa" w:w="80"/>
              <w:bottom w:type="dxa" w:w="60"/>
              <w:right w:type="dxa" w:w="80"/>
            </w:tcMar>
          </w:tcPr>
          <w:p>
            <w:r>
              <w:rPr>
                <w:b w:val="false"/>
                <w:bCs w:val="false"/>
                <w:sz w:val="18"/>
                <w:szCs w:val="18"/>
              </w:rPr>
              <w:t xml:space="preserve">COLLAPSED (drawer)</w:t>
            </w:r>
          </w:p>
        </w:tc>
        <w:tc>
          <w:tcPr>
            <w:tcW w:type="dxa" w:w="4160"/>
            <w:tcMar>
              <w:top w:type="dxa" w:w="60"/>
              <w:left w:type="dxa" w:w="80"/>
              <w:bottom w:type="dxa" w:w="60"/>
              <w:right w:type="dxa" w:w="80"/>
            </w:tcMar>
          </w:tcPr>
          <w:p>
            <w:r>
              <w:rPr>
                <w:b w:val="false"/>
                <w:bCs w:val="false"/>
                <w:sz w:val="18"/>
                <w:szCs w:val="18"/>
              </w:rPr>
              <w:t xml:space="preserve">Valuable, optional, never blocking. One tap to open.</w:t>
            </w:r>
          </w:p>
        </w:tc>
      </w:tr>
      <w:tr>
        <w:tc>
          <w:tcPr>
            <w:tcW w:type="dxa" w:w="3000"/>
            <w:tcMar>
              <w:top w:type="dxa" w:w="60"/>
              <w:left w:type="dxa" w:w="80"/>
              <w:bottom w:type="dxa" w:w="60"/>
              <w:right w:type="dxa" w:w="80"/>
            </w:tcMar>
          </w:tcPr>
          <w:p>
            <w:r>
              <w:rPr>
                <w:b w:val="false"/>
                <w:bCs w:val="false"/>
                <w:sz w:val="18"/>
                <w:szCs w:val="18"/>
              </w:rPr>
              <w:t xml:space="preserve">Vitals</w:t>
            </w:r>
          </w:p>
        </w:tc>
        <w:tc>
          <w:tcPr>
            <w:tcW w:type="dxa" w:w="2200"/>
            <w:tcMar>
              <w:top w:type="dxa" w:w="60"/>
              <w:left w:type="dxa" w:w="80"/>
              <w:bottom w:type="dxa" w:w="60"/>
              <w:right w:type="dxa" w:w="80"/>
            </w:tcMar>
          </w:tcPr>
          <w:p>
            <w:r>
              <w:rPr>
                <w:b w:val="false"/>
                <w:bCs w:val="false"/>
                <w:sz w:val="18"/>
                <w:szCs w:val="18"/>
              </w:rPr>
              <w:t xml:space="preserve">COLLAPSED (drawer — already)</w:t>
            </w:r>
          </w:p>
        </w:tc>
        <w:tc>
          <w:tcPr>
            <w:tcW w:type="dxa" w:w="4160"/>
            <w:tcMar>
              <w:top w:type="dxa" w:w="60"/>
              <w:left w:type="dxa" w:w="80"/>
              <w:bottom w:type="dxa" w:w="60"/>
              <w:right w:type="dxa" w:w="80"/>
            </w:tcMar>
          </w:tcPr>
          <w:p>
            <w:r>
              <w:rPr>
                <w:b w:val="false"/>
                <w:bCs w:val="false"/>
                <w:sz w:val="18"/>
                <w:szCs w:val="18"/>
              </w:rPr>
              <w:t xml:space="preserve">Current collapsible pattern is right; moves into the same drawer as notes.</w:t>
            </w:r>
          </w:p>
        </w:tc>
      </w:tr>
      <w:tr>
        <w:tc>
          <w:tcPr>
            <w:tcW w:type="dxa" w:w="3000"/>
            <w:tcMar>
              <w:top w:type="dxa" w:w="60"/>
              <w:left w:type="dxa" w:w="80"/>
              <w:bottom w:type="dxa" w:w="60"/>
              <w:right w:type="dxa" w:w="80"/>
            </w:tcMar>
          </w:tcPr>
          <w:p>
            <w:r>
              <w:rPr>
                <w:b w:val="false"/>
                <w:bCs w:val="false"/>
                <w:sz w:val="18"/>
                <w:szCs w:val="18"/>
              </w:rPr>
              <w:t xml:space="preserve">chief_complaint</w:t>
            </w:r>
          </w:p>
        </w:tc>
        <w:tc>
          <w:tcPr>
            <w:tcW w:type="dxa" w:w="2200"/>
            <w:tcMar>
              <w:top w:type="dxa" w:w="60"/>
              <w:left w:type="dxa" w:w="80"/>
              <w:bottom w:type="dxa" w:w="60"/>
              <w:right w:type="dxa" w:w="80"/>
            </w:tcMar>
          </w:tcPr>
          <w:p>
            <w:r>
              <w:rPr>
                <w:b w:val="false"/>
                <w:bCs w:val="false"/>
                <w:sz w:val="18"/>
                <w:szCs w:val="18"/>
              </w:rPr>
              <w:t xml:space="preserve">REMOVED from form contract</w:t>
            </w:r>
          </w:p>
        </w:tc>
        <w:tc>
          <w:tcPr>
            <w:tcW w:type="dxa" w:w="4160"/>
            <w:tcMar>
              <w:top w:type="dxa" w:w="60"/>
              <w:left w:type="dxa" w:w="80"/>
              <w:bottom w:type="dxa" w:w="60"/>
              <w:right w:type="dxa" w:w="80"/>
            </w:tcMar>
          </w:tcPr>
          <w:p>
            <w:r>
              <w:rPr>
                <w:b w:val="false"/>
                <w:bCs w:val="false"/>
                <w:sz w:val="18"/>
                <w:szCs w:val="18"/>
              </w:rPr>
              <w:t xml:space="preserve">Phantom field — validator accepts it, no input renders, Consultation owns the fact. Contract cleanup, invisible to users.</w:t>
            </w:r>
          </w:p>
        </w:tc>
      </w:tr>
    </w:tbl>
    <w:p>
      <w:pPr>
        <w:pStyle w:val="Heading1"/>
        <w:spacing w:after="200" w:before="400"/>
      </w:pPr>
      <w:r>
        <w:t xml:space="preserve">6. Progressive Disclosure Strategy</w:t>
      </w:r>
    </w:p>
    <w:p>
      <w:pPr>
        <w:pStyle w:val="ListParagraph"/>
        <w:numPr>
          <w:ilvl w:val="0"/>
          <w:numId w:val="1"/>
        </w:numPr>
        <w:spacing w:after="60"/>
      </w:pPr>
      <w:r>
        <w:t xml:space="preserve">Level 0 (always): meta line · continuity card · work list · Save. This is the ENTIRE screen for a routine follow-up. Estimated interaction cost for the modal common case: 3 taps, 0 keystrokes (today: ~8-12 interactions across ~2 screen-heights of scrolling).</w:t>
      </w:r>
    </w:p>
    <w:p>
      <w:pPr>
        <w:pStyle w:val="ListParagraph"/>
        <w:numPr>
          <w:ilvl w:val="0"/>
          <w:numId w:val="1"/>
        </w:numPr>
        <w:spacing w:after="60"/>
      </w:pPr>
      <w:r>
        <w:t xml:space="preserve">Level 1 (selection-triggered): the selected treatment's specialty sub-form + its stage pills. Trigger already exists (conditional x-show); the redesign only moves WHERE it appears.</w:t>
      </w:r>
    </w:p>
    <w:p>
      <w:pPr>
        <w:pStyle w:val="ListParagraph"/>
        <w:numPr>
          <w:ilvl w:val="0"/>
          <w:numId w:val="1"/>
        </w:numPr>
        <w:spacing w:after="60"/>
      </w:pPr>
      <w:r>
        <w:t xml:space="preserve">Level 2 (condition-triggered): repeat panel (detection), lab panel (needs_lab flag), completion suggestion (all-planned-work-recorded derivation), billing preview (≥1 item). All four triggers already exist in code as A5/A6/A7/A11 conditions — disclosure reuses them.</w:t>
      </w:r>
    </w:p>
    <w:p>
      <w:pPr>
        <w:pStyle w:val="ListParagraph"/>
        <w:numPr>
          <w:ilvl w:val="0"/>
          <w:numId w:val="1"/>
        </w:numPr>
        <w:spacing w:after="60"/>
      </w:pPr>
      <w:r>
        <w:t xml:space="preserve">Level 3 (user-invoked): notes, vitals, tooth chart full view, 'more options' (manual mark-complete, backdating, visit-type override).</w:t>
      </w:r>
    </w:p>
    <w:p>
      <w:pPr>
        <w:pStyle w:val="ListParagraph"/>
        <w:numPr>
          <w:ilvl w:val="0"/>
          <w:numId w:val="1"/>
        </w:numPr>
        <w:spacing w:after="60"/>
      </w:pPr>
      <w:r>
        <w:t xml:space="preserve">Rule inherited from the popup-governance doctrine: a disclosure trigger may ADD a section while the doctor works, but never steal focus, never scroll the viewport, and never block Save.</w:t>
      </w:r>
    </w:p>
    <w:p>
      <w:pPr>
        <w:pStyle w:val="Heading1"/>
        <w:spacing w:after="200" w:before="400"/>
      </w:pPr>
      <w:r>
        <w:t xml:space="preserve">7. Future-AI Compatibility Notes</w:t>
      </w:r>
    </w:p>
    <w:p>
      <w:pPr>
        <w:pStyle w:val="ListParagraph"/>
        <w:numPr>
          <w:ilvl w:val="0"/>
          <w:numId w:val="1"/>
        </w:numPr>
        <w:spacing w:after="60"/>
      </w:pPr>
      <w:r>
        <w:t xml:space="preserve">Slot completeness: every clinically speakable fact in the North Star sentence has a structured landing field on this screen. The one exception found: free-text canal-length narration maps to rct_canal_lengths (already an array — adequate). No new fields needed for parse-compatibility.</w:t>
      </w:r>
    </w:p>
    <w:p>
      <w:pPr>
        <w:pStyle w:val="ListParagraph"/>
        <w:numPr>
          <w:ilvl w:val="0"/>
          <w:numId w:val="1"/>
        </w:numPr>
        <w:spacing w:after="60"/>
      </w:pPr>
      <w:r>
        <w:t xml:space="preserve">The confirmation contract: V2 voice flow = AI fills this exact form → doctor reviews Zones 1-3 → taps Save. Because V1 doctors will have used this same review surface daily, the AI inherits their trust instead of having to earn it on a new UI.</w:t>
      </w:r>
    </w:p>
    <w:p>
      <w:pPr>
        <w:pStyle w:val="ListParagraph"/>
        <w:numPr>
          <w:ilvl w:val="0"/>
          <w:numId w:val="1"/>
        </w:numPr>
        <w:spacing w:after="60"/>
      </w:pPr>
      <w:r>
        <w:t xml:space="preserve">Derivation over dictation: Zone 0 and the smart-surfaced completion prompt teach the system to SPEAK FIRST from derived state — the interaction pattern ('system proposes, doctor confirms') that the AI Secretary is built on, shipped in V1 without any AI.</w:t>
      </w:r>
    </w:p>
    <w:p>
      <w:pPr>
        <w:pStyle w:val="ListParagraph"/>
        <w:numPr>
          <w:ilvl w:val="0"/>
          <w:numId w:val="1"/>
        </w:numPr>
        <w:spacing w:after="60"/>
      </w:pPr>
      <w:r>
        <w:t xml:space="preserve">What must NOT be done for AI's sake in V1: no free-text 'just dictate here' box. A dictation box that bypasses structured fields would train doctors into exactly the unparseable habit the architecture exists to prevent — and would recreate Tulip's Consultation free-text problem inside the visit form itself.</w:t>
      </w:r>
    </w:p>
    <w:p>
      <w:pPr>
        <w:pStyle w:val="Heading1"/>
        <w:spacing w:after="200" w:before="400"/>
      </w:pPr>
      <w:r>
        <w:t xml:space="preserve">8. Design Challenge — remaining database thinking, called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D9E2F3" w:val="clear"/>
            <w:tcMar>
              <w:top w:type="dxa" w:w="60"/>
              <w:left w:type="dxa" w:w="80"/>
              <w:bottom w:type="dxa" w:w="60"/>
              <w:right w:type="dxa" w:w="80"/>
            </w:tcMar>
          </w:tcPr>
          <w:p>
            <w:r>
              <w:rPr>
                <w:b/>
                <w:bCs/>
                <w:sz w:val="18"/>
                <w:szCs w:val="18"/>
              </w:rPr>
              <w:t xml:space="preserve">Database thinking found</w:t>
            </w:r>
          </w:p>
        </w:tc>
        <w:tc>
          <w:tcPr>
            <w:tcW w:type="dxa" w:w="5060"/>
            <w:shd w:fill="D9E2F3" w:val="clear"/>
            <w:tcMar>
              <w:top w:type="dxa" w:w="60"/>
              <w:left w:type="dxa" w:w="80"/>
              <w:bottom w:type="dxa" w:w="60"/>
              <w:right w:type="dxa" w:w="80"/>
            </w:tcMar>
          </w:tcPr>
          <w:p>
            <w:r>
              <w:rPr>
                <w:b/>
                <w:bCs/>
                <w:sz w:val="18"/>
                <w:szCs w:val="18"/>
              </w:rPr>
              <w:t xml:space="preserve">Correction (architecture preserved)</w:t>
            </w:r>
          </w:p>
        </w:tc>
      </w:tr>
      <w:tr>
        <w:tc>
          <w:tcPr>
            <w:tcW w:type="dxa" w:w="4300"/>
            <w:tcMar>
              <w:top w:type="dxa" w:w="60"/>
              <w:left w:type="dxa" w:w="80"/>
              <w:bottom w:type="dxa" w:w="60"/>
              <w:right w:type="dxa" w:w="80"/>
            </w:tcMar>
          </w:tcPr>
          <w:p>
            <w:r>
              <w:rPr>
                <w:b w:val="false"/>
                <w:bCs w:val="false"/>
                <w:sz w:val="18"/>
                <w:szCs w:val="18"/>
              </w:rPr>
              <w:t xml:space="preserve">Status enum exposed to dentists (scheduled/in_chair/completed/…)</w:t>
            </w:r>
          </w:p>
        </w:tc>
        <w:tc>
          <w:tcPr>
            <w:tcW w:type="dxa" w:w="5060"/>
            <w:tcMar>
              <w:top w:type="dxa" w:w="60"/>
              <w:left w:type="dxa" w:w="80"/>
              <w:bottom w:type="dxa" w:w="60"/>
              <w:right w:type="dxa" w:w="80"/>
            </w:tcMar>
          </w:tcPr>
          <w:p>
            <w:r>
              <w:rPr>
                <w:b w:val="false"/>
                <w:bCs w:val="false"/>
                <w:sz w:val="18"/>
                <w:szCs w:val="18"/>
              </w:rPr>
              <w:t xml:space="preserve">Hidden; auto-'completed' on chairside save. The column, the Huddle filter, and the payload are untouched — only the QUESTION is removed from the clinician.</w:t>
            </w:r>
          </w:p>
        </w:tc>
      </w:tr>
      <w:tr>
        <w:tc>
          <w:tcPr>
            <w:tcW w:type="dxa" w:w="4300"/>
            <w:tcMar>
              <w:top w:type="dxa" w:w="60"/>
              <w:left w:type="dxa" w:w="80"/>
              <w:bottom w:type="dxa" w:w="60"/>
              <w:right w:type="dxa" w:w="80"/>
            </w:tcMar>
          </w:tcPr>
          <w:p>
            <w:r>
              <w:rPr>
                <w:b w:val="false"/>
                <w:bCs w:val="false"/>
                <w:sz w:val="18"/>
                <w:szCs w:val="18"/>
              </w:rPr>
              <w:t xml:space="preserve">visit_type asked even when a linked appointment already knows</w:t>
            </w:r>
          </w:p>
        </w:tc>
        <w:tc>
          <w:tcPr>
            <w:tcW w:type="dxa" w:w="5060"/>
            <w:tcMar>
              <w:top w:type="dxa" w:w="60"/>
              <w:left w:type="dxa" w:w="80"/>
              <w:bottom w:type="dxa" w:w="60"/>
              <w:right w:type="dxa" w:w="80"/>
            </w:tcMar>
          </w:tcPr>
          <w:p>
            <w:r>
              <w:rPr>
                <w:b w:val="false"/>
                <w:bCs w:val="false"/>
                <w:sz w:val="18"/>
                <w:szCs w:val="18"/>
              </w:rPr>
              <w:t xml:space="preserve">Derived default from appointment.type mapping; editable under 'more options'. (The two enums remain distinct columns — no schema merge.)</w:t>
            </w:r>
          </w:p>
        </w:tc>
      </w:tr>
      <w:tr>
        <w:tc>
          <w:tcPr>
            <w:tcW w:type="dxa" w:w="4300"/>
            <w:tcMar>
              <w:top w:type="dxa" w:w="60"/>
              <w:left w:type="dxa" w:w="80"/>
              <w:bottom w:type="dxa" w:w="60"/>
              <w:right w:type="dxa" w:w="80"/>
            </w:tcMar>
          </w:tcPr>
          <w:p>
            <w:r>
              <w:rPr>
                <w:b w:val="false"/>
                <w:bCs w:val="false"/>
                <w:sz w:val="18"/>
                <w:szCs w:val="18"/>
              </w:rPr>
              <w:t xml:space="preserve">The same work rendered twice: selection list (L2/L3) + 'Procedures for Billing' grid</w:t>
            </w:r>
          </w:p>
        </w:tc>
        <w:tc>
          <w:tcPr>
            <w:tcW w:type="dxa" w:w="5060"/>
            <w:tcMar>
              <w:top w:type="dxa" w:w="60"/>
              <w:left w:type="dxa" w:w="80"/>
              <w:bottom w:type="dxa" w:w="60"/>
              <w:right w:type="dxa" w:w="80"/>
            </w:tcMar>
          </w:tcPr>
          <w:p>
            <w:r>
              <w:rPr>
                <w:b w:val="false"/>
                <w:bCs w:val="false"/>
                <w:sz w:val="18"/>
                <w:szCs w:val="18"/>
              </w:rPr>
              <w:t xml:space="preserve">One unified work list; price as chip; billing framed as a CONSEQUENCE (preview line), not a section the doctor 'fills in'. Payload identical — items still produced one-for-one (R1 honored).</w:t>
            </w:r>
          </w:p>
        </w:tc>
      </w:tr>
      <w:tr>
        <w:tc>
          <w:tcPr>
            <w:tcW w:type="dxa" w:w="4300"/>
            <w:tcMar>
              <w:top w:type="dxa" w:w="60"/>
              <w:left w:type="dxa" w:w="80"/>
              <w:bottom w:type="dxa" w:w="60"/>
              <w:right w:type="dxa" w:w="80"/>
            </w:tcMar>
          </w:tcPr>
          <w:p>
            <w:r>
              <w:rPr>
                <w:b w:val="false"/>
                <w:bCs w:val="false"/>
                <w:sz w:val="18"/>
                <w:szCs w:val="18"/>
              </w:rPr>
              <w:t xml:space="preserve">Two tooth-number entry points (visit-level + item-level)</w:t>
            </w:r>
          </w:p>
        </w:tc>
        <w:tc>
          <w:tcPr>
            <w:tcW w:type="dxa" w:w="5060"/>
            <w:tcMar>
              <w:top w:type="dxa" w:w="60"/>
              <w:left w:type="dxa" w:w="80"/>
              <w:bottom w:type="dxa" w:w="60"/>
              <w:right w:type="dxa" w:w="80"/>
            </w:tcMar>
          </w:tcPr>
          <w:p>
            <w:r>
              <w:rPr>
                <w:b w:val="false"/>
                <w:bCs w:val="false"/>
                <w:sz w:val="18"/>
                <w:szCs w:val="18"/>
              </w:rPr>
              <w:t xml:space="preserve">One chart/chip interaction as the single SOURCE; both stored destinations still written (R5 honored — lab items and billing lines keep their separate feeds).</w:t>
            </w:r>
          </w:p>
        </w:tc>
      </w:tr>
      <w:tr>
        <w:tc>
          <w:tcPr>
            <w:tcW w:type="dxa" w:w="4300"/>
            <w:tcMar>
              <w:top w:type="dxa" w:w="60"/>
              <w:left w:type="dxa" w:w="80"/>
              <w:bottom w:type="dxa" w:w="60"/>
              <w:right w:type="dxa" w:w="80"/>
            </w:tcMar>
          </w:tcPr>
          <w:p>
            <w:r>
              <w:rPr>
                <w:b w:val="false"/>
                <w:bCs w:val="false"/>
                <w:sz w:val="18"/>
                <w:szCs w:val="18"/>
              </w:rPr>
              <w:t xml:space="preserve">'Next Visit' asks for data nothing consumes (H-10)</w:t>
            </w:r>
          </w:p>
        </w:tc>
        <w:tc>
          <w:tcPr>
            <w:tcW w:type="dxa" w:w="5060"/>
            <w:tcMar>
              <w:top w:type="dxa" w:w="60"/>
              <w:left w:type="dxa" w:w="80"/>
              <w:bottom w:type="dxa" w:w="60"/>
              <w:right w:type="dxa" w:w="80"/>
            </w:tcMar>
          </w:tcPr>
          <w:p>
            <w:r>
              <w:rPr>
                <w:b w:val="false"/>
                <w:bCs w:val="false"/>
                <w:sz w:val="18"/>
                <w:szCs w:val="18"/>
              </w:rPr>
              <w:t xml:space="preserve">Demoted to chips in V1; flagged as the first V2 wiring target (auto-draft appointment + reminder). Asking prominently for ignored data is the purest database-thinking tell on the current form.</w:t>
            </w:r>
          </w:p>
        </w:tc>
      </w:tr>
      <w:tr>
        <w:tc>
          <w:tcPr>
            <w:tcW w:type="dxa" w:w="4300"/>
            <w:tcMar>
              <w:top w:type="dxa" w:w="60"/>
              <w:left w:type="dxa" w:w="80"/>
              <w:bottom w:type="dxa" w:w="60"/>
              <w:right w:type="dxa" w:w="80"/>
            </w:tcMar>
          </w:tcPr>
          <w:p>
            <w:r>
              <w:rPr>
                <w:b w:val="false"/>
                <w:bCs w:val="false"/>
                <w:sz w:val="18"/>
                <w:szCs w:val="18"/>
              </w:rPr>
              <w:t xml:space="preserve">chief_complaint in the validator with no input</w:t>
            </w:r>
          </w:p>
        </w:tc>
        <w:tc>
          <w:tcPr>
            <w:tcW w:type="dxa" w:w="5060"/>
            <w:tcMar>
              <w:top w:type="dxa" w:w="60"/>
              <w:left w:type="dxa" w:w="80"/>
              <w:bottom w:type="dxa" w:w="60"/>
              <w:right w:type="dxa" w:w="80"/>
            </w:tcMar>
          </w:tcPr>
          <w:p>
            <w:r>
              <w:rPr>
                <w:b w:val="false"/>
                <w:bCs w:val="false"/>
                <w:sz w:val="18"/>
                <w:szCs w:val="18"/>
              </w:rPr>
              <w:t xml:space="preserve">Removed from the form contract; Consultation owns it.</w:t>
            </w:r>
          </w:p>
        </w:tc>
      </w:tr>
      <w:tr>
        <w:tc>
          <w:tcPr>
            <w:tcW w:type="dxa" w:w="4300"/>
            <w:tcMar>
              <w:top w:type="dxa" w:w="60"/>
              <w:left w:type="dxa" w:w="80"/>
              <w:bottom w:type="dxa" w:w="60"/>
              <w:right w:type="dxa" w:w="80"/>
            </w:tcMar>
          </w:tcPr>
          <w:p>
            <w:r>
              <w:rPr>
                <w:b w:val="false"/>
                <w:bCs w:val="false"/>
                <w:sz w:val="18"/>
                <w:szCs w:val="18"/>
              </w:rPr>
              <w:t xml:space="preserve">Section heading 'Procedures for Billing' on a clinical surface</w:t>
            </w:r>
          </w:p>
        </w:tc>
        <w:tc>
          <w:tcPr>
            <w:tcW w:type="dxa" w:w="5060"/>
            <w:tcMar>
              <w:top w:type="dxa" w:w="60"/>
              <w:left w:type="dxa" w:w="80"/>
              <w:bottom w:type="dxa" w:w="60"/>
              <w:right w:type="dxa" w:w="80"/>
            </w:tcMar>
          </w:tcPr>
          <w:p>
            <w:r>
              <w:rPr>
                <w:b w:val="false"/>
                <w:bCs w:val="false"/>
                <w:sz w:val="18"/>
                <w:szCs w:val="18"/>
              </w:rPr>
              <w:t xml:space="preserve">Language change: the doctor records WORK; billing is what the system does about it. Wording is part of the mental model.</w:t>
            </w:r>
          </w:p>
        </w:tc>
      </w:tr>
    </w:tbl>
    <w:p>
      <w:pPr>
        <w:pStyle w:val="Heading1"/>
        <w:spacing w:after="200" w:before="400"/>
      </w:pPr>
      <w:r>
        <w:t xml:space="preserve">9. Final Verdict</w:t>
      </w:r>
    </w:p>
    <w:p>
      <w:pPr>
        <w:spacing w:after="120"/>
      </w:pPr>
      <w:r>
        <w:t xml:space="preserve">Does this redesign make the Treatment Visit feel like documenting one clinical encounter while preserving every existing automation and preparing for voice/AI workflows?</w:t>
      </w:r>
    </w:p>
    <w:p>
      <w:pPr>
        <w:spacing w:after="120"/>
      </w:pPr>
      <w:r>
        <w:rPr>
          <w:b/>
          <w:bCs/>
        </w:rPr>
        <w:t xml:space="preserve">YES.</w:t>
      </w:r>
    </w:p>
    <w:p>
      <w:pPr>
        <w:spacing w:after="120"/>
      </w:pPr>
      <w:r>
        <w:t xml:space="preserve">Encounter feel: the screen now reads as the clinical narrative — where we are, what I did, the relevant details, what the system will do about it — and the routine case costs three taps. The doctor's mental model ('one sitting') and the screen's structure finally match.</w:t>
      </w:r>
    </w:p>
    <w:p>
      <w:pPr>
        <w:spacing w:after="120"/>
      </w:pPr>
      <w:r>
        <w:t xml:space="preserve">Automation preservation: by construction. This is a re-projection of the same fields over the same save payload; all eighteen automations (A1-A18) receive identical inputs. The three CRITICAL/HIGH risk zones from the workflow audit are each explicitly honored: R1 (items still produced unchanged), R3 (implant catalog untouched), R4 (edit semantics untouched). Nothing in this spec writes a different row than today.</w:t>
      </w:r>
    </w:p>
    <w:p>
      <w:pPr>
        <w:spacing w:after="120"/>
      </w:pPr>
      <w:r>
        <w:t xml:space="preserve">AI readiness: strengthened, not just preserved — the form becomes the confirmation surface the AI Secretary will fill, the continuity card becomes its context window, and the propose-then-confirm pattern ships in V1 as pure UX. When 'Hey Tulip' arrives, the screen it needs is already the one every dentist trusts.</w:t>
      </w:r>
    </w:p>
    <w:p>
      <w:pPr>
        <w:spacing w:after="120"/>
      </w:pPr>
      <w:r>
        <w:t xml:space="preserve">Recommended build order (one blade file, presentation-only): (1) meta-line consolidation + status/type auto-derivation · (2) unified work list absorbing the billing grid · (3) Zone 0 continuity card · (4) smart-surfaced completion + billing preview · (5) next-visit chips + drawer. Each step independently shippable and testable against the existing 40-test suite, which should pass unchanged throughout — that suite asserts on payloads and rows, not on layout, and is therefore the regression harness for this entire redesign.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2026-08-05T10:31:33.495Z</dcterms:created>
  <dcterms:modified xsi:type="dcterms:W3CDTF">2026-08-05T10:31:33.495Z</dcterms:modified>
</cp:coreProperties>
</file>

<file path=docProps/custom.xml><?xml version="1.0" encoding="utf-8"?>
<Properties xmlns="http://schemas.openxmlformats.org/officeDocument/2006/custom-properties" xmlns:vt="http://schemas.openxmlformats.org/officeDocument/2006/docPropsVTypes"/>
</file>