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Treatment Visit Form — Workflow &amp; Automation Audit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Dentfluence V1 — the form as an orchestration engine  |  2026-08-05</w:t>
      </w:r>
    </w:p>
    <w:p>
      <w:pPr>
        <w:spacing w:after="120"/>
      </w:pPr>
      <w:r>
        <w:rPr>
          <w:sz w:val="20"/>
          <w:szCs w:val="20"/>
        </w:rPr>
        <w:t xml:space="preserve">Source of truth: reverse-engineered from resources/views/patients/partials/treatment-visits-tab.blade.php (2,260 lines, post-UX-sprint) and app/Services/TreatmentVisitService.php (verified by the 712-test green suite). Screenshots were not received with the request; the code is the more authoritative artifact anyway. No redesign is proposed in this document.</w:t>
      </w:r>
    </w:p>
    <w:p>
      <w:pPr>
        <w:pStyle w:val="Heading1"/>
        <w:spacing w:after="200" w:before="400"/>
      </w:pPr>
      <w:r>
        <w:t xml:space="preserve">Task 1 — Form Sections</w:t>
      </w:r>
    </w:p>
    <w:p>
      <w:pPr>
        <w:spacing w:after="120"/>
      </w:pPr>
      <w:r>
        <w:t xml:space="preserve">Sections in the exact order they render inside the Add/Edit Visit modal. "Owner" = the module whose data the section ultimately writes or signals.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2100"/>
        <w:gridCol w:w="1200"/>
        <w:gridCol w:w="1260"/>
        <w:gridCol w:w="2600"/>
      </w:tblGrid>
      <w:tr>
        <w:trPr>
          <w:tblHeader/>
        </w:trPr>
        <w:tc>
          <w:tcPr>
            <w:tcW w:type="dxa" w:w="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(source lines)</w:t>
            </w:r>
          </w:p>
        </w:tc>
        <w:tc>
          <w:tcPr>
            <w:tcW w:type="dxa" w:w="21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1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12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Mandatory?</w:t>
            </w:r>
          </w:p>
        </w:tc>
        <w:tc>
          <w:tcPr>
            <w:tcW w:type="dxa" w:w="2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Downstream dependents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Repeat-Work Warning panel (~530-555, conditional)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Surfaces auto-detected repeat treatment on the same tooth; captures the reason.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 Visits</w:t>
            </w:r>
          </w:p>
        </w:tc>
        <w:tc>
          <w:tcPr>
            <w:tcW w:type="dxa" w:w="1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 REQUIRED when a repeat is flagged (required_if rule)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Repeat/redo analytics; warranty conversations; item rows carry is_repeat/repeat_reason/repeat_of_visit_item_id.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 Details (558-890): Link Appointment · Treatment Plan · Treatment-from-Plan picker · "Other" typeahead · Add-on Treatments · Tooth No. + tooth chart · Doctor (read-only) · Visit Date · Visit Type · "Mark treatment complete"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clinical identity of the sitting: what was done, on which teeth, under which plan, by whom, when.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 Visits (plan link signals Treatment Plans)</w:t>
            </w:r>
          </w:p>
        </w:tc>
        <w:tc>
          <w:tcPr>
            <w:tcW w:type="dxa" w:w="1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visit_date, visit_type, status required; everything else optional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EVERYTHING. Plan lifecycle derivation, billing items, lab teeth, implant trigger, repeat detection, timeline, recall reads, Huddle, progress strip, AI history.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 Progress — stage pills (892-912, shown when treatment selected &amp; stages defined)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Per-treatment stage tracking (from Treatment module's Stages tab); marks stages done this visit.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 Visits (stage definitions owned by Treatments)</w:t>
            </w:r>
          </w:p>
        </w:tc>
        <w:tc>
          <w:tcPr>
            <w:tcW w:type="dxa" w:w="1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current_stage/completed_stages columns; Workflow Shadow Runner comparison; carry-forward into the NEXT visit's pills.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 Case Prompt (914-1010, auto-appears when treatment is flagged needs_lab)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One-toggle draft lab case: vendor, category, subtype, priority, expected return, instructions.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 (draft created on Lab's tables)</w:t>
            </w:r>
          </w:p>
        </w:tc>
        <w:tc>
          <w:tcPr>
            <w:tcW w:type="dxa" w:w="1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(toggle)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lab_cases + lab_case_items rows; Lab queue badge; lab turnaround workflow.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Specialty sub-forms — RCT (1021) · Implant (1082, incl. stock-catalog fixture/components/lot) · Filling (1171) · Scaling (1193) · Extraction (1219) · Crown (1247). Only the selected treatment's sub-form renders.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Structured clinical detail per procedure type.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 Visits (Implant catalog rows owned by Inventory)</w:t>
            </w:r>
          </w:p>
        </w:tc>
        <w:tc>
          <w:tcPr>
            <w:tcW w:type="dxa" w:w="1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optional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Implant sub-form is the ONLY one with side-effects: ImplantPlacement + StockMovement. Others are record-only (print, AI history, medico-legal).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Clinical Notes (1277-1280)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Free-text narrative for the sitting.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 Visits</w:t>
            </w:r>
          </w:p>
        </w:tc>
        <w:tc>
          <w:tcPr>
            <w:tcW w:type="dxa" w:w="1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Timeline search, print, AI context. No automation reads it.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Vitals (collapsible, ~1290-1360): BP, pulse, SpO₂, temperature, blood sugar + type, weight, note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Chairside vitals snapshot.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 Visits</w:t>
            </w:r>
          </w:p>
        </w:tc>
        <w:tc>
          <w:tcPr>
            <w:tcW w:type="dxa" w:w="1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optional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 print/case-sheet; API show(); no automation consumes them.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Procedures for Billing (1367-1425): per-item Treatment/Material/Tooth/Suggested Price grid + "Add custom billing line" + estimated total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billable fact list — what front desk will invoice from.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 Visits (signals Billing)</w:t>
            </w:r>
          </w:p>
        </w:tc>
        <w:tc>
          <w:tcPr>
            <w:tcW w:type="dxa" w:w="1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(but the whole billing chain starts here)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treatment_visit_items rows; BillingPrompt; front-desk badge; invoice prefill; work_outcome derivation (items are the carrier); analytics.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 Visit (1427-1448): date + purpose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Doctor's stated intention for the next sitting.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 Visits</w:t>
            </w:r>
          </w:p>
        </w:tc>
        <w:tc>
          <w:tcPr>
            <w:tcW w:type="dxa" w:w="1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 NOTHING consumes these fields today — see Task 5, H-10. Stored and echoed back only.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Footer: Cancel / Save Visit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→ TreatmentVisitService::create()/update() inside one DB transaction.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Fires the entire automation cascade of Task 2.</w:t>
            </w:r>
          </w:p>
        </w:tc>
      </w:tr>
    </w:tbl>
    <w:p>
      <w:pPr>
        <w:spacing w:after="120"/>
      </w:pPr>
      <w:r>
        <w:rPr>
          <w:b/>
          <w:bCs/>
        </w:rPr>
        <w:t xml:space="preserve">Notable absence: chief_complaint is accepted by the validator (rules() line 71) but has NO input anywhere in this form — it is a consultation-owned fact that leaks into the visit contract. Flagged in Task 6.</w:t>
      </w:r>
    </w:p>
    <w:p>
      <w:pPr>
        <w:pStyle w:val="Heading1"/>
        <w:spacing w:after="200" w:before="400"/>
      </w:pPr>
      <w:r>
        <w:t xml:space="preserve">Task 2 — Every Automation (Input → Logic → Output)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3400"/>
        <w:gridCol w:w="276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Automation</w:t>
            </w:r>
          </w:p>
        </w:tc>
        <w:tc>
          <w:tcPr>
            <w:tcW w:type="dxa" w:w="17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Input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27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 Appointment auto-fill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 selected in Layer 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onAppointmentChange() (line 1597): copies date + doctor from the appointment</w:t>
            </w:r>
          </w:p>
        </w:tc>
        <w:tc>
          <w:tcPr>
            <w:tcW w:type="dxa" w:w="2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visit_date and doctor_id pre-filled; zero re-entry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A2 Plan progress labels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 Plan selected (Layer 1)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loadTreatmentPlans()/loadPlanItems(); plan list refreshed on every form open; labels come from DerivedProgressService</w:t>
            </w:r>
          </w:p>
        </w:tc>
        <w:tc>
          <w:tcPr>
            <w:tcW w:type="dxa" w:w="2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 items rendered with live clinical-progress state; stale plans appear without page reload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A3 Plan-item ownership guard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visit_items with treatment_plan_item_id submitted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guardPlanItemOwnership() (service:501): every referenced item must belong to THIS visit's plan, else ValidationException + full transaction rollback</w:t>
            </w:r>
          </w:p>
        </w:tc>
        <w:tc>
          <w:tcPr>
            <w:tcW w:type="dxa" w:w="2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Cross-patient/cross-plan attachment is impossible; a rejected item erases the whole visit insert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A4 Stage carry-forward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 selected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onTreatmentChange() → _carryForwardStages(): pills pre-marked from this patient's previous visits for the same treatment</w:t>
            </w:r>
          </w:p>
        </w:tc>
        <w:tc>
          <w:tcPr>
            <w:tcW w:type="dxa" w:w="2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 sees where the course left off; no re-marking of past stages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A5 Lab auto-prompt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 selected that is flagged needs_lab (TV_LAB_TREATMENTS map from the Treatments module)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_syncLabCase(): amber Lab Case panel auto-appears with work_category pre-selected</w:t>
            </w:r>
          </w:p>
        </w:tc>
        <w:tc>
          <w:tcPr>
            <w:tcW w:type="dxa" w:w="2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toggle from clinical entry to a draft lab case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A6 Repeat-work detection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 + tooth entered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_checkRepeatWork() vs this patient's visit-item history</w:t>
            </w:r>
          </w:p>
        </w:tc>
        <w:tc>
          <w:tcPr>
            <w:tcW w:type="dxa" w:w="2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Amber warning panel; repeat_reason becomes mandatory; item saved with is_repeat + link to the original item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A7 Billing prompt creation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with ≥1 visit item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saveVisitItems() (service:530): item rows written, then ONE BillingPrompt (trigger_type='treatment_visit', human-readable description)</w:t>
            </w:r>
          </w:p>
        </w:tc>
        <w:tc>
          <w:tcPr>
            <w:tcW w:type="dxa" w:w="2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Front-desk billing queue + sidebar badge; invoice prefill via createFromPrompt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A8 Billing prompt replacement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with visit_items key present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update() (service:222): old items deleted, pending prompt dismissed, items + prompt recreated</w:t>
            </w:r>
          </w:p>
        </w:tc>
        <w:tc>
          <w:tcPr>
            <w:tcW w:type="dxa" w:w="2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 desk never sees a stale prompt for edited work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A9 Lab case drafting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with lab toggle ON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createLabCase() (service:454): LabCase status='draft' + one LabCaseItem PER TOOTH inherited from the visit's tooth_number (comma-split)</w:t>
            </w:r>
          </w:p>
        </w:tc>
        <w:tc>
          <w:tcPr>
            <w:tcW w:type="dxa" w:w="2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 queue + badge; teeth never re-entered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A10 Implant traceability + stock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treatment_name === 'Implant' + catalog fixture/components picked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recordImplantPlacementAndStock() (service:292): ImplantPlacement upsert (status set once, never overwritten); StockMovement qty −1 per component, idempotent per (item, visit)</w:t>
            </w:r>
          </w:p>
        </w:tc>
        <w:tc>
          <w:tcPr>
            <w:tcW w:type="dxa" w:w="2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Implant Registry row; live stock reduced; re-saving never double-deducts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A11 Plan completion + recall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"Mark treatment complete" checked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completePlanAndQueueRecall() (service:387): PlanLifecycleService re-derives plan; 6-month recall Task created (due-1-week-early) unless a pending recall already exists; 'treatment.completed' activity logged</w:t>
            </w:r>
          </w:p>
        </w:tc>
        <w:tc>
          <w:tcPr>
            <w:tcW w:type="dxa" w:w="2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 → Complete; follow_up task in staff queue; RulesEngine trigger event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A12 Plan lifecycle re-derivation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save of a plan-linked visit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reportClinicalFactToPlan() (service:369) → PlanLifecycleService::reactToClinicalFact — the visit reports a FACT, never writes plan state</w:t>
            </w:r>
          </w:p>
        </w:tc>
        <w:tc>
          <w:tcPr>
            <w:tcW w:type="dxa" w:w="2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 status derives Accepted → Treatment Started → Treatment Complete from recorded work_outcome facts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A13 Journey/AI event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with planned items carrying work_outcome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logClinicalWork() (service:585): ONE ActivityEngine event 'treatment_visit.work_recorded' per visit with structured metadata</w:t>
            </w:r>
          </w:p>
        </w:tc>
        <w:tc>
          <w:tcPr>
            <w:tcW w:type="dxa" w:w="2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 Journey timeline entry; the structured fact stream AI reads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A14 Workflow shadow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save (after commit)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WorkflowShadowRunner::run() — flag-gated (workflow.engine, off), try/catch isolated</w:t>
            </w:r>
          </w:p>
        </w:tc>
        <w:tc>
          <w:tcPr>
            <w:tcW w:type="dxa" w:w="2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workflow_shadow_log rows; zero production effect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A15 Queue badges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creating prompts/lab drafts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navBadges endpoint polled every 30s by the sidebar (UX-07)</w:t>
            </w:r>
          </w:p>
        </w:tc>
        <w:tc>
          <w:tcPr>
            <w:tcW w:type="dxa" w:w="2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Reception/Lab see new work ≤30s without verbal handoff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A16 Recall engine reads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visit_date / visit_type / procedure persisted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RecallEngineService later queries visits (post-op follow-up, recent-treatment follow-up); stamps recall_queued_at back on the visit as a cooldown</w:t>
            </w:r>
          </w:p>
        </w:tc>
        <w:tc>
          <w:tcPr>
            <w:tcW w:type="dxa" w:w="2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Automated follow-up comms; no duplicate nagging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A17 Huddle live board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= 'in_chair'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Huddle queries visits by status/visit_date</w:t>
            </w:r>
          </w:p>
        </w:tc>
        <w:tc>
          <w:tcPr>
            <w:tcW w:type="dxa" w:w="2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Chair-occupancy view on the daily huddle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A18 Gate + progress strip (new)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 exists today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UX-04 gate suppressed; UX-08 header strip ticks Treatment Visit → done</w:t>
            </w:r>
          </w:p>
        </w:tc>
        <w:tc>
          <w:tcPr>
            <w:tcW w:type="dxa" w:w="2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Ambient workflow state; no popup nagging once the fact exists</w:t>
            </w:r>
          </w:p>
        </w:tc>
      </w:tr>
    </w:tbl>
    <w:p>
      <w:pPr>
        <w:pStyle w:val="Heading1"/>
        <w:spacing w:after="200" w:before="400"/>
      </w:pPr>
      <w:r>
        <w:t xml:space="preserve">Task 3 — Automation Dependency Matrix</w:t>
      </w:r>
    </w:p>
    <w:p>
      <w:pPr>
        <w:spacing w:after="120"/>
      </w:pPr>
      <w:r>
        <w:rPr>
          <w:i/>
          <w:iCs/>
        </w:rPr>
        <w:t xml:space="preserve">"If this field is removed, what breaks?" — per field, worst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If removed, breaks…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visit_items grid (treatment/material/tooth/price)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EVERYTHING COMMERCIAL: billing prompts → invoice prefill → front-desk queue/badge → billed-revenue analytics. ALSO the entire clinical-progress chain, because visit items are the carrier of work_outcome (A3, A12, A13). Highest-consequence element on the form.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work_outcome (per planned item)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DerivedProgressService → plan lifecycle (Treatment Started/Complete) → Journey timeline event → AI clinical history → the progress labels shown in the plan picker itself (A2). The DATA READINESS RED flag never turns green.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treatment_name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Four automations keyed on this STRING: stage map lookup (A4), lab needs_lab map (A5), repeat detection (A6), and the literal 'Implant' comparison that triggers stock deduction (A10). Also billing description text.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tooth_number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 case items (one per tooth — A9), implant tooth_position, repeat detection precision (A6), billing line descriptions, clinical record quality.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treatment_plan_id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 lifecycle reporting (A12), mark-complete flow (A11), plan-item picker (A2/A3), progress derivation join. Visit degrades to ad-hoc-only.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visit_date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Recall engine queries (A16), Huddle day view (A17), timeline ordering, progress-strip 'today' logic, appointment auto-fill target. Required field for good reason.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visit_type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Recall engine filtering (post-op vs recall follow-ups, A16), reporting splits. NB: distinct from appointments.type — different enum, different owner.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Huddle in_chair board (A17), list display. (Already the weakest field — 8-value legacy enum validated to 5; see risk R6.)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appointment_id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Auto-fill (A1), gate prefill (UX-05), appointment↔visit traceability. No hard automation beyond that.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doctor_id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Attribution on print/registry/analytics; implant surgeon_id. Auto-filled, never typed.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mark_treatment_complete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 completion + 6-month recall task + treatment.completed event (A11). Removing it removes the only in-form path to closing a course of treatment.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is_repeat / repeat_reason / repeat_of_visit_item_id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Repeat/redo analytics chain; the honesty layer on re-treatment. Nothing else consumes them yet.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lab_case.* fields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lab case creation (A9). Lab module keeps working for manually-created cases; the chairside shortcut dies.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Implant catalog fixture/components/lot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 deduction + traceability (A10). Free-text impl_brand/size still creates the placement row, but inventory silently stops decrementing — a stock-accuracy time bomb if removed carelessly.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Stage pills (current_stage/completed_stages)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Carry-forward UX (A4), shadow workflow comparison (A14), stage display on cards. Plan lifecycle does NOT depend on stages — it depends on work_outcome.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Specialty detail fields (RCT/Filling/Scaling/Extraction/Crown)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Nothing mechanical. Clinical record/print/AI-context quality only. (Implant fields are the exception — above.)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Vitals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Nothing mechanical. Print + record.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Nothing mechanical. Search + print + AI context.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next_visit_date / next_visit_type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Nothing. Literally no consumer today (see H-10). Removal would lose captured intention, not function.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chief_complaint (no UI input)</w:t>
            </w:r>
          </w:p>
        </w:tc>
        <w:tc>
          <w:tcPr>
            <w:tcW w:type="dxa" w:w="6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Nothing — it cannot even be entered on this form.</w:t>
            </w:r>
          </w:p>
        </w:tc>
      </w:tr>
    </w:tbl>
    <w:p>
      <w:pPr>
        <w:pStyle w:val="Heading1"/>
        <w:spacing w:after="200" w:before="400"/>
      </w:pPr>
      <w:r>
        <w:t xml:space="preserve">Task 4 — Complete Workflow Map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Doctor opens patient (UX-03: treatment appointment -&gt; lands on Visits tab)
  -&gt; [optional] arrives via UX-04 gate link: form auto-opens, appointment+plan prefilled
  -&gt; clicks Add Visit -&gt; openAddForm(): blank form, plans refreshed, date=today, doctor=me
      |
      |-- Layer 0: link appointment  -&gt;(A1) date+doctor auto-fill
      |-- Layer 1: pick plan         -&gt;(A2) items load w/ derived progress labels
      |-- Layer 2: pick plan items   -&gt; per-item work_outcome (Started/Worked On/Completed Today)
      |-- Layer 3 / 'Other': add-ons + off-plan typeahead
      |-- treatment selected  -&gt;(A4) stages carry-forward  -&gt;(A5) lab prompt if needs_lab
      |-- tooth chart / Tooth No.  -&gt;(A6) repeat-work check -&gt; reason required if flagged
      |-- conditional specialty sub-form (RCT/Implant/.../Crown)
      |       '-- Implant: catalog fixture + components + lot
      |-- notes / vitals (optional) / billing grid review / next visit intention
      '-- [optional] Mark treatment complete
  -&gt; Save Visit  -&gt;  POST /patients/{id}/visits  [module:patients,edit]
      -&gt; validate(TreatmentVisitService::rules())
      -&gt; DB::transaction {
           INSERT treatment_visits
           (A3) guardPlanItemOwnership -&gt; reject = FULL ROLLBACK
           (A7) INSERT treatment_visit_items + BillingPrompt(pending)
           (A13) activity 'treatment_visit.work_recorded'
           (A9) lab enabled -&gt; LabCase(draft) + LabCaseItem per tooth
           (A11) mark_complete -&gt; plan re-derive + recall Task + 'treatment.completed'
           (A10) Implant -&gt; ImplantPlacement upsert + StockMovement -1/component
           (A12) reportClinicalFactToPlan -&gt; PlanLifecycleService re-derives status
         } COMMIT
      -&gt; (A14) WorkflowShadowRunner (flag off; isolated)
  -&gt; AFTER SAVE, WITHOUT ANY HUMAN RELAY:
      Front desk: billing prompt in queue + badge &lt;=30s   (A7/A15)
      Lab:        draft case in queue + badge             (A9/A15)
      Plan tab:   status/progress updated                 (A12)
      Timeline:   journey event visible                   (A13)
      Header:     progress strip ticks; gate suppressed   (A18)
      Later:      RecallEngine follow-ups from visit facts (A16)
      Later:      invoice built FROM the visit items; billing_status pending-&gt;invoiced</w:t>
      </w:r>
    </w:p>
    <w:p>
      <w:pPr>
        <w:pStyle w:val="Heading1"/>
        <w:spacing w:after="200" w:before="400"/>
      </w:pPr>
      <w:r>
        <w:t xml:space="preserve">Task 5 — Hidden Automations (not obvious from the 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4060"/>
      </w:tblGrid>
      <w:tr>
        <w:trPr>
          <w:tblHeader/>
        </w:trPr>
        <w:tc>
          <w:tcPr>
            <w:tcW w:type="dxa" w:w="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7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Hidden behaviour</w:t>
            </w:r>
          </w:p>
        </w:tc>
        <w:tc>
          <w:tcPr>
            <w:tcW w:type="dxa" w:w="40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Why it's dangerous to not know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H-1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Checking Implant components deducts REAL stock — one StockMovement per component, silently, at save. The tiny label '(deducted from stock)' is the only hint.</w:t>
            </w:r>
          </w:p>
        </w:tc>
        <w:tc>
          <w:tcPr>
            <w:tcW w:type="dxa" w:w="4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Simplifying the implant section without knowing this breaks inventory accuracy invisibly.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H-2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 deduction is idempotent per (component, visit) — re-saving never double-deducts; adding a component on edit deducts ONLY the new one. Deduction is also NEVER reversed: removing a component on edit, or deleting the visit, does NOT return stock.</w:t>
            </w:r>
          </w:p>
        </w:tc>
        <w:tc>
          <w:tcPr>
            <w:tcW w:type="dxa" w:w="4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assume edit/delete undoes everything. It doesn't — by design (resterilization is manual).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H-3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Editing a visit with items DELETES all item rows and recreates them, dismissing the pending billing prompt and issuing a new one. Item IDs change on every edit.</w:t>
            </w:r>
          </w:p>
        </w:tc>
        <w:tc>
          <w:tcPr>
            <w:tcW w:type="dxa" w:w="4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Anything referencing old item IDs externally would silently dangle; also why repeat_of_visit_item_id deliberately has no FK.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H-4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ImplantPlacement.status is written ONCE ('placed') and never touched by re-saves — the Implant Registry may have advanced it (osseointegrating/loaded) and the form must not regress it.</w:t>
            </w:r>
          </w:p>
        </w:tc>
        <w:tc>
          <w:tcPr>
            <w:tcW w:type="dxa" w:w="4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'cleanup' that rewrites placement status on save would corrupt registry state.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H-5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Ad-hoc items have their work_outcome FORCED to null server-side even if the client sends one — outcome is only meaningful for planned work.</w:t>
            </w:r>
          </w:p>
        </w:tc>
        <w:tc>
          <w:tcPr>
            <w:tcW w:type="dxa" w:w="4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Explains 'missing' outcomes on walk-in work; not a bug.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H-6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recall task from 'Mark complete' is deduplicated by TITLE STRING match (LIKE '%recall%' / '%6-month%'), not by any structured link.</w:t>
            </w:r>
          </w:p>
        </w:tc>
        <w:tc>
          <w:tcPr>
            <w:tcW w:type="dxa" w:w="4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Renaming the task title in future work silently breaks dedupe → duplicate recall tasks.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H-7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plan-linked save re-derives the plan's lifecycle — not just the mark-complete path. The visit is a reporter; the plan derives its own state.</w:t>
            </w:r>
          </w:p>
        </w:tc>
        <w:tc>
          <w:tcPr>
            <w:tcW w:type="dxa" w:w="4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 status can change (Accepted→Treatment Started) from an ordinary save with one 'Started' outcome.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H-8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journey event per VISIT, not per item — and only when planned work carries an outcome. Pure ad-hoc visits emit NO 'work_recorded' event.</w:t>
            </w:r>
          </w:p>
        </w:tc>
        <w:tc>
          <w:tcPr>
            <w:tcW w:type="dxa" w:w="4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AI/timeline silence on ad-hoc work is by design, not data loss.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H-9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plan dropdown shows ACCEPTED plans only (accepted_at set) — pending plans are invisible here on purpose.</w:t>
            </w:r>
          </w:p>
        </w:tc>
        <w:tc>
          <w:tcPr>
            <w:tcW w:type="dxa" w:w="4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'Where's my plan?' tickets are usually an un-accepted plan, not a bug.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H-10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 Visit Date/For are stored and… nothing else. No appointment draft, no reminder task, no recall linkage reads them.</w:t>
            </w:r>
          </w:p>
        </w:tc>
        <w:tc>
          <w:tcPr>
            <w:tcW w:type="dxa" w:w="4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Captured intention that drives zero workflow — either wire it (V2) or stop asking for it. Biggest silent dead-end on the form.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H-11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Saving any visit today suppresses the UX-04 consultation gate and flips the header strip — the form is now also the 'answer' to the day's workflow question.</w:t>
            </w:r>
          </w:p>
        </w:tc>
        <w:tc>
          <w:tcPr>
            <w:tcW w:type="dxa" w:w="4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Simplification must keep visit_date=today semantics intact or the gate/strip misbehave.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H-12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RecallEngine later stamps recall_queued_at BACK onto the visit row as a comms cooldown.</w:t>
            </w:r>
          </w:p>
        </w:tc>
        <w:tc>
          <w:tcPr>
            <w:tcW w:type="dxa" w:w="4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visit row mutates after save without any user action; not tampering.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H-13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treatment_name is matched as an exact string against four different maps (stages, needs_lab, repeat history, the literal 'Implant').</w:t>
            </w:r>
          </w:p>
        </w:tc>
        <w:tc>
          <w:tcPr>
            <w:tcW w:type="dxa" w:w="4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Renaming a treatment in the catalog silently detaches stages/lab/stock automation from historical behaviour.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H-14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chief_complaint / cost / amount_paid / payment_mode exist in the model but are deliberately NOT on this form — billing money is front-desk-owned, complaint is consultation-owned.</w:t>
            </w:r>
          </w:p>
        </w:tc>
        <w:tc>
          <w:tcPr>
            <w:tcW w:type="dxa" w:w="4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'Why can't the doctor enter the price?' is a design decision (one owner per fact), not an omission.</w:t>
            </w:r>
          </w:p>
        </w:tc>
      </w:tr>
    </w:tbl>
    <w:p>
      <w:pPr>
        <w:pStyle w:val="Heading1"/>
        <w:spacing w:after="200" w:before="400"/>
      </w:pPr>
      <w:r>
        <w:t xml:space="preserve">Task 6 — Field Classification (classification ONLY, no redesign)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46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44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Link Appointment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 + AUTOPOPULATE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Already auto-populated via gate handoff; keep manual override.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 Plan picker (L1)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Spine of the derivation chain.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Plan-item picker + work_outcome (L2)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single most valuable structured input on the form.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'Other / not in plan' typeahead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ad-hoc escape hatch; removing it pushes people back to Consultation free-text.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Add-on Treatments (L3)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COLLAPSE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Overlaps conceptually with the billing grid + typeahead; candidate to merge into one 'what was done' list. Classification only.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Tooth No. + tooth chart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Feeds lab items, implant position, repeat detection.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Doctor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AUTOPOPULATE (already)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from auth; fine.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 Date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AUTOPOPULATE (already)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Today/appointment; keep editable for backdating.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 Type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SIMPLIFY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Derivable from appointment type in most cases; keep the field, default it harder.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SIMPLIFY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8-value legacy enum validated to 5; most chairside saves are 'completed'. Needs the V2 state-machine consolidation before real simplification.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 treatment complete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High-consequence; the approved confirmation-summary (Freeze list #10) covers its risk.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Stage pills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Cheap, carried forward, feeds shadow workflow.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 Case prompt (all fields)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Best automation on the form; teeth inheritance kills re-entry.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RCT details (canals, lengths, file, irrigant, obturation)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Record-only but clinically core; conditional rendering already limits noise.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Implant free-text Brand/Size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SIMPLIFY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Redundant once a catalog fixture is picked (service already nulls them in that case); keep as fallback for un-catalogued fixtures.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Implant catalog fixture / components / lot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Drives stock + traceability (H-1/H-2).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Filling / Scaling / Extraction / Crown details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Record-only, conditional, low cost.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Clinical Notes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Vitals (whole section)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 (already COLLAPSEd)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+ collapsed = correct pattern.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Billing grid: treatment/material/tooth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Auto-built from selections; editable.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Billing grid: suggested_price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AUTOPOPULATE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 always default from plan-item/treatment pricing; manual entry is the exception.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'Add custom billing line'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Front-desk safety valve.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Repeat panel + reason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Required-when-flagged is the right friction.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 Visit Date / For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MOVE (or wire in V2)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 consumers (H-10). Either becomes an appointment-draft/reminder trigger, or moves out of this form. Do not silently REMOVE — intention data has value once wired.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chief_complaint (validator only)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 (from the form contract)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UI input exists; consultation owns the fact. Removing from rules() is a contract cleanup, not a UX change.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cost/amount_paid/payment_* (model, not form)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 OUT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Deliberate exclusion; billing owns money. Do not re-add.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Dead columns visit_number/clinical_notes/next_visit_plan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 (DB cleanup, already flagged in module audit)</w:t>
            </w:r>
          </w:p>
        </w:tc>
        <w:tc>
          <w:tcPr>
            <w:tcW w:type="dxa" w:w="4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rendered, not read.</w:t>
            </w:r>
          </w:p>
        </w:tc>
      </w:tr>
    </w:tbl>
    <w:p>
      <w:pPr>
        <w:pStyle w:val="Heading1"/>
        <w:spacing w:after="200" w:before="400"/>
      </w:pPr>
      <w:r>
        <w:t xml:space="preserve">Task 7 — Risk Analysis: what breaks if we simplify carelessly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66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13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56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 — Touching the billing grid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visit_items is simultaneously the billing feed AND the clinical-progress carrier (work_outcome lives on items). Any 'simpler' capture that stops producing item rows severs billing prompts, invoice prefill, plan derivation, timeline and AI in one stroke.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R2 — treatment_name string coupling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Four automations key on the exact string (H-13), including the literal 'Implant' that triggers stock deduction. Consolidating/renaming treatment options without a migration plan detaches automations silently — nothing errors.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R3 — Simplifying the Implant section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catalog picker is load-bearing for inventory (H-1/H-2). Removing 'redundant' fields could keep the placement row but stop the deduction — stock drifts wrong with no error anywhere.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R4 — Changing edit semantics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= delete items + dismiss prompt + recreate (H-3). A 'gentler' patch-style edit would need to preserve billing_status on already-invoiced items — today's resync assumes pending-only. Get this wrong and invoiced items detach or duplicate.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R5 — Merging tooth entry with item teeth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Visit-level tooth_number feeds lab items; item-level tooth_number feeds billing lines. They look duplicative but feed different consumers — unify the SOURCE, keep both destinations.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R6 — Status field cleanup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Huddle filters on in_chair; legacy rows hold 3 retired values the validator no longer accepts. Simplify only together with the V2 state-machine migration or old rows become uneditable.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R7 — Removing 'Next Visit' as dead weight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 IS dead today (H-10) — but deleting captured intention forecloses the cheapest V2 win (auto-draft the next appointment). Move/wire, don't destroy.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R8 — Mark-complete side-effects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Checkbox fires plan completion + recall task + activity event (A11). Already mitigated by the approved confirmation summary; any relocation must keep the recall-dedupe behaviour (H-6) in mind.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R9 — Lab prompt default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LOW-MED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toggle defaults OFF even when auto-prompted. 'Simplifying' to default-ON would create draft lab cases for treatments done without lab work that day — noise in Lab's queue.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R10 — Repeat detection friction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5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Removing the mandatory reason to 'reduce clicks' removes the only honesty gate on redo work — and it fires rarely, exactly when it should.</w:t>
            </w:r>
          </w:p>
        </w:tc>
      </w:tr>
    </w:tbl>
    <w:p>
      <w:pPr>
        <w:pStyle w:val="Heading1"/>
        <w:spacing w:after="200" w:before="400"/>
      </w:pPr>
      <w:r>
        <w:t xml:space="preserve">Closing</w:t>
      </w:r>
    </w:p>
    <w:p>
      <w:pPr>
        <w:spacing w:after="120"/>
      </w:pPr>
      <w:r>
        <w:t xml:space="preserve">The form is correctly understood as an orchestration engine: nine visible sections drive eighteen automations across six modules, with the billing-items grid and treatment_name as the two highest-coupling elements, and exactly one genuinely dead input (Next Visit) plus one phantom contract field (chief_complaint). Simplification can now proceed against this map — the safe zones are presentation-layer (ordering, disclosure, defaults), and the danger zones are anything that changes WHAT rows get written (R1-R4). Per your instruction, no redesign is proposed 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2026-08-05T07:09:09.878Z</dcterms:created>
  <dcterms:modified xsi:type="dcterms:W3CDTF">2026-08-05T07:09:09.880Z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