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68"/>
          <w:sz w:val="32"/>
          <w:szCs w:val="32"/>
        </w:rPr>
        <w:t xml:space="preserve">Бриф ко встрече — Garna.io (группа Mediacube)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Первая встреча с фаундерами — discovery / разведка партнёрства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Подготовлено: май 2026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Контрагент: garna.io / mediacube.io (Лимасол, CY)</w:t>
      </w:r>
    </w:p>
    <w:p>
      <w:pPr>
        <w:pBdr>
          <w:bottom w:val="single" w:color="BFD3E8" w:sz="6" w:space="1"/>
        </w:pBdr>
        <w:spacing w:after="60" w:before="60"/>
      </w:pPr>
      <w:r>
        <w:t xml:space="preserv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1. Шапка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Встреча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Первый звонок с фаундерами/руководством Garna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Дата/время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Уточнить до отправки приглашения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Видео (вероятно) — подтвердить ссылку Zoom/Meet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 их стороны (вероятно)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Влад Колуменский (CEO Garna / CBDO Mediacube); Михаил Бученок (CEO Mediacube, с 2015) — подтвердить заранее, кто именно будет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 твоей стороны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Виктор Денисевич — оператор / founding GP AI-roll-up платформы в бухгалтерии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Заявленная повестка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Взаимное знакомство + разведка дистрибуционного партнёрства: бухгалтерия / налоги / юр для контракторов и B2B-клиентов Garna</w:t>
            </w:r>
          </w:p>
        </w:tc>
      </w:tr>
    </w:tbl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2. Чего хочешь добиться от встречи (одно предложение)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Уйти со звонка с устной договорённостью запустить небольшой платный пилот (50–200 контракторов + 3–5 B2B-клиентов Garna), чтобы за 60–90 дней показать конверсию и unit-экономику; rev-share обсуждается на follow-up.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Вторичный ask (если discovery пройдёт хорошо, но решения по пилоту сегодня не будет): интро к (а) Head of Partnerships / Operations, (б) Head of Compliance, (в) 2–3 их топ-B2B-клиентам, платящим много контракторов, — как референс-дизайн-партнёрам.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3. Снепшот компании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Garna.io — global-payroll subsidiary группы Mediacube (Лимасол, основана 2015). Mediacube начиналась как YouTube/Facebook MCN для CIS-креаторов, выросла в creator-services-платформу с 7,000+ креаторами в 150 странах, в конце 2024 спин-аутнула Garna как отдельный B2B-payroll-продукт.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Бизнес-модель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 SaaS + финансовые рельсы: компании (клиенты Garna) платят распределённым контракторам/сотрудникам в 150+ странах; контракторы получают в 80+ валютах, на карты, кошельки и в крипте.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Headline-pitch: «Plat now, settle later» — Garna авансом платит контракторам и даёт B2B-клиенту кредитную линию 30/60/90 дней. По сути — AR-финансирование, упакованное как payroll-продукт.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Две разные пользовательские группы: (а) B2B-«плательщик» — digital-агентства, tech/SaaS, edtech, Web3, distributed workforce; (б) контрактор-«получатель» — глобальные фрилансеры, креаторы, агентские контракторы, многие из CEE/FSU (наследие Mediacube).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Прямо НЕ являются финансовым институтом — fintech-рельсы провайдят Payoneer, CoinsPaid и MEDIACUBE PAY INC. (Торонто, MSB-лицензия FINTRAC).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Масштаб и траектория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 / примечание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Оборот (Y1 Garna)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→ $65M за 12 месяцев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Публичный LinkedIn (Mediacube careers + Garna)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Покрытие стран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150+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garna.io/en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Валюты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80+ (включая крипту через CoinsPaid)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garna.io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Контракторы в экосистеме Mediacube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7,000+ креаторов в 150 странах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mediacube.io/en/about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HQ / регуляторная сущность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Лимасол, CY (Mediacube Worldwide Ltd, рег. 2019) + Торонто (MC Pay Inc., FINTRAC MSB)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Cyprus Registrar; публичный реестр FINTRAC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/ app канал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Мобильные приложения в App Store и Google Play (запуск 2025)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App Store / Google Play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Стратегическая позиция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Конкурируют с Deel / Remote / Papaya / Tipalti по оси global payroll, но реальный moat — captive-база Mediacube-креаторов + working-capital продукт (кредитная линия на payout-ы), которого у большинства конкурентов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Сервисная философия — открыто «partner, don't build»: все fintech-рельсы аутсорсятся. Это ключевой факт под наш питч: партнёрская культура уже встроена в продукт.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4. Ключевые люди (вероятные участники)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/ роль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Бэкграунд / контекст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Вероятная позиция к нашему ask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Влад Колуменский — CEO Garna; CBDO Mediacube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Оператор с BD/коммерческой ДНК. До Garna вёл коммерцию всего Mediacube. Нарратив роста $0→$65M — его.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Меряется ростом GMV и удержанием клиентов. Откликнется на: incremental ARPU на одного существующего контрактора + снижение оттока контракторов. Будет push back на: всё, что требует инженерных ресурсов Garna или добавляет трение в UX.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Михаил Бученок — CEO Mediacube (с 2015)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Лидер фаундер-эпохи. Построил YouTube-MCN, эволюционировал в creator-economy платформу, спин-аутнул Garna. Стратегический / категорийный взгляд.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Меряется sticky-стью экосистемы для Mediacube-креаторов (база 7,000) и позицией Garna против Deel. Откликнется на: фрейм «бухгалтерия+налоги+юр — это недостающий слой финансового OS для контрактора». Push back на: всё, что фрагментирует бренд.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(Возможно) Head of Partnerships / Compliance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 этот звонок не подтверждён. Операционный фокус — vendor onboarding, KYC, контрактование.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Будет гейтить любую сделку через KYC контрагента и распределение SLA/ответственности.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Pre-call действие: за 48ч до встречи спроси у их хоста (LinkedIn DM или e-mail) подтверждение состава участников; если в комнате будет Head of Compliance — подготовь отдельный слайд про распределение ответственности.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5. Недавние события (~12 месяцев)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Конец 2024: бренд Garna представлен Mediacube как новый B2B-продукт («Meet Garna, Mediacube's brand-new solution…» — LinkedIn launch post, декабрь 2024).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2025: публично озвучена планка $65M оборота; активный найм (sales managers, account executives, partner operations manager — всё Garna-специфичные роли; сигнал — фаза коммерческого масштабирования).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2025: мобильные приложения Garna запущены в App Store (id 6749576890) и Google Play (com.mediacube.garna) — self-serve интерфейс для контракторов.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Продолжается: разделение брендов Mediacube (creator-services) ↔ Garna (B2B payroll). Импликация: Garna позиционируется как самостоятельный B2B-бренд, а не как креаторский add-on. Важно для пакетирования предложения — пакуй как Garna B2B, не как Mediacube creator perk.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Контекст индустрии: Deel поднял раунд по оценке $12B в 2024, Remote — $3B+; пространство контракторских платежей консолидируется, кредитные продукты (wedge Garna) — новое поле боя. Бухгалтерия/налоги/юр — очевидная смежность, которую инкумбенты оставили фрагментированным локальным провайдерам.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6. Вероятная повестка с их стороны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Что они захотят обсудить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Кто ты, что у тебя за платформа, кто за ней стоит, на какой стадии.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Зачем им это — что именно ты решаешь из того, что они не могут решить внутри.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Приносишь ли ты дистрибуцию (своих клиентов) или просишь дистрибуцию у НИХ — это главный вопрос на их стороне.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География, которую ты реально можешь закрыть (придётся ли им вести переговоры с 30 локальными бухгалтерами по странам, или ты предоставляешь централизованный сервис?).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Ответственность и compliance: если контрактор Garna через твой сервис подаст налоговую неправильно — кто несёт риск?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Что они захотят избежать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Всё, что тянет их инженерный ресурс — ответят «у нас уже есть partnerships roadmap».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Эксклюзивность на первом звонке — не подпишут до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Всё, что задевает бренд Mediacube или базу креаторов напрямую — держи разговор на Garna B2B-стороне.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Что они почти наверняка спросят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«Какая у вас pricing-модель и как она сравнивается с локальными бухгалтерами?»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«У вас уже есть работающий продукт или это стадия дизайна?»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«В каких именно странах вы реально можете сделать налоговую сдачу end-to-end сегодня?»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«Какая конверсионная математика — какой процент контракторов / B2B-клиентов реалистично купит?»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7. Talking points (конкретные фразы, не темы)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Прочитай каждую вслух перед звонком — это предложения, которые можно сказать дословно, а не темы.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Открывающая позиция: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«Garna решил сложнейшую часть — глобальное движение денег к контракторам. Нерешённая проблема в том же воркфлоу — что эти контракторы делают с деньгами на следующий день: декларирование, налоги, compliance в их собственной стране. Сегодня они разбираются сами, плохо, через местного бухгалтера. Это recurring annuity revenue, лежащий поверх ваших существующих рельс.»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Якорь для квантификации: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«Если даже 10% вашей контракторской базы в CEE/SEE купит базовую подписку на бухгалтерию за €40/мес — это около €0.5M ARR. Плюс снижение оттока: контракторы с налаженной налоговой резидентностью дольше остаются на платформах.»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Почему Garna не может построить это сама: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«Налоговая сдача — это country-by-country compliance-продукт. Италия, Польша, Испания, Греция — везде нужен лицензированный локальный профессионал в loop. Чтобы покрыть ваш топ-контракторский footprint, нужно 15+ лицензированных в юрисдикциях фирм. Мы строим эту федерацию страну за страной, с AI-стандартизацией поверх регулируемых локальных entity.»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Угол B2B-клиентов: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«На другой стороне платформы — ваши enterprise-клиенты, которые платят контракторам, — у них своя бухгалтерская боль: классификация контракторских платежей, withholding, intercompany-инвойсинг, end-of-year отчётность по контракторам. Мы можем встроиться в то же партнёрство и обслуживать обе стороны.»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Почему именно сейчас (регуляторный wedge):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«В Польше KSeF (e-invoicing mandate) в этом году полностью охватывает SMB и микро-бизнес. В Италии режим STP (Law 183/2011) только что сделал материально проще привлечение внешнего капитала в бухгалтерские фирмы. Окно для построения регионального aggregator-а открыто — а партнёрство с платёжной платформой, уже касающейся клиента, — самый быстрый канал acquisition.»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Чего хотим (лёгкое сначала, тяжёлое потом):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«На сегодня — договорённость скоупить платный пилот на 50–200 ваших контракторов и 3–5 B2B-клиентов в одной стране, в идеале Польша или Италия (наше сильнейшее покрытие). Tooling-затраты пилота на нас, канал — на вас. За 60–90 дней мы получаем реальную conversion math и переходим к обсуждению rev-share партнёрства.»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Mutual-win фрейм: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«Для Garna — incremental маржа на существующего пользователя, снижение оттока контракторов и defensive moat против того, чтобы Deel построил это первым. Для нас — дистрибуция, которую невозможно купить. Ни один из нас не может сделать это в одиночку — Garna не хочет становиться бухгалтерской фирмой, мы не хотим становиться payment-rails-компанией.»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8. Открытые вопросы (ответы на которые меняют нашу стратегию)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Концентрация: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Какие 3 страны дают наибольшую долю payout-объёма? (Ответ определяет, в какой юрисдикции делать пилот — это единственный самый ценный вопрос.)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Микс: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Каков примерный сплит экономики между B2B-«плательщиками» и контракторами-«получателями»? (Определяет, под какую сторону проектировать продукт.)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Сигнал оттока: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Видите ли вы корреляцию оттока контракторов со страной налоговой резидентности или выбранным методом получения? (Если да — наш сервис напрямую снижает churn, что материально меняет переговоры по rev-share.)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Прошлые попытки: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Пробовали ли уже формально или неформально партнёра-бухгалтера в какой-либо стране? Что получилось/не получилось? (Чтобы не предлагать то, что они уже отвергли.)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Аппетит инжиниринга: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Какая самая лёгкая возможная интеграция с их стороны — баннер в приложении со ссылкой наружу, встроенный onboarding или shared-account API? (Чтобы реалистично заскоупить пилот.)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Compliance-постановка: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Кто несёт ответственность за налоговый совет контрактору сегодня в их условиях? (Если «контрактор» — мы встаём чисто. Если «Garna disclaim-ит» — нужен отдельный end-user agreement подписываемый напрямую с нами.)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9. Риски и чувствительные темы (не поднимать первым)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CIS / украинское происхождение Mediacube и переход 2022 года: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группа переструктурировалась в кипрско-канадский footprint и эту тему публично избегает. Не поднимай вопросы про экспозицию на Россию первым; если они поднимут — слушай и подстраивайся под их фрейм.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Сравнение с Deel: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Не позиционируй себя как «Deel для бухгалтерии» — Deel прямой стратегический конкурент по оси payroll, такое сравнение воспримут либо как незнание рынка, либо как невольный hostile-move. Для сравнения используй Tipalti или Papaya.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 пытайся продавать креаторам Mediacube напрямую: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база креаторов — коронный актив. Любая фраза «дайте доступ к вашим 7,000 креаторам» — hard no. Пакуй всё как Garna B2B партнёрство, креаторы Mediacube — только как downstream-возможность «позже, если зайдёт на B2B-стороне».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Не углубляйся в pricing: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первая встреча — про value-creation логику и conversion math, не про прайс-лист. Прайс-торг — после того как они внутренне согласятся, что there's a there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AML/KYC: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Garna работает на FINTRAC-MSB лицензии — compliance относятся серьёзно. Если в прошлом были regulatory-вопросы — будь готов к diligence-вопросу с чистым ответом.</w:t>
      </w:r>
    </w:p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F3A68"/>
          <w:sz w:val="30"/>
          <w:szCs w:val="30"/>
        </w:rPr>
        <w:t xml:space="preserve">10. 30-минутный pre-call чеклист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Подтверди список участников за 48ч — DM в LinkedIn Колуменскому/Бученку.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Просмотри последние 5 LinkedIn-постов Влада Колуменского — поймай сигналы по roadmap / фокусным странам.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Держи готовым в screen-share-able табе: одно предложение про компанию + 1 строка bio фаундера + якорь conversion math (пример €0.5M ARR / 10% / €40-мес).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Подготовь 1 визуал: двусторонний граф (B2B-клиенты Garna ↔ контракторы Garna), с нашим сервисом, втыкающимся в обе стороны — на случай если разговор требует заземления.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Заранее заготовь ответ на «что именно вы от нас хотите сегодня» — в 12 секунд, через предложение про скоуп пилота выше.</w:t>
      </w:r>
    </w:p>
    <w:p>
      <w:pPr>
        <w:pBdr>
          <w:bottom w:val="single" w:color="BFD3E8" w:sz="6" w:space="1"/>
        </w:pBdr>
        <w:spacing w:after="60" w:before="60"/>
      </w:pPr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B9A"/>
          <w:sz w:val="25"/>
          <w:szCs w:val="25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garna.io/en — позиционирование продукта, количество стран/валют, упоминание Payoneer / FINTRAC (T1).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mediacube.io/en/about — история Mediacube, основание 2015, YouTube MCN, цифра 7,000+ креаторов (T1).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mediacube.io/en/vacancies — открытые Garna-роли, подтверждающие фазу sales scale-up (T1).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 — Влад Колуменский (CEO Garna / CBDO Mediacube); Михаил Бученок (CEO Mediacube); страница Mediacube (T2).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Store (id 6749576890) и Google Play (com.mediacube.garna) — подтверждение запуска мобильных приложений, 2025 (T1).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 launch post декабрь 2024 — «Meet Garna, Mediacube's brand-new solution» (T2).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Wikipedia / Grokipedia — основание Mediacube, регистрация на Кипре (T2).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Внутренний addendum по CEE+SEE roll-up, май 2026 — для контекста KSeF Poland и Italy STP (T1).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B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2026-05-21T11:15:17.678Z</dcterms:created>
  <dcterms:modified xsi:type="dcterms:W3CDTF">2026-05-21T11:15:17.679Z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