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E37C3" w14:textId="77777777" w:rsidR="00A91505" w:rsidRPr="00A91505" w:rsidRDefault="00A91505" w:rsidP="00A91505">
      <w:pPr>
        <w:rPr>
          <w:b/>
          <w:bCs/>
          <w:lang w:val="en-US"/>
        </w:rPr>
      </w:pPr>
      <w:r w:rsidRPr="00A91505">
        <w:rPr>
          <w:b/>
          <w:bCs/>
          <w:lang w:val="en-US"/>
        </w:rPr>
        <w:t>Belarus’s Digital Brain Drain — Another Casualty of Russia’s Invasion of Ukraine: Part One</w:t>
      </w:r>
    </w:p>
    <w:p w14:paraId="056E3459" w14:textId="77777777" w:rsidR="00A91505" w:rsidRPr="00A91505" w:rsidRDefault="00A91505" w:rsidP="00A91505">
      <w:pPr>
        <w:rPr>
          <w:lang w:val="en-US"/>
        </w:rPr>
      </w:pPr>
      <w:r w:rsidRPr="00A91505">
        <w:rPr>
          <w:lang w:val="en-US"/>
        </w:rPr>
        <w:t>Before Aliaksandr Lukashenka stole a presidential election and crushed the opposition, Belarus built a cutting-edge, world-class tech sector. It helped lead the opposition.</w:t>
      </w:r>
    </w:p>
    <w:p w14:paraId="6FDADB39" w14:textId="77777777" w:rsidR="00A91505" w:rsidRPr="00A91505" w:rsidRDefault="00A91505" w:rsidP="00A91505">
      <w:pPr>
        <w:rPr>
          <w:b/>
          <w:bCs/>
          <w:lang w:val="en-US"/>
        </w:rPr>
      </w:pPr>
      <w:r w:rsidRPr="00A91505">
        <w:rPr>
          <w:b/>
          <w:bCs/>
          <w:lang w:val="en-US"/>
        </w:rPr>
        <w:t>By </w:t>
      </w:r>
      <w:hyperlink r:id="rId4" w:tooltip="Posts by Andrew Wilson" w:history="1">
        <w:r w:rsidRPr="00A91505">
          <w:rPr>
            <w:rStyle w:val="ac"/>
            <w:b/>
            <w:bCs/>
            <w:lang w:val="en-US"/>
          </w:rPr>
          <w:t>Andrew Wilson</w:t>
        </w:r>
      </w:hyperlink>
      <w:r w:rsidRPr="00A91505">
        <w:rPr>
          <w:b/>
          <w:bCs/>
          <w:lang w:val="en-US"/>
        </w:rPr>
        <w:t> and </w:t>
      </w:r>
      <w:hyperlink r:id="rId5" w:tooltip="Posts by Tadeusz Giczan" w:history="1">
        <w:r w:rsidRPr="00A91505">
          <w:rPr>
            <w:rStyle w:val="ac"/>
            <w:b/>
            <w:bCs/>
            <w:lang w:val="en-US"/>
          </w:rPr>
          <w:t>Tadeusz Giczan</w:t>
        </w:r>
      </w:hyperlink>
    </w:p>
    <w:p w14:paraId="35E48645" w14:textId="77777777" w:rsidR="00A91505" w:rsidRPr="00A91505" w:rsidRDefault="00A91505" w:rsidP="00A91505">
      <w:pPr>
        <w:rPr>
          <w:lang w:val="en-US"/>
        </w:rPr>
      </w:pPr>
    </w:p>
    <w:p w14:paraId="509576A8" w14:textId="7C752A4B" w:rsidR="00A91505" w:rsidRPr="00A91505" w:rsidRDefault="00A91505" w:rsidP="00A91505">
      <w:pPr>
        <w:rPr>
          <w:lang w:val="en-US"/>
        </w:rPr>
      </w:pPr>
      <w:r w:rsidRPr="00A91505">
        <w:rPr>
          <w:lang w:val="en-US"/>
        </w:rPr>
        <w:t>Under communism, Soviet planners chose Belarus to be a key center for the electronics industry. During the 1950s and 1960s, Belarus began </w:t>
      </w:r>
      <w:hyperlink r:id="rId6" w:history="1">
        <w:r w:rsidRPr="00A91505">
          <w:rPr>
            <w:rStyle w:val="ac"/>
            <w:lang w:val="en-US"/>
          </w:rPr>
          <w:t>producing</w:t>
        </w:r>
      </w:hyperlink>
      <w:r w:rsidRPr="00A91505">
        <w:rPr>
          <w:lang w:val="en-US"/>
        </w:rPr>
        <w:t> TV sets, radios, computing equipment, optics, and microcircuits for the military and space industries. The Minsk Radio-Technical Institute opened in 1964; today, the institute counts 16,000 students.</w:t>
      </w:r>
    </w:p>
    <w:p w14:paraId="10F5FCDA" w14:textId="77777777" w:rsidR="00A91505" w:rsidRPr="00A91505" w:rsidRDefault="00A91505" w:rsidP="00A91505">
      <w:pPr>
        <w:rPr>
          <w:lang w:val="en-US"/>
        </w:rPr>
      </w:pPr>
      <w:r w:rsidRPr="00A91505">
        <w:rPr>
          <w:lang w:val="en-US"/>
        </w:rPr>
        <w:t>After the Soviet Union’s collapse, Belarus’s digital leaders took advantage of open borders. In 1993, two Belarusian programmers founded EPAM Systems, which became Central Europe’s largest developer of custom software and the region’s first IT company </w:t>
      </w:r>
      <w:hyperlink r:id="rId7" w:history="1">
        <w:r w:rsidRPr="00A91505">
          <w:rPr>
            <w:rStyle w:val="ac"/>
            <w:lang w:val="en-US"/>
          </w:rPr>
          <w:t>listed</w:t>
        </w:r>
      </w:hyperlink>
      <w:r w:rsidRPr="00A91505">
        <w:rPr>
          <w:lang w:val="en-US"/>
        </w:rPr>
        <w:t> on the New York Stock Exchange.</w:t>
      </w:r>
    </w:p>
    <w:p w14:paraId="47F1E74D" w14:textId="77777777" w:rsidR="00A91505" w:rsidRPr="00A91505" w:rsidRDefault="00A91505" w:rsidP="00A91505">
      <w:pPr>
        <w:rPr>
          <w:lang w:val="en-US"/>
        </w:rPr>
      </w:pPr>
      <w:r w:rsidRPr="00A91505">
        <w:rPr>
          <w:lang w:val="en-US"/>
        </w:rPr>
        <w:t>During the early 2000s, the Lukashenka government </w:t>
      </w:r>
      <w:hyperlink r:id="rId8" w:history="1">
        <w:r w:rsidRPr="00A91505">
          <w:rPr>
            <w:rStyle w:val="ac"/>
            <w:lang w:val="en-US"/>
          </w:rPr>
          <w:t>launched</w:t>
        </w:r>
      </w:hyperlink>
      <w:r w:rsidRPr="00A91505">
        <w:rPr>
          <w:lang w:val="en-US"/>
        </w:rPr>
        <w:t> a Hi-Tech Park, offering special rules to encourage digital businesses. Unlike most Western and Asian technology parks, which are a cluster of buildings in a particular area, Belarus’ Hi-Tech Park is virtual. Its legal regime applies throughout the country. Park residents are exempted from profit tax and VAT, benefit from reduced income tax, and pay reduced contributions to the Social Insurance Fund.  </w:t>
      </w:r>
    </w:p>
    <w:p w14:paraId="26433FFA" w14:textId="77777777" w:rsidR="00A91505" w:rsidRPr="00A91505" w:rsidRDefault="00A91505" w:rsidP="00A91505">
      <w:pPr>
        <w:rPr>
          <w:lang w:val="en-US"/>
        </w:rPr>
      </w:pPr>
      <w:r w:rsidRPr="00A91505">
        <w:rPr>
          <w:lang w:val="en-US"/>
        </w:rPr>
        <w:t xml:space="preserve">The scheme succeeded. During the first five years of operation, from 2006 to 2010, </w:t>
      </w:r>
      <w:proofErr w:type="gramStart"/>
      <w:r w:rsidRPr="00A91505">
        <w:rPr>
          <w:lang w:val="en-US"/>
        </w:rPr>
        <w:t>the Hi</w:t>
      </w:r>
      <w:proofErr w:type="gramEnd"/>
      <w:r w:rsidRPr="00A91505">
        <w:rPr>
          <w:lang w:val="en-US"/>
        </w:rPr>
        <w:t>-Tech Park’s exports increased close to </w:t>
      </w:r>
      <w:hyperlink r:id="rId9" w:history="1">
        <w:r w:rsidRPr="00A91505">
          <w:rPr>
            <w:rStyle w:val="ac"/>
            <w:lang w:val="en-US"/>
          </w:rPr>
          <w:t>tenfold</w:t>
        </w:r>
      </w:hyperlink>
      <w:r w:rsidRPr="00A91505">
        <w:rPr>
          <w:lang w:val="en-US"/>
        </w:rPr>
        <w:t>, from $22 million to $215 million. In addition to writing software for Westerners, Belarusian companies developed their own products, even if this was more of an exception than the rule. In 2010, developer Wargaming published the multiplayer game ‘World of Tanks.’ At its peak, Wargaming was </w:t>
      </w:r>
      <w:hyperlink r:id="rId10" w:history="1">
        <w:r w:rsidRPr="00A91505">
          <w:rPr>
            <w:rStyle w:val="ac"/>
            <w:lang w:val="en-US"/>
          </w:rPr>
          <w:t>valued</w:t>
        </w:r>
      </w:hyperlink>
      <w:r w:rsidRPr="00A91505">
        <w:rPr>
          <w:lang w:val="en-US"/>
        </w:rPr>
        <w:t> at $3 billion, making its founder Viktor Kyslyy one of Belarus’ richest citizens.</w:t>
      </w:r>
    </w:p>
    <w:p w14:paraId="7CFA2CD6" w14:textId="77777777" w:rsidR="00A91505" w:rsidRPr="00A91505" w:rsidRDefault="00A91505" w:rsidP="00A91505">
      <w:pPr>
        <w:rPr>
          <w:lang w:val="en-US"/>
        </w:rPr>
      </w:pPr>
      <w:r w:rsidRPr="00A91505">
        <w:rPr>
          <w:lang w:val="en-US"/>
        </w:rPr>
        <w:t>Encouraged by these success stories, the government liberalized even further. In 2017, it </w:t>
      </w:r>
      <w:hyperlink r:id="rId11" w:history="1">
        <w:r w:rsidRPr="00A91505">
          <w:rPr>
            <w:rStyle w:val="ac"/>
            <w:lang w:val="en-US"/>
          </w:rPr>
          <w:t>published</w:t>
        </w:r>
      </w:hyperlink>
      <w:r w:rsidRPr="00A91505">
        <w:rPr>
          <w:lang w:val="en-US"/>
        </w:rPr>
        <w:t> a new decree introducing certain institutions of English law for Hi-Tech Park residents. Belarus became the first country in the world to </w:t>
      </w:r>
      <w:hyperlink r:id="rId12" w:history="1">
        <w:r w:rsidRPr="00A91505">
          <w:rPr>
            <w:rStyle w:val="ac"/>
            <w:lang w:val="en-US"/>
          </w:rPr>
          <w:t>legalize</w:t>
        </w:r>
      </w:hyperlink>
      <w:r w:rsidRPr="00A91505">
        <w:rPr>
          <w:lang w:val="en-US"/>
        </w:rPr>
        <w:t> blockchain smart contracts. The list of business areas covered under the Hi-Tech Park expanded to include artificial intelligence, biotechnology, and the development of unmanned vehicles.</w:t>
      </w:r>
    </w:p>
    <w:p w14:paraId="249717D6" w14:textId="77777777" w:rsidR="00A91505" w:rsidRPr="00A91505" w:rsidRDefault="00A91505" w:rsidP="00A91505">
      <w:pPr>
        <w:rPr>
          <w:lang w:val="en-US"/>
        </w:rPr>
      </w:pPr>
      <w:r w:rsidRPr="00A91505">
        <w:rPr>
          <w:lang w:val="en-US"/>
        </w:rPr>
        <w:t>During the first six months after the new decree, the number of Belarusian companies in the park more than </w:t>
      </w:r>
      <w:hyperlink r:id="rId13" w:history="1">
        <w:r w:rsidRPr="00A91505">
          <w:rPr>
            <w:rStyle w:val="ac"/>
            <w:lang w:val="en-US"/>
          </w:rPr>
          <w:t>doubled</w:t>
        </w:r>
      </w:hyperlink>
      <w:r w:rsidRPr="00A91505">
        <w:rPr>
          <w:lang w:val="en-US"/>
        </w:rPr>
        <w:t>. The following year, IT exports </w:t>
      </w:r>
      <w:hyperlink r:id="rId14" w:history="1">
        <w:r w:rsidRPr="00A91505">
          <w:rPr>
            <w:rStyle w:val="ac"/>
            <w:lang w:val="en-US"/>
          </w:rPr>
          <w:t>grew</w:t>
        </w:r>
      </w:hyperlink>
      <w:r w:rsidRPr="00A91505">
        <w:rPr>
          <w:lang w:val="en-US"/>
        </w:rPr>
        <w:t> by 40%.  Software became Belarus’s main economic engine. In 2019, it </w:t>
      </w:r>
      <w:hyperlink r:id="rId15" w:history="1">
        <w:r w:rsidRPr="00A91505">
          <w:rPr>
            <w:rStyle w:val="ac"/>
            <w:lang w:val="en-US"/>
          </w:rPr>
          <w:t>accounted</w:t>
        </w:r>
      </w:hyperlink>
      <w:r w:rsidRPr="00A91505">
        <w:rPr>
          <w:lang w:val="en-US"/>
        </w:rPr>
        <w:t> for half of all GDP growth — as much as manufacturing, construction, agriculture, forestry, fisheries, and trade combined. Total exports of HTP residents’ services for 2019 exceeded $2 billion. In 2020, US Secretary of State, Mike Pompeo, visited Belarus and </w:t>
      </w:r>
      <w:hyperlink r:id="rId16" w:history="1">
        <w:r w:rsidRPr="00A91505">
          <w:rPr>
            <w:rStyle w:val="ac"/>
            <w:lang w:val="en-US"/>
          </w:rPr>
          <w:t>wrote</w:t>
        </w:r>
      </w:hyperlink>
      <w:r w:rsidRPr="00A91505">
        <w:rPr>
          <w:lang w:val="en-US"/>
        </w:rPr>
        <w:t> that he was “Inspired by what I saw at the Hi-Tech Park.”</w:t>
      </w:r>
    </w:p>
    <w:p w14:paraId="537A3D97" w14:textId="77777777" w:rsidR="00A91505" w:rsidRPr="00A91505" w:rsidRDefault="00A91505" w:rsidP="00A91505">
      <w:pPr>
        <w:rPr>
          <w:lang w:val="en-US"/>
        </w:rPr>
      </w:pPr>
      <w:r w:rsidRPr="00A91505">
        <w:rPr>
          <w:lang w:val="en-US"/>
        </w:rPr>
        <w:lastRenderedPageBreak/>
        <w:t>The growing prominence of Belarus’ IT sector raised hopes that it could help open the country’s state-dominated economy and, perhaps, reform its stagnant, repressive politics. Techies played an important role in the 2020 presidential election. One of authoritarian President Aliaksandr Lukashenka’s main rivals in the election race was Hi-Tech Park founder Valery Tsepkalo.</w:t>
      </w:r>
    </w:p>
    <w:p w14:paraId="1399A353" w14:textId="77777777" w:rsidR="00A91505" w:rsidRPr="00A91505" w:rsidRDefault="00A91505" w:rsidP="00A91505">
      <w:pPr>
        <w:rPr>
          <w:lang w:val="en-US"/>
        </w:rPr>
      </w:pPr>
      <w:r w:rsidRPr="00A91505">
        <w:rPr>
          <w:lang w:val="en-US"/>
        </w:rPr>
        <w:t>Developers built crowdfunding platforms and sophisticated digital solutions for documenting election rigging, including the online </w:t>
      </w:r>
      <w:hyperlink r:id="rId17" w:history="1">
        <w:r w:rsidRPr="00A91505">
          <w:rPr>
            <w:rStyle w:val="ac"/>
            <w:lang w:val="en-US"/>
          </w:rPr>
          <w:t>platform</w:t>
        </w:r>
      </w:hyperlink>
      <w:r w:rsidRPr="00A91505">
        <w:rPr>
          <w:lang w:val="en-US"/>
        </w:rPr>
        <w:t> </w:t>
      </w:r>
      <w:r w:rsidRPr="00A91505">
        <w:rPr>
          <w:i/>
          <w:iCs/>
          <w:lang w:val="en-US"/>
        </w:rPr>
        <w:t>Golos</w:t>
      </w:r>
      <w:r w:rsidRPr="00A91505">
        <w:rPr>
          <w:lang w:val="en-US"/>
        </w:rPr>
        <w:t> (Voice). Before casting their ballots, voters were asked to take a photo and upload it to a special mobile app, indicating their constituency. The software processed all the ballots, spotting inconsistencies with the official data. A total of 1.6 million Belarusians registered on the platform (more than 20% of eligible voters), with more than a million of them uploading their votes. The analysis </w:t>
      </w:r>
      <w:hyperlink r:id="rId18" w:history="1">
        <w:r w:rsidRPr="00A91505">
          <w:rPr>
            <w:rStyle w:val="ac"/>
            <w:lang w:val="en-US"/>
          </w:rPr>
          <w:t>identified</w:t>
        </w:r>
      </w:hyperlink>
      <w:r w:rsidRPr="00A91505">
        <w:rPr>
          <w:lang w:val="en-US"/>
        </w:rPr>
        <w:t> numerous falsifications, estimating that official counts understated votes for opposition leader Sviatlana Tsikhanouskaya by a factor of 13.</w:t>
      </w:r>
    </w:p>
    <w:p w14:paraId="4312B16B" w14:textId="77777777" w:rsidR="00E64115" w:rsidRPr="00A91505" w:rsidRDefault="00E64115">
      <w:pPr>
        <w:rPr>
          <w:lang w:val="en-US"/>
        </w:rPr>
      </w:pPr>
    </w:p>
    <w:sectPr w:rsidR="00E64115" w:rsidRPr="00A9150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505"/>
    <w:rsid w:val="00A91505"/>
    <w:rsid w:val="00D8083A"/>
    <w:rsid w:val="00DC709D"/>
    <w:rsid w:val="00E641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EBDBF"/>
  <w15:chartTrackingRefBased/>
  <w15:docId w15:val="{944D3550-32BE-4102-BE36-FDACFE707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915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915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9150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9150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9150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9150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9150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9150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9150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9150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9150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9150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9150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9150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9150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91505"/>
    <w:rPr>
      <w:rFonts w:eastAsiaTheme="majorEastAsia" w:cstheme="majorBidi"/>
      <w:color w:val="595959" w:themeColor="text1" w:themeTint="A6"/>
    </w:rPr>
  </w:style>
  <w:style w:type="character" w:customStyle="1" w:styleId="80">
    <w:name w:val="Заголовок 8 Знак"/>
    <w:basedOn w:val="a0"/>
    <w:link w:val="8"/>
    <w:uiPriority w:val="9"/>
    <w:semiHidden/>
    <w:rsid w:val="00A9150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91505"/>
    <w:rPr>
      <w:rFonts w:eastAsiaTheme="majorEastAsia" w:cstheme="majorBidi"/>
      <w:color w:val="272727" w:themeColor="text1" w:themeTint="D8"/>
    </w:rPr>
  </w:style>
  <w:style w:type="paragraph" w:styleId="a3">
    <w:name w:val="Title"/>
    <w:basedOn w:val="a"/>
    <w:next w:val="a"/>
    <w:link w:val="a4"/>
    <w:uiPriority w:val="10"/>
    <w:qFormat/>
    <w:rsid w:val="00A91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915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150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9150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91505"/>
    <w:pPr>
      <w:spacing w:before="160"/>
      <w:jc w:val="center"/>
    </w:pPr>
    <w:rPr>
      <w:i/>
      <w:iCs/>
      <w:color w:val="404040" w:themeColor="text1" w:themeTint="BF"/>
    </w:rPr>
  </w:style>
  <w:style w:type="character" w:customStyle="1" w:styleId="22">
    <w:name w:val="Цитата 2 Знак"/>
    <w:basedOn w:val="a0"/>
    <w:link w:val="21"/>
    <w:uiPriority w:val="29"/>
    <w:rsid w:val="00A91505"/>
    <w:rPr>
      <w:i/>
      <w:iCs/>
      <w:color w:val="404040" w:themeColor="text1" w:themeTint="BF"/>
    </w:rPr>
  </w:style>
  <w:style w:type="paragraph" w:styleId="a7">
    <w:name w:val="List Paragraph"/>
    <w:basedOn w:val="a"/>
    <w:uiPriority w:val="34"/>
    <w:qFormat/>
    <w:rsid w:val="00A91505"/>
    <w:pPr>
      <w:ind w:left="720"/>
      <w:contextualSpacing/>
    </w:pPr>
  </w:style>
  <w:style w:type="character" w:styleId="a8">
    <w:name w:val="Intense Emphasis"/>
    <w:basedOn w:val="a0"/>
    <w:uiPriority w:val="21"/>
    <w:qFormat/>
    <w:rsid w:val="00A91505"/>
    <w:rPr>
      <w:i/>
      <w:iCs/>
      <w:color w:val="0F4761" w:themeColor="accent1" w:themeShade="BF"/>
    </w:rPr>
  </w:style>
  <w:style w:type="paragraph" w:styleId="a9">
    <w:name w:val="Intense Quote"/>
    <w:basedOn w:val="a"/>
    <w:next w:val="a"/>
    <w:link w:val="aa"/>
    <w:uiPriority w:val="30"/>
    <w:qFormat/>
    <w:rsid w:val="00A91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91505"/>
    <w:rPr>
      <w:i/>
      <w:iCs/>
      <w:color w:val="0F4761" w:themeColor="accent1" w:themeShade="BF"/>
    </w:rPr>
  </w:style>
  <w:style w:type="character" w:styleId="ab">
    <w:name w:val="Intense Reference"/>
    <w:basedOn w:val="a0"/>
    <w:uiPriority w:val="32"/>
    <w:qFormat/>
    <w:rsid w:val="00A91505"/>
    <w:rPr>
      <w:b/>
      <w:bCs/>
      <w:smallCaps/>
      <w:color w:val="0F4761" w:themeColor="accent1" w:themeShade="BF"/>
      <w:spacing w:val="5"/>
    </w:rPr>
  </w:style>
  <w:style w:type="character" w:styleId="ac">
    <w:name w:val="Hyperlink"/>
    <w:basedOn w:val="a0"/>
    <w:uiPriority w:val="99"/>
    <w:unhideWhenUsed/>
    <w:rsid w:val="00A91505"/>
    <w:rPr>
      <w:color w:val="467886" w:themeColor="hyperlink"/>
      <w:u w:val="single"/>
    </w:rPr>
  </w:style>
  <w:style w:type="character" w:styleId="ad">
    <w:name w:val="Unresolved Mention"/>
    <w:basedOn w:val="a0"/>
    <w:uiPriority w:val="99"/>
    <w:semiHidden/>
    <w:unhideWhenUsed/>
    <w:rsid w:val="00A915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therlands.mfa.gov.by/en/bilateral_relations/trade_economic/htp/" TargetMode="External"/><Relationship Id="rId13" Type="http://schemas.openxmlformats.org/officeDocument/2006/relationships/hyperlink" Target="https://devby.io/news/96-rezidentov-plus" TargetMode="External"/><Relationship Id="rId18" Type="http://schemas.openxmlformats.org/officeDocument/2006/relationships/hyperlink" Target="https://belarus2020.org/election" TargetMode="External"/><Relationship Id="rId3" Type="http://schemas.openxmlformats.org/officeDocument/2006/relationships/webSettings" Target="webSettings.xml"/><Relationship Id="rId7" Type="http://schemas.openxmlformats.org/officeDocument/2006/relationships/hyperlink" Target="https://www.epam.com/about/who-we-are/history" TargetMode="External"/><Relationship Id="rId12" Type="http://schemas.openxmlformats.org/officeDocument/2006/relationships/hyperlink" Target="https://www.park.by/en/press/news/post-1749/" TargetMode="External"/><Relationship Id="rId17" Type="http://schemas.openxmlformats.org/officeDocument/2006/relationships/hyperlink" Target="https://belarus2020.org/home" TargetMode="External"/><Relationship Id="rId2" Type="http://schemas.openxmlformats.org/officeDocument/2006/relationships/settings" Target="settings.xml"/><Relationship Id="rId16" Type="http://schemas.openxmlformats.org/officeDocument/2006/relationships/hyperlink" Target="https://twitter.com/SecPompeo/status/1223702248913502209?s=20"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computer-museum.ru/histussr/hist_belorus.htm" TargetMode="External"/><Relationship Id="rId11" Type="http://schemas.openxmlformats.org/officeDocument/2006/relationships/hyperlink" Target="https://president.gov.by/ru/documents/dekret-8-ot-21-dekabrja-2017-g-17716" TargetMode="External"/><Relationship Id="rId5" Type="http://schemas.openxmlformats.org/officeDocument/2006/relationships/hyperlink" Target="https://cepa.org/author/tadeusz-giczan/" TargetMode="External"/><Relationship Id="rId15" Type="http://schemas.openxmlformats.org/officeDocument/2006/relationships/hyperlink" Target="https://ratingbynet.by/it-segment-stal-drayverom-belorusskoy-ekonomiki-i-vnosit-osnovnoy-vklad-v-prirost-vvp/" TargetMode="External"/><Relationship Id="rId10" Type="http://schemas.openxmlformats.org/officeDocument/2006/relationships/hyperlink" Target="https://news.zerkalo.io/economics/12355.html" TargetMode="External"/><Relationship Id="rId19" Type="http://schemas.openxmlformats.org/officeDocument/2006/relationships/fontTable" Target="fontTable.xml"/><Relationship Id="rId4" Type="http://schemas.openxmlformats.org/officeDocument/2006/relationships/hyperlink" Target="https://cepa.org/author/andrew-wilson/" TargetMode="External"/><Relationship Id="rId9" Type="http://schemas.openxmlformats.org/officeDocument/2006/relationships/hyperlink" Target="https://www.park.by/htp/about/" TargetMode="External"/><Relationship Id="rId14" Type="http://schemas.openxmlformats.org/officeDocument/2006/relationships/hyperlink" Target="https://devby.io/news/pyatiletku-za-god-pvt-uzhe-vypolnil-optimisticheskii-prognoz-ernst-and-young-na-2020-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761</Words>
  <Characters>4341</Characters>
  <Application>Microsoft Office Word</Application>
  <DocSecurity>0</DocSecurity>
  <Lines>36</Lines>
  <Paragraphs>10</Paragraphs>
  <ScaleCrop>false</ScaleCrop>
  <Company/>
  <LinksUpToDate>false</LinksUpToDate>
  <CharactersWithSpaces>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Шоломицкий</dc:creator>
  <cp:keywords/>
  <dc:description/>
  <cp:lastModifiedBy>Денис Шоломицкий</cp:lastModifiedBy>
  <cp:revision>1</cp:revision>
  <dcterms:created xsi:type="dcterms:W3CDTF">2025-11-30T08:20:00Z</dcterms:created>
  <dcterms:modified xsi:type="dcterms:W3CDTF">2025-11-30T08:21:00Z</dcterms:modified>
</cp:coreProperties>
</file>