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62F" w:rsidRDefault="0095362F" w:rsidP="0095362F">
      <w:pPr>
        <w:jc w:val="center"/>
        <w:rPr>
          <w:rFonts w:ascii="Arial" w:eastAsia="Times New Roman" w:hAnsi="Arial" w:cs="Arial"/>
          <w:b/>
          <w:color w:val="555555"/>
          <w:sz w:val="32"/>
          <w:szCs w:val="32"/>
          <w:lang w:eastAsia="id-ID"/>
        </w:rPr>
      </w:pPr>
      <w:r>
        <w:rPr>
          <w:rFonts w:ascii="Arial" w:eastAsia="Times New Roman" w:hAnsi="Arial" w:cs="Arial"/>
          <w:b/>
          <w:color w:val="555555"/>
          <w:sz w:val="32"/>
          <w:szCs w:val="32"/>
          <w:lang w:eastAsia="id-ID"/>
        </w:rPr>
        <w:t xml:space="preserve">TEKS PENGGALAN NOVEL </w:t>
      </w:r>
    </w:p>
    <w:p w:rsidR="0095362F" w:rsidRPr="001C3203" w:rsidRDefault="0095362F" w:rsidP="0095362F">
      <w:pPr>
        <w:spacing w:after="0" w:line="300" w:lineRule="atLeast"/>
        <w:jc w:val="both"/>
        <w:rPr>
          <w:rFonts w:ascii="Arial" w:eastAsia="Times New Roman" w:hAnsi="Arial" w:cs="Arial"/>
          <w:color w:val="555555"/>
          <w:sz w:val="20"/>
          <w:szCs w:val="20"/>
          <w:lang w:eastAsia="id-ID"/>
        </w:rPr>
      </w:pPr>
      <w:r w:rsidRPr="001C3203">
        <w:rPr>
          <w:rFonts w:ascii="Cambria" w:eastAsia="Times New Roman" w:hAnsi="Cambria" w:cs="Arial"/>
          <w:color w:val="555555"/>
          <w:sz w:val="20"/>
          <w:szCs w:val="20"/>
          <w:lang w:eastAsia="id-ID"/>
        </w:rPr>
        <w:t>Dalam semua teks yang dipelajari sebagai basik pembelajaran Bahasa Indonesia dalam Kurikulum 2013, yang ditekankan adalah telaah struktur dan kaidah dari teks tersebut. berikut dipaparkan sebuah </w:t>
      </w:r>
      <w:r w:rsidRPr="001C3203">
        <w:rPr>
          <w:rFonts w:ascii="Cambria" w:eastAsia="Times New Roman" w:hAnsi="Cambria" w:cs="Arial"/>
          <w:b/>
          <w:bCs/>
          <w:color w:val="555555"/>
          <w:sz w:val="20"/>
          <w:szCs w:val="20"/>
          <w:lang w:eastAsia="id-ID"/>
        </w:rPr>
        <w:t>struktur</w:t>
      </w:r>
      <w:r w:rsidRPr="001C3203">
        <w:rPr>
          <w:rFonts w:ascii="Cambria" w:eastAsia="Times New Roman" w:hAnsi="Cambria" w:cs="Arial"/>
          <w:color w:val="555555"/>
          <w:sz w:val="20"/>
          <w:szCs w:val="20"/>
          <w:lang w:eastAsia="id-ID"/>
        </w:rPr>
        <w:t> dari teks prosa fiksi berbentuk</w:t>
      </w:r>
      <w:r w:rsidRPr="001C3203">
        <w:rPr>
          <w:rFonts w:ascii="Cambria" w:eastAsia="Times New Roman" w:hAnsi="Cambria" w:cs="Arial"/>
          <w:b/>
          <w:bCs/>
          <w:color w:val="555555"/>
          <w:sz w:val="20"/>
          <w:szCs w:val="20"/>
          <w:lang w:eastAsia="id-ID"/>
        </w:rPr>
        <w:t>novel</w:t>
      </w:r>
      <w:r w:rsidRPr="001C3203">
        <w:rPr>
          <w:rFonts w:ascii="Cambria" w:eastAsia="Times New Roman" w:hAnsi="Cambria" w:cs="Arial"/>
          <w:color w:val="555555"/>
          <w:sz w:val="20"/>
          <w:szCs w:val="20"/>
          <w:lang w:eastAsia="id-ID"/>
        </w:rPr>
        <w:t>. adapun yang menjadi contoh analisis adalah </w:t>
      </w:r>
      <w:r w:rsidRPr="001C3203">
        <w:rPr>
          <w:rFonts w:ascii="Cambria" w:eastAsia="Times New Roman" w:hAnsi="Cambria" w:cs="Arial"/>
          <w:b/>
          <w:bCs/>
          <w:color w:val="555555"/>
          <w:sz w:val="20"/>
          <w:szCs w:val="20"/>
          <w:lang w:eastAsia="id-ID"/>
        </w:rPr>
        <w:t>novel '</w:t>
      </w:r>
      <w:r w:rsidRPr="001C3203">
        <w:rPr>
          <w:rFonts w:ascii="Cambria" w:eastAsia="Times New Roman" w:hAnsi="Cambria" w:cs="Arial"/>
          <w:b/>
          <w:bCs/>
          <w:i/>
          <w:iCs/>
          <w:color w:val="555555"/>
          <w:sz w:val="20"/>
          <w:szCs w:val="20"/>
          <w:lang w:eastAsia="id-ID"/>
        </w:rPr>
        <w:t>Laskar Pelangi</w:t>
      </w:r>
      <w:r w:rsidRPr="001C3203">
        <w:rPr>
          <w:rFonts w:ascii="Cambria" w:eastAsia="Times New Roman" w:hAnsi="Cambria" w:cs="Arial"/>
          <w:b/>
          <w:bCs/>
          <w:color w:val="555555"/>
          <w:sz w:val="20"/>
          <w:szCs w:val="20"/>
          <w:lang w:eastAsia="id-ID"/>
        </w:rPr>
        <w:t>' karya Andrea Hirata</w:t>
      </w:r>
      <w:r w:rsidRPr="001C3203">
        <w:rPr>
          <w:rFonts w:ascii="Cambria" w:eastAsia="Times New Roman" w:hAnsi="Cambria" w:cs="Arial"/>
          <w:color w:val="555555"/>
          <w:sz w:val="20"/>
          <w:szCs w:val="20"/>
          <w:lang w:eastAsia="id-ID"/>
        </w:rPr>
        <w:t>.</w:t>
      </w:r>
    </w:p>
    <w:p w:rsidR="0095362F" w:rsidRPr="001C3203" w:rsidRDefault="0095362F" w:rsidP="0095362F">
      <w:pPr>
        <w:spacing w:after="240" w:line="300" w:lineRule="atLeast"/>
        <w:jc w:val="both"/>
        <w:rPr>
          <w:rFonts w:ascii="Arial" w:eastAsia="Times New Roman" w:hAnsi="Arial" w:cs="Arial"/>
          <w:color w:val="555555"/>
          <w:sz w:val="20"/>
          <w:szCs w:val="20"/>
          <w:lang w:eastAsia="id-ID"/>
        </w:rPr>
      </w:pPr>
      <w:bookmarkStart w:id="0" w:name="_GoBack"/>
      <w:bookmarkEnd w:id="0"/>
    </w:p>
    <w:p w:rsidR="0095362F" w:rsidRPr="001C3203" w:rsidRDefault="0095362F" w:rsidP="0095362F">
      <w:pPr>
        <w:numPr>
          <w:ilvl w:val="0"/>
          <w:numId w:val="1"/>
        </w:numPr>
        <w:spacing w:before="100" w:beforeAutospacing="1" w:after="100" w:afterAutospacing="1" w:line="300" w:lineRule="atLeast"/>
        <w:ind w:left="0" w:right="300"/>
        <w:jc w:val="both"/>
        <w:rPr>
          <w:rFonts w:ascii="Arial" w:eastAsia="Times New Roman" w:hAnsi="Arial" w:cs="Arial"/>
          <w:color w:val="555555"/>
          <w:sz w:val="20"/>
          <w:szCs w:val="20"/>
          <w:lang w:eastAsia="id-ID"/>
        </w:rPr>
      </w:pPr>
      <w:r w:rsidRPr="001C3203">
        <w:rPr>
          <w:rFonts w:ascii="Cambria" w:eastAsia="Times New Roman" w:hAnsi="Cambria" w:cs="Arial"/>
          <w:b/>
          <w:bCs/>
          <w:color w:val="555555"/>
          <w:sz w:val="20"/>
          <w:szCs w:val="20"/>
          <w:lang w:eastAsia="id-ID"/>
        </w:rPr>
        <w:t>Pengenalan situasi cerita (orientasi),</w:t>
      </w:r>
      <w:r w:rsidRPr="001C3203">
        <w:rPr>
          <w:rFonts w:ascii="Cambria" w:eastAsia="Times New Roman" w:hAnsi="Cambria" w:cs="Arial"/>
          <w:color w:val="555555"/>
          <w:sz w:val="20"/>
          <w:szCs w:val="20"/>
          <w:lang w:eastAsia="id-ID"/>
        </w:rPr>
        <w:t> yaitu bagian novel yang isinya menyajiakn pengenalan situasi, tokoh, latar, dan unsur lainnya. Dalam novel Laskar Pelangi bagian ini  yaitu pada saat hari pertama penerimaan murid baru di SD Muhamadiyah kekurangan seorang murid dan sekolah hampir ditutup, namun dengan kehadiran seorang murid yang bernama Harun telah menyelamatkan pembodohan di kampong paling miskin di pulau belitong yang kaya akan tambang timah. ( halaman 1-8 )</w:t>
      </w:r>
    </w:p>
    <w:p w:rsidR="0095362F" w:rsidRPr="001C3203" w:rsidRDefault="0095362F" w:rsidP="0095362F">
      <w:pPr>
        <w:numPr>
          <w:ilvl w:val="0"/>
          <w:numId w:val="1"/>
        </w:numPr>
        <w:spacing w:before="100" w:beforeAutospacing="1" w:after="100" w:afterAutospacing="1" w:line="300" w:lineRule="atLeast"/>
        <w:ind w:left="0" w:right="300"/>
        <w:jc w:val="both"/>
        <w:rPr>
          <w:rFonts w:ascii="Arial" w:eastAsia="Times New Roman" w:hAnsi="Arial" w:cs="Arial"/>
          <w:color w:val="555555"/>
          <w:sz w:val="20"/>
          <w:szCs w:val="20"/>
          <w:lang w:eastAsia="id-ID"/>
        </w:rPr>
      </w:pPr>
      <w:r w:rsidRPr="001C3203">
        <w:rPr>
          <w:rFonts w:ascii="Cambria" w:eastAsia="Times New Roman" w:hAnsi="Cambria" w:cs="Arial"/>
          <w:b/>
          <w:bCs/>
          <w:color w:val="555555"/>
          <w:sz w:val="20"/>
          <w:szCs w:val="20"/>
          <w:lang w:eastAsia="id-ID"/>
        </w:rPr>
        <w:t>Pengungkapan peristiwa</w:t>
      </w:r>
      <w:r w:rsidRPr="001C3203">
        <w:rPr>
          <w:rFonts w:ascii="Cambria" w:eastAsia="Times New Roman" w:hAnsi="Cambria" w:cs="Arial"/>
          <w:color w:val="555555"/>
          <w:sz w:val="20"/>
          <w:szCs w:val="20"/>
          <w:lang w:eastAsia="id-ID"/>
        </w:rPr>
        <w:t>, yaitu mulainya diungkapkan pristiwa-peristiwa awal para tokoh mengalami kejadian atau aktivitas. Dalam Laskar pelangi tahap ini contohnya ketika tokoh aku berangkan ke sekolah dan bertemu dengan teman-temannya. Adanya peristiwa belajar, dan perisriwa lainya sebagai jalannya cerita. Separti ketika Bu Mus dengan segala usahanya dan semangat kesepuluh laskar pelangi mampu berjuang dan melewati masa-masa sulit serta kebahagiaan bersama. ( halaman 157 )</w:t>
      </w:r>
      <w:bookmarkStart w:id="1" w:name="more"/>
      <w:bookmarkEnd w:id="1"/>
    </w:p>
    <w:p w:rsidR="0095362F" w:rsidRPr="001C3203" w:rsidRDefault="0095362F" w:rsidP="0095362F">
      <w:pPr>
        <w:numPr>
          <w:ilvl w:val="0"/>
          <w:numId w:val="1"/>
        </w:numPr>
        <w:spacing w:before="100" w:beforeAutospacing="1" w:after="100" w:afterAutospacing="1" w:line="300" w:lineRule="atLeast"/>
        <w:ind w:left="0" w:right="300"/>
        <w:jc w:val="both"/>
        <w:rPr>
          <w:rFonts w:ascii="Arial" w:eastAsia="Times New Roman" w:hAnsi="Arial" w:cs="Arial"/>
          <w:color w:val="555555"/>
          <w:sz w:val="20"/>
          <w:szCs w:val="20"/>
          <w:lang w:eastAsia="id-ID"/>
        </w:rPr>
      </w:pPr>
      <w:r w:rsidRPr="001C3203">
        <w:rPr>
          <w:rFonts w:ascii="Cambria" w:eastAsia="Times New Roman" w:hAnsi="Cambria" w:cs="Arial"/>
          <w:b/>
          <w:bCs/>
          <w:color w:val="555555"/>
          <w:sz w:val="20"/>
          <w:szCs w:val="20"/>
          <w:lang w:eastAsia="id-ID"/>
        </w:rPr>
        <w:t>Menuju konflik</w:t>
      </w:r>
      <w:r w:rsidRPr="001C3203">
        <w:rPr>
          <w:rFonts w:ascii="Cambria" w:eastAsia="Times New Roman" w:hAnsi="Cambria" w:cs="Arial"/>
          <w:color w:val="555555"/>
          <w:sz w:val="20"/>
          <w:szCs w:val="20"/>
          <w:lang w:eastAsia="id-ID"/>
        </w:rPr>
        <w:t>, yaitu adanya sebuah peristiwa yang mengakibatkan ada ketegangan selanjutnya yang akan di dapat para tokoh. Ketika Mahar dan Lintang berusaha mengharumkan nama SD SMP Muhamadiyah lewat kemahiran dan kepintaran mereka dalam perlombaan cerdas cermat dan karnaval saat perayaan HUT RI dan mampu mengalahkan sekolah milik PN Timah.</w:t>
      </w:r>
    </w:p>
    <w:p w:rsidR="0095362F" w:rsidRPr="001C3203" w:rsidRDefault="0095362F" w:rsidP="0095362F">
      <w:pPr>
        <w:numPr>
          <w:ilvl w:val="0"/>
          <w:numId w:val="1"/>
        </w:numPr>
        <w:spacing w:before="100" w:beforeAutospacing="1" w:after="100" w:afterAutospacing="1" w:line="300" w:lineRule="atLeast"/>
        <w:ind w:left="0" w:right="300"/>
        <w:jc w:val="both"/>
        <w:rPr>
          <w:rFonts w:ascii="Arial" w:eastAsia="Times New Roman" w:hAnsi="Arial" w:cs="Arial"/>
          <w:color w:val="555555"/>
          <w:sz w:val="20"/>
          <w:szCs w:val="20"/>
          <w:lang w:eastAsia="id-ID"/>
        </w:rPr>
      </w:pPr>
      <w:r w:rsidRPr="001C3203">
        <w:rPr>
          <w:rFonts w:ascii="Cambria" w:eastAsia="Times New Roman" w:hAnsi="Cambria" w:cs="Arial"/>
          <w:b/>
          <w:bCs/>
          <w:color w:val="555555"/>
          <w:sz w:val="20"/>
          <w:szCs w:val="20"/>
          <w:lang w:eastAsia="id-ID"/>
        </w:rPr>
        <w:t>Puncak konflik</w:t>
      </w:r>
      <w:r w:rsidRPr="001C3203">
        <w:rPr>
          <w:rFonts w:ascii="Cambria" w:eastAsia="Times New Roman" w:hAnsi="Cambria" w:cs="Arial"/>
          <w:color w:val="555555"/>
          <w:sz w:val="20"/>
          <w:szCs w:val="20"/>
          <w:lang w:eastAsia="id-ID"/>
        </w:rPr>
        <w:t>, tahap ini dimungkinkan karena adanya tahap sebelumnya sehingga terjadi puncak konflik ini atau disebut juga klimaks. Contohnya pada novel Laskar Pelangi adalah pada saat Lintang si murid paling jenius di antara yang lainnya meninggalkan bangku sekolah karena ia harus mengurus adik-adiknya setelah kematian Ayahnya. Di sanalah akhir dari cerita perjuangan para kesepuluh Laskar Pelangi.( halaman 430 )</w:t>
      </w:r>
    </w:p>
    <w:p w:rsidR="0095362F" w:rsidRPr="001C3203" w:rsidRDefault="0095362F" w:rsidP="0095362F">
      <w:pPr>
        <w:numPr>
          <w:ilvl w:val="0"/>
          <w:numId w:val="1"/>
        </w:numPr>
        <w:spacing w:before="100" w:beforeAutospacing="1" w:after="100" w:afterAutospacing="1" w:line="300" w:lineRule="atLeast"/>
        <w:ind w:left="0" w:right="300"/>
        <w:jc w:val="both"/>
        <w:rPr>
          <w:rFonts w:ascii="Arial" w:eastAsia="Times New Roman" w:hAnsi="Arial" w:cs="Arial"/>
          <w:color w:val="555555"/>
          <w:sz w:val="20"/>
          <w:szCs w:val="20"/>
          <w:lang w:eastAsia="id-ID"/>
        </w:rPr>
      </w:pPr>
      <w:r w:rsidRPr="001C3203">
        <w:rPr>
          <w:rFonts w:ascii="Cambria" w:eastAsia="Times New Roman" w:hAnsi="Cambria" w:cs="Arial"/>
          <w:b/>
          <w:bCs/>
          <w:color w:val="555555"/>
          <w:sz w:val="20"/>
          <w:szCs w:val="20"/>
          <w:lang w:eastAsia="id-ID"/>
        </w:rPr>
        <w:t>Penyelesaian</w:t>
      </w:r>
      <w:r w:rsidRPr="001C3203">
        <w:rPr>
          <w:rFonts w:ascii="Cambria" w:eastAsia="Times New Roman" w:hAnsi="Cambria" w:cs="Arial"/>
          <w:color w:val="555555"/>
          <w:sz w:val="20"/>
          <w:szCs w:val="20"/>
          <w:lang w:eastAsia="id-ID"/>
        </w:rPr>
        <w:t>, tahapan ini merupakan peleraian berbagai masalah sehingga didapat kehidupan takdir yang lebih baik pada tokoh, contohnyaYaitu pada saat tembok PN Timah mampu dihancurkan dan kemiskinan dapat dilawan oleh rakyat Belitong. Dan kebahagiaan yang akhirnya mampu diraih oleh kesepuluh laskar pelangi. (halaman 481)</w:t>
      </w:r>
    </w:p>
    <w:p w:rsidR="0095362F" w:rsidRPr="001C3203" w:rsidRDefault="0095362F" w:rsidP="0095362F">
      <w:pPr>
        <w:numPr>
          <w:ilvl w:val="0"/>
          <w:numId w:val="1"/>
        </w:numPr>
        <w:spacing w:before="100" w:beforeAutospacing="1" w:after="100" w:afterAutospacing="1" w:line="300" w:lineRule="atLeast"/>
        <w:ind w:left="0" w:right="300"/>
        <w:jc w:val="both"/>
        <w:rPr>
          <w:rFonts w:ascii="Arial" w:eastAsia="Times New Roman" w:hAnsi="Arial" w:cs="Arial"/>
          <w:color w:val="555555"/>
          <w:sz w:val="20"/>
          <w:szCs w:val="20"/>
          <w:lang w:eastAsia="id-ID"/>
        </w:rPr>
      </w:pPr>
      <w:r w:rsidRPr="001C3203">
        <w:rPr>
          <w:rFonts w:ascii="Cambria" w:eastAsia="Times New Roman" w:hAnsi="Cambria" w:cs="Arial"/>
          <w:b/>
          <w:bCs/>
          <w:color w:val="555555"/>
          <w:sz w:val="20"/>
          <w:szCs w:val="20"/>
          <w:lang w:eastAsia="id-ID"/>
        </w:rPr>
        <w:t>Koda</w:t>
      </w:r>
      <w:r w:rsidRPr="001C3203">
        <w:rPr>
          <w:rFonts w:ascii="Cambria" w:eastAsia="Times New Roman" w:hAnsi="Cambria" w:cs="Arial"/>
          <w:color w:val="555555"/>
          <w:sz w:val="20"/>
          <w:szCs w:val="20"/>
          <w:lang w:eastAsia="id-ID"/>
        </w:rPr>
        <w:t>, bagian ini merupakan bagian yang opsional, boleh ada atau tidak dalam sebuah novel. Biasanya cerita berakhir begitu saja, tanpa ada tuturan dari pengarang untuk menyimpulkan akhir. Koda ini berisi simpulan akhir pengarang dari cerita, seperti; demikianlah perjalanan ke-10 orang siswa Belitong yang bergelut dengan keadaan, dan saat ini mereka mendapatkan kehidupan yang lebih baik.</w:t>
      </w:r>
    </w:p>
    <w:p w:rsidR="007E1540" w:rsidRDefault="0095362F"/>
    <w:sectPr w:rsidR="007E1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D76F7"/>
    <w:multiLevelType w:val="multilevel"/>
    <w:tmpl w:val="6A3A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2F"/>
    <w:rsid w:val="0095362F"/>
    <w:rsid w:val="00D42E4E"/>
    <w:rsid w:val="00D667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5B42B-EB6A-4F63-AEAD-38955E3E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362F"/>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 D</dc:creator>
  <cp:keywords/>
  <dc:description/>
  <cp:lastModifiedBy>T A D</cp:lastModifiedBy>
  <cp:revision>1</cp:revision>
  <dcterms:created xsi:type="dcterms:W3CDTF">2019-11-19T01:52:00Z</dcterms:created>
  <dcterms:modified xsi:type="dcterms:W3CDTF">2019-11-19T01:53:00Z</dcterms:modified>
</cp:coreProperties>
</file>