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591030"/>
          <w:sz w:val="88"/>
          <w:szCs w:val="88"/>
        </w:rPr>
        <w:t xml:space="preserve">ChunkDoc</w:t>
      </w:r>
    </w:p>
    <w:p>
      <w:pPr>
        <w:spacing w:after="0" w:before="80"/>
        <w:jc w:val="center"/>
      </w:pPr>
      <w:r>
        <w:rPr>
          <w:rFonts w:ascii="Calibri" w:cs="Calibri" w:eastAsia="Calibri" w:hAnsi="Calibri"/>
          <w:i/>
          <w:iCs/>
          <w:color w:val="7B1624"/>
          <w:sz w:val="34"/>
          <w:szCs w:val="34"/>
        </w:rPr>
        <w:t xml:space="preserve">Technical Project Documentation</w:t>
      </w:r>
    </w:p>
    <w:p>
      <w:pPr>
        <w:pBdr>
          <w:bottom w:val="single" w:color="C9A227" w:sz="16" w:space="0"/>
        </w:pBdr>
        <w:spacing w:after="480" w:before="480"/>
        <w:jc w:val="center"/>
      </w:pPr>
    </w:p>
    <w:p>
      <w:pPr>
        <w:spacing w:after="120" w:before="480"/>
        <w:jc w:val="center"/>
      </w:pPr>
      <w:r>
        <w:rPr>
          <w:rFonts w:ascii="Calibri" w:cs="Calibri" w:eastAsia="Calibri" w:hAnsi="Calibri"/>
          <w:i/>
          <w:iCs/>
          <w:color w:val="1A0509"/>
          <w:sz w:val="28"/>
          <w:szCs w:val="28"/>
        </w:rPr>
        <w:t xml:space="preserve">A RAG-Powered Document Q&amp;A System</w:t>
      </w:r>
    </w:p>
    <w:p>
      <w:pPr>
        <w:spacing w:after="80" w:before="0"/>
        <w:jc w:val="center"/>
      </w:pPr>
      <w:r>
        <w:rPr>
          <w:rFonts w:ascii="Calibri" w:cs="Calibri" w:eastAsia="Calibri" w:hAnsi="Calibri"/>
          <w:color w:val="5C1D27"/>
          <w:sz w:val="24"/>
          <w:szCs w:val="24"/>
        </w:rPr>
        <w:t xml:space="preserve">Built for Medical Students</w:t>
      </w:r>
    </w:p>
    <w:p>
      <w:pPr>
        <w:spacing w:after="0" w:before="0"/>
        <w:jc w:val="center"/>
      </w:pPr>
      <w:r>
        <w:rPr>
          <w:rFonts w:ascii="Calibri" w:cs="Calibri" w:eastAsia="Calibri" w:hAnsi="Calibri"/>
          <w:color w:val="5C1D27"/>
          <w:sz w:val="24"/>
          <w:szCs w:val="24"/>
        </w:rPr>
        <w:t xml:space="preserve">Stellenbosch University · Tygerberg Medical Campus</w:t>
      </w:r>
    </w:p>
    <w:p>
      <w:pPr>
        <w:spacing w:after="80" w:before="600"/>
        <w:jc w:val="center"/>
      </w:pPr>
      <w:r>
        <w:rPr>
          <w:rFonts w:ascii="Calibri" w:cs="Calibri" w:eastAsia="Calibri" w:hAnsi="Calibri"/>
          <w:b/>
          <w:bCs/>
          <w:color w:val="1A0509"/>
          <w:sz w:val="28"/>
          <w:szCs w:val="28"/>
        </w:rPr>
        <w:t xml:space="preserve">Denzel Chingodza</w:t>
      </w:r>
    </w:p>
    <w:p>
      <w:pPr>
        <w:spacing w:after="80" w:before="0"/>
        <w:jc w:val="center"/>
      </w:pPr>
      <w:r>
        <w:rPr>
          <w:rFonts w:ascii="Calibri" w:cs="Calibri" w:eastAsia="Calibri" w:hAnsi="Calibri"/>
          <w:color w:val="5C1D27"/>
          <w:sz w:val="22"/>
          <w:szCs w:val="22"/>
        </w:rPr>
        <w:t xml:space="preserve">Fullstack Developer  |  AI &amp; RAG Systems Engineer</w:t>
      </w:r>
    </w:p>
    <w:p>
      <w:pPr>
        <w:spacing w:after="0" w:before="0"/>
        <w:jc w:val="center"/>
      </w:pPr>
      <w:r>
        <w:rPr>
          <w:rFonts w:ascii="Calibri" w:cs="Calibri" w:eastAsia="Calibri" w:hAnsi="Calibri"/>
          <w:color w:val="8B6166"/>
          <w:sz w:val="22"/>
          <w:szCs w:val="22"/>
        </w:rPr>
        <w:t xml:space="preserve">2026</w:t>
      </w:r>
    </w:p>
    <w:p>
      <w:r>
        <w:br w:type="page"/>
      </w:r>
    </w:p>
    <w:p>
      <w:pPr>
        <w:pBdr>
          <w:bottom w:val="single" w:color="E8D5D8" w:sz="6" w:space="4"/>
        </w:pBdr>
        <w:spacing w:after="200" w:before="0"/>
      </w:pPr>
      <w:r>
        <w:rPr>
          <w:rFonts w:ascii="Calibri" w:cs="Calibri" w:eastAsia="Calibri" w:hAnsi="Calibri"/>
          <w:b/>
          <w:bCs/>
          <w:color w:val="591030"/>
          <w:sz w:val="36"/>
          <w:szCs w:val="36"/>
        </w:rPr>
        <w:t xml:space="preserve">Table of Contents</w:t>
      </w:r>
    </w:p>
    <w:p>
      <w:pPr>
        <w:spacing w:after="0" w:before="160"/>
      </w:pPr>
    </w:p>
    <w:p>
      <w:pPr>
        <w:spacing w:after="80" w:before="80"/>
      </w:pPr>
      <w:r>
        <w:rPr>
          <w:rFonts w:ascii="Calibri" w:cs="Calibri" w:eastAsia="Calibri" w:hAnsi="Calibri"/>
          <w:b/>
          <w:bCs/>
          <w:color w:val="1A0509"/>
          <w:sz w:val="22"/>
          <w:szCs w:val="22"/>
        </w:rPr>
        <w:t xml:space="preserve">1  </w:t>
      </w:r>
      <w:r>
        <w:rPr>
          <w:rFonts w:ascii="Calibri" w:cs="Calibri" w:eastAsia="Calibri" w:hAnsi="Calibri"/>
          <w:b/>
          <w:bCs/>
          <w:color w:val="1A0509"/>
          <w:sz w:val="22"/>
          <w:szCs w:val="22"/>
        </w:rPr>
        <w:t xml:space="preserve">Executive Summary</w:t>
      </w:r>
    </w:p>
    <w:p>
      <w:pPr>
        <w:spacing w:after="80" w:before="80"/>
      </w:pPr>
      <w:r>
        <w:rPr>
          <w:rFonts w:ascii="Calibri" w:cs="Calibri" w:eastAsia="Calibri" w:hAnsi="Calibri"/>
          <w:b/>
          <w:bCs/>
          <w:color w:val="1A0509"/>
          <w:sz w:val="22"/>
          <w:szCs w:val="22"/>
        </w:rPr>
        <w:t xml:space="preserve">2  </w:t>
      </w:r>
      <w:r>
        <w:rPr>
          <w:rFonts w:ascii="Calibri" w:cs="Calibri" w:eastAsia="Calibri" w:hAnsi="Calibri"/>
          <w:b/>
          <w:bCs/>
          <w:color w:val="1A0509"/>
          <w:sz w:val="22"/>
          <w:szCs w:val="22"/>
        </w:rPr>
        <w:t xml:space="preserve">The Problem</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2.1  Personal Background</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2.2  Student Research &amp; Interviews</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2.3  Core Pain Points</w:t>
      </w:r>
    </w:p>
    <w:p>
      <w:pPr>
        <w:spacing w:after="80" w:before="80"/>
      </w:pPr>
      <w:r>
        <w:rPr>
          <w:rFonts w:ascii="Calibri" w:cs="Calibri" w:eastAsia="Calibri" w:hAnsi="Calibri"/>
          <w:b/>
          <w:bCs/>
          <w:color w:val="1A0509"/>
          <w:sz w:val="22"/>
          <w:szCs w:val="22"/>
        </w:rPr>
        <w:t xml:space="preserve">3  </w:t>
      </w:r>
      <w:r>
        <w:rPr>
          <w:rFonts w:ascii="Calibri" w:cs="Calibri" w:eastAsia="Calibri" w:hAnsi="Calibri"/>
          <w:b/>
          <w:bCs/>
          <w:color w:val="1A0509"/>
          <w:sz w:val="22"/>
          <w:szCs w:val="22"/>
        </w:rPr>
        <w:t xml:space="preserve">The Solution: ChunkDoc</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3.1  What It Does</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3.2  Key Features</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3.3  User Flow</w:t>
      </w:r>
    </w:p>
    <w:p>
      <w:pPr>
        <w:spacing w:after="80" w:before="80"/>
      </w:pPr>
      <w:r>
        <w:rPr>
          <w:rFonts w:ascii="Calibri" w:cs="Calibri" w:eastAsia="Calibri" w:hAnsi="Calibri"/>
          <w:b/>
          <w:bCs/>
          <w:color w:val="1A0509"/>
          <w:sz w:val="22"/>
          <w:szCs w:val="22"/>
        </w:rPr>
        <w:t xml:space="preserve">4  </w:t>
      </w:r>
      <w:r>
        <w:rPr>
          <w:rFonts w:ascii="Calibri" w:cs="Calibri" w:eastAsia="Calibri" w:hAnsi="Calibri"/>
          <w:b/>
          <w:bCs/>
          <w:color w:val="1A0509"/>
          <w:sz w:val="22"/>
          <w:szCs w:val="22"/>
        </w:rPr>
        <w:t xml:space="preserve">Technical Architecture</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4.1  System Overview</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4.2  RAG Pipeline</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4.3  Technology Stack</w:t>
      </w:r>
    </w:p>
    <w:p>
      <w:pPr>
        <w:spacing w:after="80" w:before="80"/>
      </w:pPr>
      <w:r>
        <w:rPr>
          <w:rFonts w:ascii="Calibri" w:cs="Calibri" w:eastAsia="Calibri" w:hAnsi="Calibri"/>
          <w:b/>
          <w:bCs/>
          <w:color w:val="1A0509"/>
          <w:sz w:val="22"/>
          <w:szCs w:val="22"/>
        </w:rPr>
        <w:t xml:space="preserve">5  </w:t>
      </w:r>
      <w:r>
        <w:rPr>
          <w:rFonts w:ascii="Calibri" w:cs="Calibri" w:eastAsia="Calibri" w:hAnsi="Calibri"/>
          <w:b/>
          <w:bCs/>
          <w:color w:val="1A0509"/>
          <w:sz w:val="22"/>
          <w:szCs w:val="22"/>
        </w:rPr>
        <w:t xml:space="preserve">Development Journey</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5.1  Research Phase</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5.2  Build Phase</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5.3  Deployment Phase</w:t>
      </w:r>
    </w:p>
    <w:p>
      <w:pPr>
        <w:spacing w:after="40" w:before="40"/>
        <w:ind w:left="360"/>
      </w:pPr>
      <w:r>
        <w:rPr>
          <w:rFonts w:ascii="Calibri" w:cs="Calibri" w:eastAsia="Calibri" w:hAnsi="Calibri"/>
          <w:b w:val="false"/>
          <w:bCs w:val="false"/>
          <w:color w:val="1A0509"/>
          <w:sz w:val="22"/>
          <w:szCs w:val="22"/>
        </w:rPr>
        <w:t xml:space="preserve">  </w:t>
      </w:r>
      <w:r>
        <w:rPr>
          <w:rFonts w:ascii="Calibri" w:cs="Calibri" w:eastAsia="Calibri" w:hAnsi="Calibri"/>
          <w:b w:val="false"/>
          <w:bCs w:val="false"/>
          <w:color w:val="5C1D27"/>
          <w:sz w:val="22"/>
          <w:szCs w:val="22"/>
        </w:rPr>
        <w:t xml:space="preserve">5.4  Challenges &amp; Solutions</w:t>
      </w:r>
    </w:p>
    <w:p>
      <w:pPr>
        <w:spacing w:after="80" w:before="80"/>
      </w:pPr>
      <w:r>
        <w:rPr>
          <w:rFonts w:ascii="Calibri" w:cs="Calibri" w:eastAsia="Calibri" w:hAnsi="Calibri"/>
          <w:b/>
          <w:bCs/>
          <w:color w:val="1A0509"/>
          <w:sz w:val="22"/>
          <w:szCs w:val="22"/>
        </w:rPr>
        <w:t xml:space="preserve">6  </w:t>
      </w:r>
      <w:r>
        <w:rPr>
          <w:rFonts w:ascii="Calibri" w:cs="Calibri" w:eastAsia="Calibri" w:hAnsi="Calibri"/>
          <w:b/>
          <w:bCs/>
          <w:color w:val="1A0509"/>
          <w:sz w:val="22"/>
          <w:szCs w:val="22"/>
        </w:rPr>
        <w:t xml:space="preserve">Key Learnings</w:t>
      </w:r>
    </w:p>
    <w:p>
      <w:pPr>
        <w:spacing w:after="80" w:before="80"/>
      </w:pPr>
      <w:r>
        <w:rPr>
          <w:rFonts w:ascii="Calibri" w:cs="Calibri" w:eastAsia="Calibri" w:hAnsi="Calibri"/>
          <w:b/>
          <w:bCs/>
          <w:color w:val="1A0509"/>
          <w:sz w:val="22"/>
          <w:szCs w:val="22"/>
        </w:rPr>
        <w:t xml:space="preserve">7  </w:t>
      </w:r>
      <w:r>
        <w:rPr>
          <w:rFonts w:ascii="Calibri" w:cs="Calibri" w:eastAsia="Calibri" w:hAnsi="Calibri"/>
          <w:b/>
          <w:bCs/>
          <w:color w:val="1A0509"/>
          <w:sz w:val="22"/>
          <w:szCs w:val="22"/>
        </w:rPr>
        <w:t xml:space="preserve">What Comes Next</w:t>
      </w:r>
    </w:p>
    <w:p>
      <w:r>
        <w:br w:type="page"/>
      </w:r>
    </w:p>
    <w:p>
      <w:pPr>
        <w:pStyle w:val="Heading1"/>
        <w:pBdr>
          <w:bottom w:val="single" w:color="E8D5D8" w:sz="6" w:space="4"/>
        </w:pBdr>
        <w:spacing w:after="160" w:before="360"/>
      </w:pPr>
      <w:r>
        <w:rPr>
          <w:rFonts w:ascii="Calibri" w:cs="Calibri" w:eastAsia="Calibri" w:hAnsi="Calibri"/>
          <w:b/>
          <w:bCs/>
          <w:color w:val="591030"/>
          <w:sz w:val="36"/>
          <w:szCs w:val="36"/>
        </w:rPr>
        <w:t xml:space="preserve">1  Executive Summary</w:t>
      </w:r>
    </w:p>
    <w:p>
      <w:pPr>
        <w:spacing w:after="80" w:before="60"/>
        <w:jc w:val="left"/>
      </w:pPr>
      <w:r>
        <w:rPr>
          <w:rFonts w:ascii="Calibri" w:cs="Calibri" w:eastAsia="Calibri" w:hAnsi="Calibri"/>
          <w:b w:val="false"/>
          <w:bCs w:val="false"/>
          <w:i w:val="false"/>
          <w:iCs w:val="false"/>
          <w:color w:val="1A0509"/>
          <w:sz w:val="22"/>
          <w:szCs w:val="22"/>
        </w:rPr>
        <w:t xml:space="preserve">ChunkDoc is a Retrieval-Augmented Generation (RAG) document Q&amp;A system built for medical students at Stellenbosch University's Tygerberg campus. Students upload any PDF or DOCX and ask questions in plain English. The system returns precise, page-cited answers drawn exclusively from the uploaded document, eliminating hallucination and making verification instant.</w:t>
      </w:r>
    </w:p>
    <w:p>
      <w:pPr>
        <w:spacing w:after="0" w:before="60"/>
      </w:pPr>
    </w:p>
    <w:p>
      <w:pPr>
        <w:spacing w:after="80" w:before="60"/>
        <w:jc w:val="left"/>
      </w:pPr>
      <w:r>
        <w:rPr>
          <w:rFonts w:ascii="Calibri" w:cs="Calibri" w:eastAsia="Calibri" w:hAnsi="Calibri"/>
          <w:b w:val="false"/>
          <w:bCs w:val="false"/>
          <w:i w:val="false"/>
          <w:iCs w:val="false"/>
          <w:color w:val="1A0509"/>
          <w:sz w:val="22"/>
          <w:szCs w:val="22"/>
        </w:rPr>
        <w:t xml:space="preserve">The project started not as a coding exercise but as a response to a real and specific problem: the volume and density of reading material that medical students must navigate, and the time they lose to manual document search. Every design decision in ChunkDoc, from chunking strategy to model selection to the decision to restrict answers to the uploaded document only, traces back to what those students actually said in interviews.</w:t>
      </w:r>
    </w:p>
    <w:p>
      <w:pPr>
        <w:spacing w:after="0" w:before="60"/>
      </w:pPr>
    </w:p>
    <w:p>
      <w:pPr>
        <w:spacing w:after="80" w:before="60"/>
        <w:jc w:val="left"/>
      </w:pPr>
      <w:r>
        <w:rPr>
          <w:rFonts w:ascii="Calibri" w:cs="Calibri" w:eastAsia="Calibri" w:hAnsi="Calibri"/>
          <w:b w:val="false"/>
          <w:bCs w:val="false"/>
          <w:i w:val="false"/>
          <w:iCs w:val="false"/>
          <w:color w:val="1A0509"/>
          <w:sz w:val="22"/>
          <w:szCs w:val="22"/>
        </w:rPr>
        <w:t xml:space="preserve">Building ChunkDoc was also a deliberate entry into production AI development. The system required learning and applying embedding models, vector database design, async Python architecture, and multi-service cloud deployment, all while maintaining the constraint that the answer quality had to be good enough to trust with medical information.</w:t>
      </w:r>
    </w:p>
    <w:p>
      <w:pPr>
        <w:pBdr>
          <w:bottom w:val="single" w:color="E8D5D8" w:sz="4" w:space="0"/>
        </w:pBdr>
        <w:spacing w:after="200" w:before="200"/>
      </w:pPr>
    </w:p>
    <w:p>
      <w:pPr>
        <w:pStyle w:val="Heading1"/>
        <w:pBdr>
          <w:bottom w:val="single" w:color="E8D5D8" w:sz="6" w:space="4"/>
        </w:pBdr>
        <w:spacing w:after="160" w:before="360"/>
      </w:pPr>
      <w:r>
        <w:rPr>
          <w:rFonts w:ascii="Calibri" w:cs="Calibri" w:eastAsia="Calibri" w:hAnsi="Calibri"/>
          <w:b/>
          <w:bCs/>
          <w:color w:val="591030"/>
          <w:sz w:val="36"/>
          <w:szCs w:val="36"/>
        </w:rPr>
        <w:t xml:space="preserve">2  The Problem</w:t>
      </w:r>
    </w:p>
    <w:p>
      <w:pPr>
        <w:pStyle w:val="Heading2"/>
        <w:spacing w:after="120" w:before="240"/>
      </w:pPr>
      <w:r>
        <w:rPr>
          <w:rFonts w:ascii="Calibri" w:cs="Calibri" w:eastAsia="Calibri" w:hAnsi="Calibri"/>
          <w:b/>
          <w:bCs/>
          <w:color w:val="380A1C"/>
          <w:sz w:val="26"/>
          <w:szCs w:val="26"/>
        </w:rPr>
        <w:t xml:space="preserve">2.1  Personal Background</w:t>
      </w:r>
    </w:p>
    <w:p>
      <w:pPr>
        <w:spacing w:after="80" w:before="60"/>
        <w:jc w:val="left"/>
      </w:pPr>
      <w:r>
        <w:rPr>
          <w:rFonts w:ascii="Calibri" w:cs="Calibri" w:eastAsia="Calibri" w:hAnsi="Calibri"/>
          <w:b w:val="false"/>
          <w:bCs w:val="false"/>
          <w:i w:val="false"/>
          <w:iCs w:val="false"/>
          <w:color w:val="1A0509"/>
          <w:sz w:val="22"/>
          <w:szCs w:val="22"/>
        </w:rPr>
        <w:t xml:space="preserve">From high school, I developed a genuine interest in medicine. Not as a career path, but as a field I respected for its rigour and the volume of knowledge required to practise it well. The density of medical information, thousands of pages of guidelines, textbooks, formularies, and lecture notes, struck me as a problem that technology had not yet solved in a way that was actually useful to a student in the middle of studying.</w:t>
      </w:r>
    </w:p>
    <w:p>
      <w:pPr>
        <w:spacing w:after="0" w:before="60"/>
      </w:pPr>
    </w:p>
    <w:p>
      <w:pPr>
        <w:spacing w:after="80" w:before="60"/>
        <w:jc w:val="left"/>
      </w:pPr>
      <w:r>
        <w:rPr>
          <w:rFonts w:ascii="Calibri" w:cs="Calibri" w:eastAsia="Calibri" w:hAnsi="Calibri"/>
          <w:b w:val="false"/>
          <w:bCs w:val="false"/>
          <w:i w:val="false"/>
          <w:iCs w:val="false"/>
          <w:color w:val="1A0509"/>
          <w:sz w:val="22"/>
          <w:szCs w:val="22"/>
        </w:rPr>
        <w:t xml:space="preserve">When I started building software, the intersection felt natural. I had seen the problem from the outside. I had friends living it from the inside. I just needed to learn the tools to address it.</w:t>
      </w:r>
    </w:p>
    <w:p>
      <w:pPr>
        <w:pStyle w:val="Heading2"/>
        <w:spacing w:after="120" w:before="240"/>
      </w:pPr>
      <w:r>
        <w:rPr>
          <w:rFonts w:ascii="Calibri" w:cs="Calibri" w:eastAsia="Calibri" w:hAnsi="Calibri"/>
          <w:b/>
          <w:bCs/>
          <w:color w:val="380A1C"/>
          <w:sz w:val="26"/>
          <w:szCs w:val="26"/>
        </w:rPr>
        <w:t xml:space="preserve">2.2  Student Research &amp; Interviews</w:t>
      </w:r>
    </w:p>
    <w:p>
      <w:pPr>
        <w:spacing w:after="80" w:before="60"/>
        <w:jc w:val="left"/>
      </w:pPr>
      <w:r>
        <w:rPr>
          <w:rFonts w:ascii="Calibri" w:cs="Calibri" w:eastAsia="Calibri" w:hAnsi="Calibri"/>
          <w:b w:val="false"/>
          <w:bCs w:val="false"/>
          <w:i w:val="false"/>
          <w:iCs w:val="false"/>
          <w:color w:val="1A0509"/>
          <w:sz w:val="22"/>
          <w:szCs w:val="22"/>
        </w:rPr>
        <w:t xml:space="preserve">Before writing a single line of code, I spoke to medical students at Stellenbosch University's Tygerberg campus, including close friends in the programme. The goal was to understand the information problem precisely: not just that there was too much to read, but where the real friction lived, what they currently did about it, and what a tool would need to do to be genuinely useful.</w:t>
      </w:r>
    </w:p>
    <w:p>
      <w:pPr>
        <w:spacing w:after="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2500"/>
        <w:gridCol w:w="2500"/>
        <w:gridCol w:w="1000"/>
      </w:tblGrid>
      <w:tr>
        <w:trPr>
          <w:tblHeader/>
        </w:trPr>
        <w:tc>
          <w:tcPr>
            <w:tcW w:type="dxa" w:w="11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Student</w:t>
            </w:r>
          </w:p>
        </w:tc>
        <w:tc>
          <w:tcPr>
            <w:tcW w:type="dxa" w:w="9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Year</w:t>
            </w:r>
          </w:p>
        </w:tc>
        <w:tc>
          <w:tcPr>
            <w:tcW w:type="dxa" w:w="25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Core Frustration</w:t>
            </w:r>
          </w:p>
        </w:tc>
        <w:tc>
          <w:tcPr>
            <w:tcW w:type="dxa" w:w="25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Current Workaround</w:t>
            </w:r>
          </w:p>
        </w:tc>
        <w:tc>
          <w:tcPr>
            <w:tcW w:type="dxa" w:w="10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Time Lost</w:t>
            </w:r>
          </w:p>
        </w:tc>
      </w:tr>
      <w:tr>
        <w:tc>
          <w:tcPr>
            <w:tcW w:type="dxa" w:w="11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Student A</w:t>
            </w:r>
          </w:p>
        </w:tc>
        <w:tc>
          <w:tcPr>
            <w:tcW w:type="dxa" w:w="9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1A0509"/>
                <w:sz w:val="20"/>
                <w:szCs w:val="20"/>
              </w:rPr>
              <w:t xml:space="preserve">3rd Year MBChB</w:t>
            </w:r>
          </w:p>
        </w:tc>
        <w:tc>
          <w:tcPr>
            <w:tcW w:type="dxa" w:w="25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Finding drug dosing protocols in clinical formularies</w:t>
            </w:r>
          </w:p>
        </w:tc>
        <w:tc>
          <w:tcPr>
            <w:tcW w:type="dxa" w:w="25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Manual Ctrl+F, which fails on scanned PDFs entirely</w:t>
            </w:r>
          </w:p>
        </w:tc>
        <w:tc>
          <w:tcPr>
            <w:tcW w:type="dxa" w:w="10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30+ min</w:t>
            </w:r>
          </w:p>
        </w:tc>
      </w:tr>
      <w:tr>
        <w:tc>
          <w:tcPr>
            <w:tcW w:type="dxa" w:w="11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Student B</w:t>
            </w:r>
          </w:p>
        </w:tc>
        <w:tc>
          <w:tcPr>
            <w:tcW w:type="dxa" w:w="9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1A0509"/>
                <w:sz w:val="20"/>
                <w:szCs w:val="20"/>
              </w:rPr>
              <w:t xml:space="preserve">4th Year MBChB</w:t>
            </w:r>
          </w:p>
        </w:tc>
        <w:tc>
          <w:tcPr>
            <w:tcW w:type="dxa" w:w="25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Navigating clinical guidelines during ward rounds</w:t>
            </w:r>
          </w:p>
        </w:tc>
        <w:tc>
          <w:tcPr>
            <w:tcW w:type="dxa" w:w="25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Ask a senior student or registrar</w:t>
            </w:r>
          </w:p>
        </w:tc>
        <w:tc>
          <w:tcPr>
            <w:tcW w:type="dxa" w:w="1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20+ min</w:t>
            </w:r>
          </w:p>
        </w:tc>
      </w:tr>
      <w:tr>
        <w:tc>
          <w:tcPr>
            <w:tcW w:type="dxa" w:w="11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Student C</w:t>
            </w:r>
          </w:p>
        </w:tc>
        <w:tc>
          <w:tcPr>
            <w:tcW w:type="dxa" w:w="9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1A0509"/>
                <w:sz w:val="20"/>
                <w:szCs w:val="20"/>
              </w:rPr>
              <w:t xml:space="preserve">5th Year MBChB</w:t>
            </w:r>
          </w:p>
        </w:tc>
        <w:tc>
          <w:tcPr>
            <w:tcW w:type="dxa" w:w="25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Retrieving specific criteria from Harrison's chapters</w:t>
            </w:r>
          </w:p>
        </w:tc>
        <w:tc>
          <w:tcPr>
            <w:tcW w:type="dxa" w:w="25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Re-reads the entire section from the beginning</w:t>
            </w:r>
          </w:p>
        </w:tc>
        <w:tc>
          <w:tcPr>
            <w:tcW w:type="dxa" w:w="10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45+ min</w:t>
            </w:r>
          </w:p>
        </w:tc>
      </w:tr>
      <w:tr>
        <w:tc>
          <w:tcPr>
            <w:tcW w:type="dxa" w:w="11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Student D</w:t>
            </w:r>
          </w:p>
        </w:tc>
        <w:tc>
          <w:tcPr>
            <w:tcW w:type="dxa" w:w="9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1A0509"/>
                <w:sz w:val="20"/>
                <w:szCs w:val="20"/>
              </w:rPr>
              <w:t xml:space="preserve">2nd Year MBChB</w:t>
            </w:r>
          </w:p>
        </w:tc>
        <w:tc>
          <w:tcPr>
            <w:tcW w:type="dxa" w:w="25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Connecting lecture notes to specific clinical decision rules</w:t>
            </w:r>
          </w:p>
        </w:tc>
        <w:tc>
          <w:tcPr>
            <w:tcW w:type="dxa" w:w="25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Manually summarises notes into a separate document</w:t>
            </w:r>
          </w:p>
        </w:tc>
        <w:tc>
          <w:tcPr>
            <w:tcW w:type="dxa" w:w="1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40+ min</w:t>
            </w:r>
          </w:p>
        </w:tc>
      </w:tr>
      <w:tr>
        <w:tc>
          <w:tcPr>
            <w:tcW w:type="dxa" w:w="11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Student E</w:t>
            </w:r>
          </w:p>
        </w:tc>
        <w:tc>
          <w:tcPr>
            <w:tcW w:type="dxa" w:w="9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1A0509"/>
                <w:sz w:val="20"/>
                <w:szCs w:val="20"/>
              </w:rPr>
              <w:t xml:space="preserve">3rd Year MBChB</w:t>
            </w:r>
          </w:p>
        </w:tc>
        <w:tc>
          <w:tcPr>
            <w:tcW w:type="dxa" w:w="25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Extracting key findings from research papers under time pressure</w:t>
            </w:r>
          </w:p>
        </w:tc>
        <w:tc>
          <w:tcPr>
            <w:tcW w:type="dxa" w:w="25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Reads abstract only, risks missing critical detail</w:t>
            </w:r>
          </w:p>
        </w:tc>
        <w:tc>
          <w:tcPr>
            <w:tcW w:type="dxa" w:w="10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15+ min</w:t>
            </w:r>
          </w:p>
        </w:tc>
      </w:tr>
    </w:tbl>
    <w:p>
      <w:pPr>
        <w:spacing w:after="200" w:before="60"/>
        <w:jc w:val="left"/>
      </w:pPr>
      <w:r>
        <w:rPr>
          <w:rFonts w:ascii="Calibri" w:cs="Calibri" w:eastAsia="Calibri" w:hAnsi="Calibri"/>
          <w:b w:val="false"/>
          <w:bCs w:val="false"/>
          <w:i/>
          <w:iCs/>
          <w:color w:val="8B6166"/>
          <w:sz w:val="18"/>
          <w:szCs w:val="18"/>
        </w:rPr>
        <w:t xml:space="preserve">Table 1: Summary of student interviews conducted prior to development.</w:t>
      </w:r>
    </w:p>
    <w:p>
      <w:pPr>
        <w:pStyle w:val="Heading2"/>
        <w:spacing w:after="120" w:before="240"/>
      </w:pPr>
      <w:r>
        <w:rPr>
          <w:rFonts w:ascii="Calibri" w:cs="Calibri" w:eastAsia="Calibri" w:hAnsi="Calibri"/>
          <w:b/>
          <w:bCs/>
          <w:color w:val="380A1C"/>
          <w:sz w:val="26"/>
          <w:szCs w:val="26"/>
        </w:rPr>
        <w:t xml:space="preserve">2.3  Core Pain Points</w:t>
      </w:r>
    </w:p>
    <w:p>
      <w:pPr>
        <w:spacing w:after="80" w:before="60"/>
        <w:jc w:val="left"/>
      </w:pPr>
      <w:r>
        <w:rPr>
          <w:rFonts w:ascii="Calibri" w:cs="Calibri" w:eastAsia="Calibri" w:hAnsi="Calibri"/>
          <w:b w:val="false"/>
          <w:bCs w:val="false"/>
          <w:i w:val="false"/>
          <w:iCs w:val="false"/>
          <w:color w:val="1A0509"/>
          <w:sz w:val="22"/>
          <w:szCs w:val="22"/>
        </w:rPr>
        <w:t xml:space="preserve">Five patterns emerged clearly across every conversation:</w:t>
      </w:r>
    </w:p>
    <w:p>
      <w:pPr>
        <w:spacing w:after="0" w:before="60"/>
      </w:pPr>
    </w:p>
    <w:p>
      <w:pPr>
        <w:pStyle w:val="ListParagraph"/>
        <w:numPr>
          <w:ilvl w:val="0"/>
          <w:numId w:val="2"/>
        </w:numPr>
        <w:spacing w:after="40" w:before="40"/>
      </w:pPr>
      <w:r>
        <w:rPr>
          <w:rFonts w:ascii="Calibri" w:cs="Calibri" w:eastAsia="Calibri" w:hAnsi="Calibri"/>
          <w:b w:val="false"/>
          <w:bCs w:val="false"/>
          <w:i w:val="false"/>
          <w:iCs w:val="false"/>
          <w:color w:val="1A0509"/>
          <w:sz w:val="22"/>
          <w:szCs w:val="22"/>
        </w:rPr>
        <w:t xml:space="preserve">Time cost. Students routinely spent 30 to 60 minutes on document search tasks that should take under a minute. During clinical rotations, that time is not available.</w:t>
      </w:r>
    </w:p>
    <w:p>
      <w:pPr>
        <w:pStyle w:val="ListParagraph"/>
        <w:numPr>
          <w:ilvl w:val="0"/>
          <w:numId w:val="2"/>
        </w:numPr>
        <w:spacing w:after="40" w:before="40"/>
      </w:pPr>
      <w:r>
        <w:rPr>
          <w:rFonts w:ascii="Calibri" w:cs="Calibri" w:eastAsia="Calibri" w:hAnsi="Calibri"/>
          <w:b w:val="false"/>
          <w:bCs w:val="false"/>
          <w:i w:val="false"/>
          <w:iCs w:val="false"/>
          <w:color w:val="1A0509"/>
          <w:sz w:val="22"/>
          <w:szCs w:val="22"/>
        </w:rPr>
        <w:t xml:space="preserve">Keyword search is inadequate. Ctrl+F fails on scanned PDFs, fails when terminology differs by a word, and returns no surrounding clinical context.</w:t>
      </w:r>
    </w:p>
    <w:p>
      <w:pPr>
        <w:pStyle w:val="ListParagraph"/>
        <w:numPr>
          <w:ilvl w:val="0"/>
          <w:numId w:val="2"/>
        </w:numPr>
        <w:spacing w:after="40" w:before="40"/>
      </w:pPr>
      <w:r>
        <w:rPr>
          <w:rFonts w:ascii="Calibri" w:cs="Calibri" w:eastAsia="Calibri" w:hAnsi="Calibri"/>
          <w:b w:val="false"/>
          <w:bCs w:val="false"/>
          <w:i w:val="false"/>
          <w:iCs w:val="false"/>
          <w:color w:val="1A0509"/>
          <w:sz w:val="22"/>
          <w:szCs w:val="22"/>
        </w:rPr>
        <w:t xml:space="preserve">General AI models hallucinate medical information. A general-purpose LLM without document grounding will generate confident but unreliable drug dosages, diagnostic criteria, and clinical thresholds.</w:t>
      </w:r>
    </w:p>
    <w:p>
      <w:pPr>
        <w:pStyle w:val="ListParagraph"/>
        <w:numPr>
          <w:ilvl w:val="0"/>
          <w:numId w:val="2"/>
        </w:numPr>
        <w:spacing w:after="40" w:before="40"/>
      </w:pPr>
      <w:r>
        <w:rPr>
          <w:rFonts w:ascii="Calibri" w:cs="Calibri" w:eastAsia="Calibri" w:hAnsi="Calibri"/>
          <w:b w:val="false"/>
          <w:bCs w:val="false"/>
          <w:i w:val="false"/>
          <w:iCs w:val="false"/>
          <w:color w:val="1A0509"/>
          <w:sz w:val="22"/>
          <w:szCs w:val="22"/>
        </w:rPr>
        <w:t xml:space="preserve">No verification path. Even when a student found an answer through search, confirming its accuracy required returning to the source manually. There was no page citation.</w:t>
      </w:r>
    </w:p>
    <w:p>
      <w:pPr>
        <w:pStyle w:val="ListParagraph"/>
        <w:numPr>
          <w:ilvl w:val="0"/>
          <w:numId w:val="2"/>
        </w:numPr>
        <w:spacing w:after="40" w:before="40"/>
      </w:pPr>
      <w:r>
        <w:rPr>
          <w:rFonts w:ascii="Calibri" w:cs="Calibri" w:eastAsia="Calibri" w:hAnsi="Calibri"/>
          <w:b w:val="false"/>
          <w:bCs w:val="false"/>
          <w:i w:val="false"/>
          <w:iCs w:val="false"/>
          <w:color w:val="1A0509"/>
          <w:sz w:val="22"/>
          <w:szCs w:val="22"/>
        </w:rPr>
        <w:t xml:space="preserve">Cognitive disruption. Leaving the flow of study to perform a 30-minute document search and then returning breaks concentration in a way that compounds over a study session.</w:t>
      </w:r>
    </w:p>
    <w:p>
      <w:pPr>
        <w:spacing w:after="0" w:before="120"/>
      </w:pPr>
    </w:p>
    <w:p>
      <w:r>
        <w:br w:type="page"/>
      </w:r>
    </w:p>
    <w:p>
      <w:pPr>
        <w:pStyle w:val="Heading1"/>
        <w:pBdr>
          <w:bottom w:val="single" w:color="E8D5D8" w:sz="6" w:space="4"/>
        </w:pBdr>
        <w:spacing w:after="160" w:before="360"/>
      </w:pPr>
      <w:r>
        <w:rPr>
          <w:rFonts w:ascii="Calibri" w:cs="Calibri" w:eastAsia="Calibri" w:hAnsi="Calibri"/>
          <w:b/>
          <w:bCs/>
          <w:color w:val="591030"/>
          <w:sz w:val="36"/>
          <w:szCs w:val="36"/>
        </w:rPr>
        <w:t xml:space="preserve">3  The Solution: ChunkDoc</w:t>
      </w:r>
    </w:p>
    <w:p>
      <w:pPr>
        <w:pStyle w:val="Heading2"/>
        <w:spacing w:after="120" w:before="240"/>
      </w:pPr>
      <w:r>
        <w:rPr>
          <w:rFonts w:ascii="Calibri" w:cs="Calibri" w:eastAsia="Calibri" w:hAnsi="Calibri"/>
          <w:b/>
          <w:bCs/>
          <w:color w:val="380A1C"/>
          <w:sz w:val="26"/>
          <w:szCs w:val="26"/>
        </w:rPr>
        <w:t xml:space="preserve">3.1  What It Does</w:t>
      </w:r>
    </w:p>
    <w:p>
      <w:pPr>
        <w:spacing w:after="80" w:before="60"/>
        <w:jc w:val="left"/>
      </w:pPr>
      <w:r>
        <w:rPr>
          <w:rFonts w:ascii="Calibri" w:cs="Calibri" w:eastAsia="Calibri" w:hAnsi="Calibri"/>
          <w:b w:val="false"/>
          <w:bCs w:val="false"/>
          <w:i w:val="false"/>
          <w:iCs w:val="false"/>
          <w:color w:val="1A0509"/>
          <w:sz w:val="22"/>
          <w:szCs w:val="22"/>
        </w:rPr>
        <w:t xml:space="preserve">ChunkDoc is a document-grounded question answering system. The student uploads a document. The system processes it. The student asks a question. The system returns a direct answer from that document, with the exact page number it came from.</w:t>
      </w:r>
    </w:p>
    <w:p>
      <w:pPr>
        <w:spacing w:after="0" w:before="60"/>
      </w:pPr>
    </w:p>
    <w:p>
      <w:pPr>
        <w:spacing w:after="80" w:before="60"/>
        <w:jc w:val="left"/>
      </w:pPr>
      <w:r>
        <w:rPr>
          <w:rFonts w:ascii="Calibri" w:cs="Calibri" w:eastAsia="Calibri" w:hAnsi="Calibri"/>
          <w:b w:val="false"/>
          <w:bCs w:val="false"/>
          <w:i w:val="false"/>
          <w:iCs w:val="false"/>
          <w:color w:val="1A0509"/>
          <w:sz w:val="22"/>
          <w:szCs w:val="22"/>
        </w:rPr>
        <w:t xml:space="preserve">The core design principle is deliberate constraint: ChunkDoc does not search the internet, does not use its own medical knowledge, and does not generate content beyond what is in the uploaded document. This makes it reliable in a field where accuracy is not a preference but a requirement.</w:t>
      </w:r>
    </w:p>
    <w:p>
      <w:pPr>
        <w:pStyle w:val="Heading2"/>
        <w:spacing w:after="120" w:before="240"/>
      </w:pPr>
      <w:r>
        <w:rPr>
          <w:rFonts w:ascii="Calibri" w:cs="Calibri" w:eastAsia="Calibri" w:hAnsi="Calibri"/>
          <w:b/>
          <w:bCs/>
          <w:color w:val="380A1C"/>
          <w:sz w:val="26"/>
          <w:szCs w:val="26"/>
        </w:rPr>
        <w:t xml:space="preserve">3.2  Key Features</w:t>
      </w:r>
    </w:p>
    <w:p>
      <w:pPr>
        <w:spacing w:after="0" w:before="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rPr>
          <w:tblHeader/>
        </w:trPr>
        <w:tc>
          <w:tcPr>
            <w:tcW w:type="dxa" w:w="22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Feature</w:t>
            </w:r>
          </w:p>
        </w:tc>
        <w:tc>
          <w:tcPr>
            <w:tcW w:type="dxa" w:w="58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Description</w:t>
            </w:r>
          </w:p>
        </w:tc>
      </w:tr>
      <w:tr>
        <w:tc>
          <w:tcPr>
            <w:tcW w:type="dxa" w:w="22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PDF &amp; DOCX Upload</w:t>
            </w:r>
          </w:p>
        </w:tc>
        <w:tc>
          <w:tcPr>
            <w:tcW w:type="dxa" w:w="58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Accepts the two most common academic document formats. Handles files up to 50 MB with drag-and-drop or file picker.</w:t>
            </w:r>
          </w:p>
        </w:tc>
      </w:tr>
      <w:tr>
        <w:tc>
          <w:tcPr>
            <w:tcW w:type="dxa" w:w="22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Plain English Queries</w:t>
            </w:r>
          </w:p>
        </w:tc>
        <w:tc>
          <w:tcPr>
            <w:tcW w:type="dxa" w:w="58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No keyword engineering. Students ask questions the way they would ask a lecturer. Semantic search handles the rest.</w:t>
            </w:r>
          </w:p>
        </w:tc>
      </w:tr>
      <w:tr>
        <w:tc>
          <w:tcPr>
            <w:tcW w:type="dxa" w:w="22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Page-Level Citations</w:t>
            </w:r>
          </w:p>
        </w:tc>
        <w:tc>
          <w:tcPr>
            <w:tcW w:type="dxa" w:w="58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Every answer includes the exact page number the content came from, enabling one-step verification in the original document.</w:t>
            </w:r>
          </w:p>
        </w:tc>
      </w:tr>
      <w:tr>
        <w:tc>
          <w:tcPr>
            <w:tcW w:type="dxa" w:w="22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Document Grounding</w:t>
            </w:r>
          </w:p>
        </w:tc>
        <w:tc>
          <w:tcPr>
            <w:tcW w:type="dxa" w:w="58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Answers are generated only from the uploaded document. No internet access. No hallucination from the model's general knowledge.</w:t>
            </w:r>
          </w:p>
        </w:tc>
      </w:tr>
      <w:tr>
        <w:tc>
          <w:tcPr>
            <w:tcW w:type="dxa" w:w="22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Semantic Search</w:t>
            </w:r>
          </w:p>
        </w:tc>
        <w:tc>
          <w:tcPr>
            <w:tcW w:type="dxa" w:w="58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Embedding-based retrieval finds relevant content even when exact keywords differ from what the student typed.</w:t>
            </w:r>
          </w:p>
        </w:tc>
      </w:tr>
      <w:tr>
        <w:tc>
          <w:tcPr>
            <w:tcW w:type="dxa" w:w="22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Fast Response Time</w:t>
            </w:r>
          </w:p>
        </w:tc>
        <w:tc>
          <w:tcPr>
            <w:tcW w:type="dxa" w:w="58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Retrieval and answer generation typically completes within 3 to 5 seconds.</w:t>
            </w:r>
          </w:p>
        </w:tc>
      </w:tr>
      <w:tr>
        <w:tc>
          <w:tcPr>
            <w:tcW w:type="dxa" w:w="22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Rate Limiting</w:t>
            </w:r>
          </w:p>
        </w:tc>
        <w:tc>
          <w:tcPr>
            <w:tcW w:type="dxa" w:w="58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60 requests per hour per IP address to ensure fair access and protect against abuse.</w:t>
            </w:r>
          </w:p>
        </w:tc>
      </w:tr>
    </w:tbl>
    <w:p>
      <w:pPr>
        <w:spacing w:after="200" w:before="60"/>
        <w:jc w:val="left"/>
      </w:pPr>
      <w:r>
        <w:rPr>
          <w:rFonts w:ascii="Calibri" w:cs="Calibri" w:eastAsia="Calibri" w:hAnsi="Calibri"/>
          <w:b w:val="false"/>
          <w:bCs w:val="false"/>
          <w:i/>
          <w:iCs/>
          <w:color w:val="8B6166"/>
          <w:sz w:val="18"/>
          <w:szCs w:val="18"/>
        </w:rPr>
        <w:t xml:space="preserve">Table 2: ChunkDoc feature summary.</w:t>
      </w:r>
    </w:p>
    <w:p>
      <w:pPr>
        <w:pStyle w:val="Heading2"/>
        <w:spacing w:after="120" w:before="240"/>
      </w:pPr>
      <w:r>
        <w:rPr>
          <w:rFonts w:ascii="Calibri" w:cs="Calibri" w:eastAsia="Calibri" w:hAnsi="Calibri"/>
          <w:b/>
          <w:bCs/>
          <w:color w:val="380A1C"/>
          <w:sz w:val="26"/>
          <w:szCs w:val="26"/>
        </w:rPr>
        <w:t xml:space="preserve">3.3  User Flow</w:t>
      </w:r>
    </w:p>
    <w:p>
      <w:pPr>
        <w:spacing w:after="80" w:before="60"/>
        <w:jc w:val="left"/>
      </w:pPr>
      <w:r>
        <w:rPr>
          <w:rFonts w:ascii="Calibri" w:cs="Calibri" w:eastAsia="Calibri" w:hAnsi="Calibri"/>
          <w:b w:val="false"/>
          <w:bCs w:val="false"/>
          <w:i w:val="false"/>
          <w:iCs w:val="false"/>
          <w:color w:val="1A0509"/>
          <w:sz w:val="22"/>
          <w:szCs w:val="22"/>
        </w:rPr>
        <w:t xml:space="preserve">The experience is intentionally minimal. Complexity lives in the system, not the interface:</w:t>
      </w:r>
    </w:p>
    <w:p>
      <w:pPr>
        <w:spacing w:after="0" w:before="60"/>
      </w:pPr>
    </w:p>
    <w:p>
      <w:pPr>
        <w:pStyle w:val="ListParagraph"/>
        <w:numPr>
          <w:ilvl w:val="0"/>
          <w:numId w:val="3"/>
        </w:numPr>
        <w:spacing w:after="40" w:before="40"/>
      </w:pPr>
      <w:r>
        <w:rPr>
          <w:rFonts w:ascii="Calibri" w:cs="Calibri" w:eastAsia="Calibri" w:hAnsi="Calibri"/>
          <w:b w:val="false"/>
          <w:bCs w:val="false"/>
          <w:i w:val="false"/>
          <w:iCs w:val="false"/>
          <w:color w:val="1A0509"/>
          <w:sz w:val="22"/>
          <w:szCs w:val="22"/>
        </w:rPr>
        <w:t xml:space="preserve">Upload a PDF or DOCX document through the drag-and-drop interface in the sidebar.</w:t>
      </w:r>
    </w:p>
    <w:p>
      <w:pPr>
        <w:pStyle w:val="ListParagraph"/>
        <w:numPr>
          <w:ilvl w:val="0"/>
          <w:numId w:val="3"/>
        </w:numPr>
        <w:spacing w:after="40" w:before="40"/>
      </w:pPr>
      <w:r>
        <w:rPr>
          <w:rFonts w:ascii="Calibri" w:cs="Calibri" w:eastAsia="Calibri" w:hAnsi="Calibri"/>
          <w:b w:val="false"/>
          <w:bCs w:val="false"/>
          <w:i w:val="false"/>
          <w:iCs w:val="false"/>
          <w:color w:val="1A0509"/>
          <w:sz w:val="22"/>
          <w:szCs w:val="22"/>
        </w:rPr>
        <w:t xml:space="preserve">Wait a few seconds while ChunkDoc parses, chunks, embeds, and stores the document.</w:t>
      </w:r>
    </w:p>
    <w:p>
      <w:pPr>
        <w:pStyle w:val="ListParagraph"/>
        <w:numPr>
          <w:ilvl w:val="0"/>
          <w:numId w:val="3"/>
        </w:numPr>
        <w:spacing w:after="40" w:before="40"/>
      </w:pPr>
      <w:r>
        <w:rPr>
          <w:rFonts w:ascii="Calibri" w:cs="Calibri" w:eastAsia="Calibri" w:hAnsi="Calibri"/>
          <w:b w:val="false"/>
          <w:bCs w:val="false"/>
          <w:i w:val="false"/>
          <w:iCs w:val="false"/>
          <w:color w:val="1A0509"/>
          <w:sz w:val="22"/>
          <w:szCs w:val="22"/>
        </w:rPr>
        <w:t xml:space="preserve">Ask any question about the document in plain English in the chat panel.</w:t>
      </w:r>
    </w:p>
    <w:p>
      <w:pPr>
        <w:pStyle w:val="ListParagraph"/>
        <w:numPr>
          <w:ilvl w:val="0"/>
          <w:numId w:val="3"/>
        </w:numPr>
        <w:spacing w:after="40" w:before="40"/>
      </w:pPr>
      <w:r>
        <w:rPr>
          <w:rFonts w:ascii="Calibri" w:cs="Calibri" w:eastAsia="Calibri" w:hAnsi="Calibri"/>
          <w:b w:val="false"/>
          <w:bCs w:val="false"/>
          <w:i w:val="false"/>
          <w:iCs w:val="false"/>
          <w:color w:val="1A0509"/>
          <w:sz w:val="22"/>
          <w:szCs w:val="22"/>
        </w:rPr>
        <w:t xml:space="preserve">Receive a grounded answer with the source page number cited beneath it.</w:t>
      </w:r>
    </w:p>
    <w:p>
      <w:pPr>
        <w:pStyle w:val="ListParagraph"/>
        <w:numPr>
          <w:ilvl w:val="0"/>
          <w:numId w:val="3"/>
        </w:numPr>
        <w:spacing w:after="40" w:before="40"/>
      </w:pPr>
      <w:r>
        <w:rPr>
          <w:rFonts w:ascii="Calibri" w:cs="Calibri" w:eastAsia="Calibri" w:hAnsi="Calibri"/>
          <w:b w:val="false"/>
          <w:bCs w:val="false"/>
          <w:i w:val="false"/>
          <w:iCs w:val="false"/>
          <w:color w:val="1A0509"/>
          <w:sz w:val="22"/>
          <w:szCs w:val="22"/>
        </w:rPr>
        <w:t xml:space="preserve">Open the original document to the cited page to verify the answer in seconds.</w:t>
      </w:r>
    </w:p>
    <w:p>
      <w:pPr>
        <w:pStyle w:val="Heading1"/>
        <w:pageBreakBefore/>
        <w:pBdr>
          <w:bottom w:val="single" w:color="E8D5D8" w:sz="6" w:space="4"/>
        </w:pBdr>
        <w:spacing w:after="160" w:before="0"/>
      </w:pPr>
      <w:r>
        <w:rPr>
          <w:rFonts w:ascii="Calibri" w:cs="Calibri" w:eastAsia="Calibri" w:hAnsi="Calibri"/>
          <w:b/>
          <w:bCs/>
          <w:color w:val="591030"/>
          <w:sz w:val="36"/>
          <w:szCs w:val="36"/>
        </w:rPr>
        <w:t xml:space="preserve">4  Technical Architecture</w:t>
      </w:r>
    </w:p>
    <w:p>
      <w:pPr>
        <w:pStyle w:val="Heading2"/>
        <w:spacing w:after="120" w:before="240"/>
      </w:pPr>
      <w:r>
        <w:rPr>
          <w:rFonts w:ascii="Calibri" w:cs="Calibri" w:eastAsia="Calibri" w:hAnsi="Calibri"/>
          <w:b/>
          <w:bCs/>
          <w:color w:val="380A1C"/>
          <w:sz w:val="26"/>
          <w:szCs w:val="26"/>
        </w:rPr>
        <w:t xml:space="preserve">4.1  System Overview</w:t>
      </w:r>
    </w:p>
    <w:p>
      <w:pPr>
        <w:spacing w:after="80" w:before="60"/>
        <w:jc w:val="left"/>
      </w:pPr>
      <w:r>
        <w:rPr>
          <w:rFonts w:ascii="Calibri" w:cs="Calibri" w:eastAsia="Calibri" w:hAnsi="Calibri"/>
          <w:b w:val="false"/>
          <w:bCs w:val="false"/>
          <w:i w:val="false"/>
          <w:iCs w:val="false"/>
          <w:color w:val="1A0509"/>
          <w:sz w:val="22"/>
          <w:szCs w:val="22"/>
        </w:rPr>
        <w:t xml:space="preserve">ChunkDoc is a two-service system: a Next.js frontend deployed on Vercel and a FastAPI backend deployed on Render, backed by a PostgreSQL database with the pgvector extension for vector storage and retrieval.</w:t>
      </w:r>
    </w:p>
    <w:p>
      <w:pPr>
        <w:spacing w:after="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66"/>
        <w:gridCol w:w="2666"/>
        <w:gridCol w:w="2666"/>
      </w:tblGrid>
      <w:tr>
        <w:tc>
          <w:tcPr>
            <w:tcW w:type="dxa" w:w="8000"/>
            <w:gridSpan w:val="3"/>
            <w:shd w:fill="B0404A" w:color="auto" w:val="clear"/>
            <w:tcMar>
              <w:top w:type="dxa" w:w="80"/>
              <w:left w:type="dxa" w:w="160"/>
              <w:bottom w:type="dxa" w:w="80"/>
              <w:right w:type="dxa" w:w="160"/>
            </w:tcMar>
          </w:tcPr>
          <w:p>
            <w:pPr>
              <w:spacing w:after="40" w:before="80"/>
              <w:jc w:val="center"/>
            </w:pPr>
            <w:r>
              <w:rPr>
                <w:rFonts w:ascii="Calibri" w:cs="Calibri" w:eastAsia="Calibri" w:hAnsi="Calibri"/>
                <w:b/>
                <w:bCs/>
                <w:color w:val="FFFFFF"/>
                <w:sz w:val="20"/>
                <w:szCs w:val="20"/>
              </w:rPr>
              <w:t xml:space="preserve">USER BROWSER</w:t>
            </w:r>
          </w:p>
          <w:p>
            <w:pPr>
              <w:spacing w:after="80" w:before="0"/>
              <w:jc w:val="center"/>
            </w:pPr>
            <w:r>
              <w:rPr>
                <w:rFonts w:ascii="Calibri" w:cs="Calibri" w:eastAsia="Calibri" w:hAnsi="Calibri"/>
                <w:i/>
                <w:iCs/>
                <w:color w:val="E8C8CC"/>
                <w:sz w:val="17"/>
                <w:szCs w:val="17"/>
              </w:rPr>
              <w:t xml:space="preserve">Chrome, Safari, Firefox</w:t>
            </w:r>
          </w:p>
        </w:tc>
      </w:tr>
      <w:tr>
        <w:tc>
          <w:tcPr>
            <w:tcW w:type="dxa" w:w="8000"/>
            <w:gridSpan w:val="3"/>
          </w:tcPr>
          <w:p>
            <w:pPr>
              <w:spacing w:after="40" w:before="40"/>
              <w:jc w:val="center"/>
            </w:pPr>
            <w:r>
              <w:rPr>
                <w:rFonts w:ascii="Calibri" w:cs="Calibri" w:eastAsia="Calibri" w:hAnsi="Calibri"/>
                <w:color w:val="5C1D27"/>
                <w:sz w:val="18"/>
                <w:szCs w:val="18"/>
              </w:rPr>
              <w:t xml:space="preserve">↕  HTTPS</w:t>
            </w:r>
          </w:p>
        </w:tc>
      </w:tr>
      <w:tr>
        <w:tc>
          <w:tcPr>
            <w:tcW w:type="dxa" w:w="8000"/>
            <w:gridSpan w:val="3"/>
            <w:shd w:fill="591030" w:color="auto" w:val="clear"/>
            <w:tcMar>
              <w:top w:type="dxa" w:w="80"/>
              <w:left w:type="dxa" w:w="160"/>
              <w:bottom w:type="dxa" w:w="80"/>
              <w:right w:type="dxa" w:w="160"/>
            </w:tcMar>
          </w:tcPr>
          <w:p>
            <w:pPr>
              <w:spacing w:after="40" w:before="80"/>
              <w:jc w:val="center"/>
            </w:pPr>
            <w:r>
              <w:rPr>
                <w:rFonts w:ascii="Calibri" w:cs="Calibri" w:eastAsia="Calibri" w:hAnsi="Calibri"/>
                <w:b/>
                <w:bCs/>
                <w:color w:val="FFFFFF"/>
                <w:sz w:val="20"/>
                <w:szCs w:val="20"/>
              </w:rPr>
              <w:t xml:space="preserve">NEXT.JS FRONTEND</w:t>
            </w:r>
          </w:p>
          <w:p>
            <w:pPr>
              <w:spacing w:after="80" w:before="0"/>
              <w:jc w:val="center"/>
            </w:pPr>
            <w:r>
              <w:rPr>
                <w:rFonts w:ascii="Calibri" w:cs="Calibri" w:eastAsia="Calibri" w:hAnsi="Calibri"/>
                <w:i/>
                <w:iCs/>
                <w:color w:val="E8C8CC"/>
                <w:sz w:val="17"/>
                <w:szCs w:val="17"/>
              </w:rPr>
              <w:t xml:space="preserve">Deployed on Vercel</w:t>
            </w:r>
          </w:p>
        </w:tc>
      </w:tr>
      <w:tr>
        <w:tc>
          <w:tcPr>
            <w:tcW w:type="dxa" w:w="8000"/>
            <w:gridSpan w:val="3"/>
          </w:tcPr>
          <w:p>
            <w:pPr>
              <w:spacing w:after="40" w:before="40"/>
              <w:jc w:val="center"/>
            </w:pPr>
            <w:r>
              <w:rPr>
                <w:rFonts w:ascii="Calibri" w:cs="Calibri" w:eastAsia="Calibri" w:hAnsi="Calibri"/>
                <w:color w:val="5C1D27"/>
                <w:sz w:val="18"/>
                <w:szCs w:val="18"/>
              </w:rPr>
              <w:t xml:space="preserve">↕  REST API  (CORS-protected)</w:t>
            </w:r>
          </w:p>
        </w:tc>
      </w:tr>
      <w:tr>
        <w:tc>
          <w:tcPr>
            <w:tcW w:type="dxa" w:w="8000"/>
            <w:gridSpan w:val="3"/>
            <w:shd w:fill="380A1C" w:color="auto" w:val="clear"/>
            <w:tcMar>
              <w:top w:type="dxa" w:w="80"/>
              <w:left w:type="dxa" w:w="160"/>
              <w:bottom w:type="dxa" w:w="80"/>
              <w:right w:type="dxa" w:w="160"/>
            </w:tcMar>
          </w:tcPr>
          <w:p>
            <w:pPr>
              <w:spacing w:after="40" w:before="80"/>
              <w:jc w:val="center"/>
            </w:pPr>
            <w:r>
              <w:rPr>
                <w:rFonts w:ascii="Calibri" w:cs="Calibri" w:eastAsia="Calibri" w:hAnsi="Calibri"/>
                <w:b/>
                <w:bCs/>
                <w:color w:val="FFFFFF"/>
                <w:sz w:val="20"/>
                <w:szCs w:val="20"/>
              </w:rPr>
              <w:t xml:space="preserve">FASTAPI BACKEND</w:t>
            </w:r>
          </w:p>
          <w:p>
            <w:pPr>
              <w:spacing w:after="80" w:before="0"/>
              <w:jc w:val="center"/>
            </w:pPr>
            <w:r>
              <w:rPr>
                <w:rFonts w:ascii="Calibri" w:cs="Calibri" w:eastAsia="Calibri" w:hAnsi="Calibri"/>
                <w:i/>
                <w:iCs/>
                <w:color w:val="E8C8CC"/>
                <w:sz w:val="17"/>
                <w:szCs w:val="17"/>
              </w:rPr>
              <w:t xml:space="preserve">Deployed on Render</w:t>
            </w:r>
          </w:p>
        </w:tc>
      </w:tr>
      <w:tr>
        <w:tc>
          <w:tcPr>
            <w:tcW w:type="dxa" w:w="8000"/>
            <w:gridSpan w:val="3"/>
          </w:tcPr>
          <w:p>
            <w:pPr>
              <w:spacing w:after="40" w:before="40"/>
              <w:jc w:val="center"/>
            </w:pPr>
            <w:r>
              <w:rPr>
                <w:rFonts w:ascii="Calibri" w:cs="Calibri" w:eastAsia="Calibri" w:hAnsi="Calibri"/>
                <w:color w:val="5C1D27"/>
                <w:sz w:val="18"/>
                <w:szCs w:val="18"/>
              </w:rPr>
              <w:t xml:space="preserve">↕  asyncpg  (SSL)</w:t>
            </w:r>
          </w:p>
        </w:tc>
      </w:tr>
      <w:tr>
        <w:tc>
          <w:tcPr>
            <w:tcW w:type="dxa" w:w="3800"/>
            <w:shd w:fill="12030A" w:color="auto" w:val="clear"/>
            <w:tcMar>
              <w:top w:type="dxa" w:w="80"/>
              <w:left w:type="dxa" w:w="120"/>
              <w:bottom w:type="dxa" w:w="80"/>
              <w:right w:type="dxa" w:w="120"/>
            </w:tcMar>
          </w:tcPr>
          <w:p>
            <w:pPr>
              <w:spacing w:after="100" w:before="100"/>
              <w:jc w:val="center"/>
            </w:pPr>
            <w:r>
              <w:rPr>
                <w:rFonts w:ascii="Calibri" w:cs="Calibri" w:eastAsia="Calibri" w:hAnsi="Calibri"/>
                <w:b/>
                <w:bCs/>
                <w:color w:val="FFFFFF"/>
                <w:sz w:val="19"/>
                <w:szCs w:val="19"/>
              </w:rPr>
              <w:t xml:space="preserve">POSTGRESQL + pgvector</w:t>
            </w:r>
          </w:p>
        </w:tc>
        <w:tc>
          <w:tcPr>
            <w:tcW w:type="dxa" w:w="2200"/>
          </w:tcPr>
          <w:p>
            <w:pPr>
              <w:jc w:val="center"/>
            </w:pPr>
            <w:r>
              <w:rPr>
                <w:rFonts w:ascii="Calibri" w:cs="Calibri" w:eastAsia="Calibri" w:hAnsi="Calibri"/>
                <w:color w:val="5C1D27"/>
                <w:sz w:val="18"/>
                <w:szCs w:val="18"/>
              </w:rPr>
              <w:t xml:space="preserve">↔  Embeddings &amp; Completions</w:t>
            </w:r>
          </w:p>
        </w:tc>
        <w:tc>
          <w:tcPr>
            <w:tcW w:type="dxa" w:w="2000"/>
            <w:shd w:fill="12030A" w:color="auto" w:val="clear"/>
            <w:tcMar>
              <w:top w:type="dxa" w:w="80"/>
              <w:left w:type="dxa" w:w="120"/>
              <w:bottom w:type="dxa" w:w="80"/>
              <w:right w:type="dxa" w:w="120"/>
            </w:tcMar>
          </w:tcPr>
          <w:p>
            <w:pPr>
              <w:spacing w:after="100" w:before="100"/>
              <w:jc w:val="center"/>
            </w:pPr>
            <w:r>
              <w:rPr>
                <w:rFonts w:ascii="Calibri" w:cs="Calibri" w:eastAsia="Calibri" w:hAnsi="Calibri"/>
                <w:b/>
                <w:bCs/>
                <w:color w:val="FFFFFF"/>
                <w:sz w:val="19"/>
                <w:szCs w:val="19"/>
              </w:rPr>
              <w:t xml:space="preserve">OPENAI API</w:t>
            </w:r>
          </w:p>
        </w:tc>
      </w:tr>
    </w:tbl>
    <w:p>
      <w:pPr>
        <w:spacing w:after="200" w:before="60"/>
        <w:jc w:val="left"/>
      </w:pPr>
      <w:r>
        <w:rPr>
          <w:rFonts w:ascii="Calibri" w:cs="Calibri" w:eastAsia="Calibri" w:hAnsi="Calibri"/>
          <w:b w:val="false"/>
          <w:bCs w:val="false"/>
          <w:i/>
          <w:iCs/>
          <w:color w:val="8B6166"/>
          <w:sz w:val="18"/>
          <w:szCs w:val="18"/>
        </w:rPr>
        <w:t xml:space="preserve">Figure 1: ChunkDoc system architecture. Read top to bottom: user to frontend to backend to data layer.</w:t>
      </w:r>
    </w:p>
    <w:p>
      <w:pPr>
        <w:pStyle w:val="Heading2"/>
        <w:spacing w:after="120" w:before="240"/>
      </w:pPr>
      <w:r>
        <w:rPr>
          <w:rFonts w:ascii="Calibri" w:cs="Calibri" w:eastAsia="Calibri" w:hAnsi="Calibri"/>
          <w:b/>
          <w:bCs/>
          <w:color w:val="380A1C"/>
          <w:sz w:val="26"/>
          <w:szCs w:val="26"/>
        </w:rPr>
        <w:t xml:space="preserve">4.2  RAG Pipeline</w:t>
      </w:r>
    </w:p>
    <w:p>
      <w:pPr>
        <w:spacing w:after="80" w:before="60"/>
        <w:jc w:val="left"/>
      </w:pPr>
      <w:r>
        <w:rPr>
          <w:rFonts w:ascii="Calibri" w:cs="Calibri" w:eastAsia="Calibri" w:hAnsi="Calibri"/>
          <w:b w:val="false"/>
          <w:bCs w:val="false"/>
          <w:i w:val="false"/>
          <w:iCs w:val="false"/>
          <w:color w:val="1A0509"/>
          <w:sz w:val="22"/>
          <w:szCs w:val="22"/>
        </w:rPr>
        <w:t xml:space="preserve">Retrieval-Augmented Generation (RAG) combines semantic search over a private document corpus with an LLM for answer generation. The LLM is constrained to the retrieved content, preventing hallucination by design. ChunkDoc implements RAG in two phases: document ingestion and query resolution.</w:t>
      </w:r>
    </w:p>
    <w:p>
      <w:pPr>
        <w:spacing w:after="0" w:before="120"/>
      </w:pPr>
    </w:p>
    <w:p>
      <w:pPr>
        <w:spacing w:after="60" w:before="0"/>
      </w:pPr>
      <w:r>
        <w:rPr>
          <w:rFonts w:ascii="Calibri" w:cs="Calibri" w:eastAsia="Calibri" w:hAnsi="Calibri"/>
          <w:b/>
          <w:bCs/>
          <w:caps/>
          <w:color w:val="591030"/>
          <w:sz w:val="18"/>
          <w:szCs w:val="18"/>
        </w:rPr>
        <w:t xml:space="preserve">PHASE 1  —  DOCUMENT INGESTION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40"/>
        <w:gridCol w:w="260"/>
        <w:gridCol w:w="1540"/>
        <w:gridCol w:w="260"/>
        <w:gridCol w:w="1540"/>
        <w:gridCol w:w="260"/>
        <w:gridCol w:w="1540"/>
        <w:gridCol w:w="260"/>
        <w:gridCol w:w="800"/>
      </w:tblGrid>
      <w:tr>
        <w:tc>
          <w:tcPr>
            <w:tcW w:type="dxa" w:w="1540"/>
            <w:shd w:fill="591030" w:color="auto" w:val="clear"/>
            <w:tcMar>
              <w:top w:type="dxa" w:w="80"/>
              <w:left w:type="dxa" w:w="80"/>
              <w:bottom w:type="dxa" w:w="80"/>
              <w:right w:type="dxa" w:w="80"/>
            </w:tcMar>
            <w:vAlign w:val="center"/>
          </w:tcPr>
          <w:p>
            <w:pPr>
              <w:spacing w:after="100" w:before="100"/>
              <w:jc w:val="center"/>
            </w:pPr>
            <w:r>
              <w:rPr>
                <w:rFonts w:ascii="Calibri" w:cs="Calibri" w:eastAsia="Calibri" w:hAnsi="Calibri"/>
                <w:b/>
                <w:bCs/>
                <w:color w:val="FFFFFF"/>
                <w:sz w:val="18"/>
                <w:szCs w:val="18"/>
              </w:rPr>
              <w:t xml:space="preserve">PDF / DOCX
Upload</w:t>
            </w:r>
          </w:p>
        </w:tc>
        <w:tc>
          <w:tcPr>
            <w:tcW w:type="dxa" w:w="260"/>
            <w:tcMar>
              <w:top w:type="dxa" w:w="0"/>
              <w:left w:type="dxa" w:w="20"/>
              <w:bottom w:type="dxa" w:w="0"/>
              <w:right w:type="dxa" w:w="20"/>
            </w:tcMar>
            <w:vAlign w:val="center"/>
          </w:tcPr>
          <w:p>
            <w:pPr>
              <w:jc w:val="center"/>
            </w:pPr>
            <w:r>
              <w:rPr>
                <w:rFonts w:ascii="Calibri" w:cs="Calibri" w:eastAsia="Calibri" w:hAnsi="Calibri"/>
                <w:b/>
                <w:bCs/>
                <w:color w:val="591030"/>
                <w:sz w:val="22"/>
                <w:szCs w:val="22"/>
              </w:rPr>
              <w:t xml:space="preserve">→</w:t>
            </w:r>
          </w:p>
        </w:tc>
        <w:tc>
          <w:tcPr>
            <w:tcW w:type="dxa" w:w="1540"/>
            <w:shd w:fill="591030" w:color="auto" w:val="clear"/>
            <w:tcMar>
              <w:top w:type="dxa" w:w="80"/>
              <w:left w:type="dxa" w:w="80"/>
              <w:bottom w:type="dxa" w:w="80"/>
              <w:right w:type="dxa" w:w="80"/>
            </w:tcMar>
            <w:vAlign w:val="center"/>
          </w:tcPr>
          <w:p>
            <w:pPr>
              <w:spacing w:after="100" w:before="100"/>
              <w:jc w:val="center"/>
            </w:pPr>
            <w:r>
              <w:rPr>
                <w:rFonts w:ascii="Calibri" w:cs="Calibri" w:eastAsia="Calibri" w:hAnsi="Calibri"/>
                <w:b/>
                <w:bCs/>
                <w:color w:val="FFFFFF"/>
                <w:sz w:val="18"/>
                <w:szCs w:val="18"/>
              </w:rPr>
              <w:t xml:space="preserve">Page-Aware
Parser</w:t>
            </w:r>
          </w:p>
        </w:tc>
        <w:tc>
          <w:tcPr>
            <w:tcW w:type="dxa" w:w="260"/>
            <w:tcMar>
              <w:top w:type="dxa" w:w="0"/>
              <w:left w:type="dxa" w:w="20"/>
              <w:bottom w:type="dxa" w:w="0"/>
              <w:right w:type="dxa" w:w="20"/>
            </w:tcMar>
            <w:vAlign w:val="center"/>
          </w:tcPr>
          <w:p>
            <w:pPr>
              <w:jc w:val="center"/>
            </w:pPr>
            <w:r>
              <w:rPr>
                <w:rFonts w:ascii="Calibri" w:cs="Calibri" w:eastAsia="Calibri" w:hAnsi="Calibri"/>
                <w:b/>
                <w:bCs/>
                <w:color w:val="591030"/>
                <w:sz w:val="22"/>
                <w:szCs w:val="22"/>
              </w:rPr>
              <w:t xml:space="preserve">→</w:t>
            </w:r>
          </w:p>
        </w:tc>
        <w:tc>
          <w:tcPr>
            <w:tcW w:type="dxa" w:w="1540"/>
            <w:shd w:fill="591030" w:color="auto" w:val="clear"/>
            <w:tcMar>
              <w:top w:type="dxa" w:w="80"/>
              <w:left w:type="dxa" w:w="80"/>
              <w:bottom w:type="dxa" w:w="80"/>
              <w:right w:type="dxa" w:w="80"/>
            </w:tcMar>
            <w:vAlign w:val="center"/>
          </w:tcPr>
          <w:p>
            <w:pPr>
              <w:spacing w:after="100" w:before="100"/>
              <w:jc w:val="center"/>
            </w:pPr>
            <w:r>
              <w:rPr>
                <w:rFonts w:ascii="Calibri" w:cs="Calibri" w:eastAsia="Calibri" w:hAnsi="Calibri"/>
                <w:b/>
                <w:bCs/>
                <w:color w:val="FFFFFF"/>
                <w:sz w:val="18"/>
                <w:szCs w:val="18"/>
              </w:rPr>
              <w:t xml:space="preserve">Overlapping
Chunker</w:t>
            </w:r>
          </w:p>
        </w:tc>
        <w:tc>
          <w:tcPr>
            <w:tcW w:type="dxa" w:w="260"/>
            <w:tcMar>
              <w:top w:type="dxa" w:w="0"/>
              <w:left w:type="dxa" w:w="20"/>
              <w:bottom w:type="dxa" w:w="0"/>
              <w:right w:type="dxa" w:w="20"/>
            </w:tcMar>
            <w:vAlign w:val="center"/>
          </w:tcPr>
          <w:p>
            <w:pPr>
              <w:jc w:val="center"/>
            </w:pPr>
            <w:r>
              <w:rPr>
                <w:rFonts w:ascii="Calibri" w:cs="Calibri" w:eastAsia="Calibri" w:hAnsi="Calibri"/>
                <w:b/>
                <w:bCs/>
                <w:color w:val="591030"/>
                <w:sz w:val="22"/>
                <w:szCs w:val="22"/>
              </w:rPr>
              <w:t xml:space="preserve">→</w:t>
            </w:r>
          </w:p>
        </w:tc>
        <w:tc>
          <w:tcPr>
            <w:tcW w:type="dxa" w:w="1540"/>
            <w:shd w:fill="591030" w:color="auto" w:val="clear"/>
            <w:tcMar>
              <w:top w:type="dxa" w:w="80"/>
              <w:left w:type="dxa" w:w="80"/>
              <w:bottom w:type="dxa" w:w="80"/>
              <w:right w:type="dxa" w:w="80"/>
            </w:tcMar>
            <w:vAlign w:val="center"/>
          </w:tcPr>
          <w:p>
            <w:pPr>
              <w:spacing w:after="100" w:before="100"/>
              <w:jc w:val="center"/>
            </w:pPr>
            <w:r>
              <w:rPr>
                <w:rFonts w:ascii="Calibri" w:cs="Calibri" w:eastAsia="Calibri" w:hAnsi="Calibri"/>
                <w:b/>
                <w:bCs/>
                <w:color w:val="FFFFFF"/>
                <w:sz w:val="18"/>
                <w:szCs w:val="18"/>
              </w:rPr>
              <w:t xml:space="preserve">Embedding
Model</w:t>
            </w:r>
          </w:p>
        </w:tc>
        <w:tc>
          <w:tcPr>
            <w:tcW w:type="dxa" w:w="260"/>
            <w:tcMar>
              <w:top w:type="dxa" w:w="0"/>
              <w:left w:type="dxa" w:w="20"/>
              <w:bottom w:type="dxa" w:w="0"/>
              <w:right w:type="dxa" w:w="20"/>
            </w:tcMar>
            <w:vAlign w:val="center"/>
          </w:tcPr>
          <w:p>
            <w:pPr>
              <w:jc w:val="center"/>
            </w:pPr>
            <w:r>
              <w:rPr>
                <w:rFonts w:ascii="Calibri" w:cs="Calibri" w:eastAsia="Calibri" w:hAnsi="Calibri"/>
                <w:b/>
                <w:bCs/>
                <w:color w:val="591030"/>
                <w:sz w:val="22"/>
                <w:szCs w:val="22"/>
              </w:rPr>
              <w:t xml:space="preserve">→</w:t>
            </w:r>
          </w:p>
        </w:tc>
        <w:tc>
          <w:tcPr>
            <w:tcW w:type="dxa" w:w="800"/>
            <w:shd w:fill="380A1C" w:color="auto" w:val="clear"/>
            <w:tcMar>
              <w:top w:type="dxa" w:w="80"/>
              <w:left w:type="dxa" w:w="80"/>
              <w:bottom w:type="dxa" w:w="80"/>
              <w:right w:type="dxa" w:w="80"/>
            </w:tcMar>
            <w:vAlign w:val="center"/>
          </w:tcPr>
          <w:p>
            <w:pPr>
              <w:spacing w:after="100" w:before="100"/>
              <w:jc w:val="center"/>
            </w:pPr>
            <w:r>
              <w:rPr>
                <w:rFonts w:ascii="Calibri" w:cs="Calibri" w:eastAsia="Calibri" w:hAnsi="Calibri"/>
                <w:b/>
                <w:bCs/>
                <w:color w:val="FFFFFF"/>
                <w:sz w:val="18"/>
                <w:szCs w:val="18"/>
              </w:rPr>
              <w:t xml:space="preserve">pgvector
Store</w:t>
            </w:r>
          </w:p>
        </w:tc>
      </w:tr>
    </w:tbl>
    <w:p>
      <w:pPr>
        <w:spacing w:after="0" w:before="120"/>
      </w:pPr>
    </w:p>
    <w:p>
      <w:pPr>
        <w:spacing w:after="60" w:before="0"/>
      </w:pPr>
      <w:r>
        <w:rPr>
          <w:rFonts w:ascii="Calibri" w:cs="Calibri" w:eastAsia="Calibri" w:hAnsi="Calibri"/>
          <w:b/>
          <w:bCs/>
          <w:caps/>
          <w:color w:val="591030"/>
          <w:sz w:val="18"/>
          <w:szCs w:val="18"/>
        </w:rPr>
        <w:t xml:space="preserve">PHASE 2  —  QUERY RESOLUTION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40"/>
        <w:gridCol w:w="260"/>
        <w:gridCol w:w="1540"/>
        <w:gridCol w:w="260"/>
        <w:gridCol w:w="1540"/>
        <w:gridCol w:w="260"/>
        <w:gridCol w:w="1540"/>
        <w:gridCol w:w="260"/>
        <w:gridCol w:w="800"/>
      </w:tblGrid>
      <w:tr>
        <w:tc>
          <w:tcPr>
            <w:tcW w:type="dxa" w:w="1540"/>
            <w:shd w:fill="591030" w:color="auto" w:val="clear"/>
            <w:tcMar>
              <w:top w:type="dxa" w:w="80"/>
              <w:left w:type="dxa" w:w="80"/>
              <w:bottom w:type="dxa" w:w="80"/>
              <w:right w:type="dxa" w:w="80"/>
            </w:tcMar>
            <w:vAlign w:val="center"/>
          </w:tcPr>
          <w:p>
            <w:pPr>
              <w:spacing w:after="100" w:before="100"/>
              <w:jc w:val="center"/>
            </w:pPr>
            <w:r>
              <w:rPr>
                <w:rFonts w:ascii="Calibri" w:cs="Calibri" w:eastAsia="Calibri" w:hAnsi="Calibri"/>
                <w:b/>
                <w:bCs/>
                <w:color w:val="FFFFFF"/>
                <w:sz w:val="18"/>
                <w:szCs w:val="18"/>
              </w:rPr>
              <w:t xml:space="preserve">User
Question</w:t>
            </w:r>
          </w:p>
        </w:tc>
        <w:tc>
          <w:tcPr>
            <w:tcW w:type="dxa" w:w="260"/>
            <w:tcMar>
              <w:top w:type="dxa" w:w="0"/>
              <w:left w:type="dxa" w:w="20"/>
              <w:bottom w:type="dxa" w:w="0"/>
              <w:right w:type="dxa" w:w="20"/>
            </w:tcMar>
            <w:vAlign w:val="center"/>
          </w:tcPr>
          <w:p>
            <w:pPr>
              <w:jc w:val="center"/>
            </w:pPr>
            <w:r>
              <w:rPr>
                <w:rFonts w:ascii="Calibri" w:cs="Calibri" w:eastAsia="Calibri" w:hAnsi="Calibri"/>
                <w:b/>
                <w:bCs/>
                <w:color w:val="591030"/>
                <w:sz w:val="22"/>
                <w:szCs w:val="22"/>
              </w:rPr>
              <w:t xml:space="preserve">→</w:t>
            </w:r>
          </w:p>
        </w:tc>
        <w:tc>
          <w:tcPr>
            <w:tcW w:type="dxa" w:w="1540"/>
            <w:shd w:fill="591030" w:color="auto" w:val="clear"/>
            <w:tcMar>
              <w:top w:type="dxa" w:w="80"/>
              <w:left w:type="dxa" w:w="80"/>
              <w:bottom w:type="dxa" w:w="80"/>
              <w:right w:type="dxa" w:w="80"/>
            </w:tcMar>
            <w:vAlign w:val="center"/>
          </w:tcPr>
          <w:p>
            <w:pPr>
              <w:spacing w:after="100" w:before="100"/>
              <w:jc w:val="center"/>
            </w:pPr>
            <w:r>
              <w:rPr>
                <w:rFonts w:ascii="Calibri" w:cs="Calibri" w:eastAsia="Calibri" w:hAnsi="Calibri"/>
                <w:b/>
                <w:bCs/>
                <w:color w:val="FFFFFF"/>
                <w:sz w:val="18"/>
                <w:szCs w:val="18"/>
              </w:rPr>
              <w:t xml:space="preserve">Query
Embedder</w:t>
            </w:r>
          </w:p>
        </w:tc>
        <w:tc>
          <w:tcPr>
            <w:tcW w:type="dxa" w:w="260"/>
            <w:tcMar>
              <w:top w:type="dxa" w:w="0"/>
              <w:left w:type="dxa" w:w="20"/>
              <w:bottom w:type="dxa" w:w="0"/>
              <w:right w:type="dxa" w:w="20"/>
            </w:tcMar>
            <w:vAlign w:val="center"/>
          </w:tcPr>
          <w:p>
            <w:pPr>
              <w:jc w:val="center"/>
            </w:pPr>
            <w:r>
              <w:rPr>
                <w:rFonts w:ascii="Calibri" w:cs="Calibri" w:eastAsia="Calibri" w:hAnsi="Calibri"/>
                <w:b/>
                <w:bCs/>
                <w:color w:val="591030"/>
                <w:sz w:val="22"/>
                <w:szCs w:val="22"/>
              </w:rPr>
              <w:t xml:space="preserve">→</w:t>
            </w:r>
          </w:p>
        </w:tc>
        <w:tc>
          <w:tcPr>
            <w:tcW w:type="dxa" w:w="1540"/>
            <w:shd w:fill="591030" w:color="auto" w:val="clear"/>
            <w:tcMar>
              <w:top w:type="dxa" w:w="80"/>
              <w:left w:type="dxa" w:w="80"/>
              <w:bottom w:type="dxa" w:w="80"/>
              <w:right w:type="dxa" w:w="80"/>
            </w:tcMar>
            <w:vAlign w:val="center"/>
          </w:tcPr>
          <w:p>
            <w:pPr>
              <w:spacing w:after="100" w:before="100"/>
              <w:jc w:val="center"/>
            </w:pPr>
            <w:r>
              <w:rPr>
                <w:rFonts w:ascii="Calibri" w:cs="Calibri" w:eastAsia="Calibri" w:hAnsi="Calibri"/>
                <w:b/>
                <w:bCs/>
                <w:color w:val="FFFFFF"/>
                <w:sz w:val="18"/>
                <w:szCs w:val="18"/>
              </w:rPr>
              <w:t xml:space="preserve">Cosine
Search</w:t>
            </w:r>
          </w:p>
        </w:tc>
        <w:tc>
          <w:tcPr>
            <w:tcW w:type="dxa" w:w="260"/>
            <w:tcMar>
              <w:top w:type="dxa" w:w="0"/>
              <w:left w:type="dxa" w:w="20"/>
              <w:bottom w:type="dxa" w:w="0"/>
              <w:right w:type="dxa" w:w="20"/>
            </w:tcMar>
            <w:vAlign w:val="center"/>
          </w:tcPr>
          <w:p>
            <w:pPr>
              <w:jc w:val="center"/>
            </w:pPr>
            <w:r>
              <w:rPr>
                <w:rFonts w:ascii="Calibri" w:cs="Calibri" w:eastAsia="Calibri" w:hAnsi="Calibri"/>
                <w:b/>
                <w:bCs/>
                <w:color w:val="591030"/>
                <w:sz w:val="22"/>
                <w:szCs w:val="22"/>
              </w:rPr>
              <w:t xml:space="preserve">→</w:t>
            </w:r>
          </w:p>
        </w:tc>
        <w:tc>
          <w:tcPr>
            <w:tcW w:type="dxa" w:w="1540"/>
            <w:shd w:fill="591030" w:color="auto" w:val="clear"/>
            <w:tcMar>
              <w:top w:type="dxa" w:w="80"/>
              <w:left w:type="dxa" w:w="80"/>
              <w:bottom w:type="dxa" w:w="80"/>
              <w:right w:type="dxa" w:w="80"/>
            </w:tcMar>
            <w:vAlign w:val="center"/>
          </w:tcPr>
          <w:p>
            <w:pPr>
              <w:spacing w:after="100" w:before="100"/>
              <w:jc w:val="center"/>
            </w:pPr>
            <w:r>
              <w:rPr>
                <w:rFonts w:ascii="Calibri" w:cs="Calibri" w:eastAsia="Calibri" w:hAnsi="Calibri"/>
                <w:b/>
                <w:bCs/>
                <w:color w:val="FFFFFF"/>
                <w:sz w:val="18"/>
                <w:szCs w:val="18"/>
              </w:rPr>
              <w:t xml:space="preserve">GPT-4o-mini
(grounded)</w:t>
            </w:r>
          </w:p>
        </w:tc>
        <w:tc>
          <w:tcPr>
            <w:tcW w:type="dxa" w:w="260"/>
            <w:tcMar>
              <w:top w:type="dxa" w:w="0"/>
              <w:left w:type="dxa" w:w="20"/>
              <w:bottom w:type="dxa" w:w="0"/>
              <w:right w:type="dxa" w:w="20"/>
            </w:tcMar>
            <w:vAlign w:val="center"/>
          </w:tcPr>
          <w:p>
            <w:pPr>
              <w:jc w:val="center"/>
            </w:pPr>
            <w:r>
              <w:rPr>
                <w:rFonts w:ascii="Calibri" w:cs="Calibri" w:eastAsia="Calibri" w:hAnsi="Calibri"/>
                <w:b/>
                <w:bCs/>
                <w:color w:val="591030"/>
                <w:sz w:val="22"/>
                <w:szCs w:val="22"/>
              </w:rPr>
              <w:t xml:space="preserve">→</w:t>
            </w:r>
          </w:p>
        </w:tc>
        <w:tc>
          <w:tcPr>
            <w:tcW w:type="dxa" w:w="800"/>
            <w:shd w:fill="380A1C" w:color="auto" w:val="clear"/>
            <w:tcMar>
              <w:top w:type="dxa" w:w="80"/>
              <w:left w:type="dxa" w:w="80"/>
              <w:bottom w:type="dxa" w:w="80"/>
              <w:right w:type="dxa" w:w="80"/>
            </w:tcMar>
            <w:vAlign w:val="center"/>
          </w:tcPr>
          <w:p>
            <w:pPr>
              <w:spacing w:after="100" w:before="100"/>
              <w:jc w:val="center"/>
            </w:pPr>
            <w:r>
              <w:rPr>
                <w:rFonts w:ascii="Calibri" w:cs="Calibri" w:eastAsia="Calibri" w:hAnsi="Calibri"/>
                <w:b/>
                <w:bCs/>
                <w:color w:val="FFFFFF"/>
                <w:sz w:val="18"/>
                <w:szCs w:val="18"/>
              </w:rPr>
              <w:t xml:space="preserve">Answer +
Page Cite</w:t>
            </w:r>
          </w:p>
        </w:tc>
      </w:tr>
    </w:tbl>
    <w:p>
      <w:pPr>
        <w:spacing w:after="200" w:before="60"/>
        <w:jc w:val="left"/>
      </w:pPr>
      <w:r>
        <w:rPr>
          <w:rFonts w:ascii="Calibri" w:cs="Calibri" w:eastAsia="Calibri" w:hAnsi="Calibri"/>
          <w:b w:val="false"/>
          <w:bCs w:val="false"/>
          <w:i/>
          <w:iCs/>
          <w:color w:val="8B6166"/>
          <w:sz w:val="18"/>
          <w:szCs w:val="18"/>
        </w:rPr>
        <w:t xml:space="preserve">Figure 2: RAG pipeline. Phase 1 runs once on upload. Phase 2 runs on every query.</w:t>
      </w:r>
    </w:p>
    <w:p>
      <w:pPr>
        <w:pStyle w:val="Heading2"/>
        <w:spacing w:after="120" w:before="240"/>
      </w:pPr>
      <w:r>
        <w:rPr>
          <w:rFonts w:ascii="Calibri" w:cs="Calibri" w:eastAsia="Calibri" w:hAnsi="Calibri"/>
          <w:b/>
          <w:bCs/>
          <w:color w:val="380A1C"/>
          <w:sz w:val="26"/>
          <w:szCs w:val="26"/>
        </w:rPr>
        <w:t xml:space="preserve">4.3  Technology Stack</w:t>
      </w:r>
    </w:p>
    <w:p>
      <w:pPr>
        <w:spacing w:after="0" w:before="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400"/>
      </w:tblGrid>
      <w:tr>
        <w:trPr>
          <w:tblHeader/>
        </w:trPr>
        <w:tc>
          <w:tcPr>
            <w:tcW w:type="dxa" w:w="16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Layer</w:t>
            </w:r>
          </w:p>
        </w:tc>
        <w:tc>
          <w:tcPr>
            <w:tcW w:type="dxa" w:w="20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Technology</w:t>
            </w:r>
          </w:p>
        </w:tc>
        <w:tc>
          <w:tcPr>
            <w:tcW w:type="dxa" w:w="20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Detail</w:t>
            </w:r>
          </w:p>
        </w:tc>
        <w:tc>
          <w:tcPr>
            <w:tcW w:type="dxa" w:w="24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Purpose</w:t>
            </w:r>
          </w:p>
        </w:tc>
      </w:tr>
      <w:tr>
        <w:tc>
          <w:tcPr>
            <w:tcW w:type="dxa" w:w="16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Backend</w:t>
            </w:r>
          </w:p>
        </w:tc>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FastAPI</w:t>
            </w:r>
          </w:p>
        </w:tc>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5C1D27"/>
                <w:sz w:val="20"/>
                <w:szCs w:val="20"/>
              </w:rPr>
              <w:t xml:space="preserve">Python 3.11</w:t>
            </w:r>
          </w:p>
        </w:tc>
        <w:tc>
          <w:tcPr>
            <w:tcW w:type="dxa" w:w="24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REST API, file handling, query routing</w:t>
            </w:r>
          </w:p>
        </w:tc>
      </w:tr>
      <w:tr>
        <w:tc>
          <w:tcPr>
            <w:tcW w:type="dxa" w:w="16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Database</w:t>
            </w:r>
          </w:p>
        </w:tc>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PostgreSQL + pgvector</w:t>
            </w:r>
          </w:p>
        </w:tc>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5C1D27"/>
                <w:sz w:val="20"/>
                <w:szCs w:val="20"/>
              </w:rPr>
              <w:t xml:space="preserve">Supabase-hosted</w:t>
            </w:r>
          </w:p>
        </w:tc>
        <w:tc>
          <w:tcPr>
            <w:tcW w:type="dxa" w:w="24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Chunks, metadata, and vector embeddings in one service</w:t>
            </w:r>
          </w:p>
        </w:tc>
      </w:tr>
      <w:tr>
        <w:tc>
          <w:tcPr>
            <w:tcW w:type="dxa" w:w="16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Async ORM</w:t>
            </w:r>
          </w:p>
        </w:tc>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SQLAlchemy + asyncpg</w:t>
            </w:r>
          </w:p>
        </w:tc>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5C1D27"/>
                <w:sz w:val="20"/>
                <w:szCs w:val="20"/>
              </w:rPr>
              <w:t xml:space="preserve">create_async_engine</w:t>
            </w:r>
          </w:p>
        </w:tc>
        <w:tc>
          <w:tcPr>
            <w:tcW w:type="dxa" w:w="24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Non-blocking async database operations</w:t>
            </w:r>
          </w:p>
        </w:tc>
      </w:tr>
      <w:tr>
        <w:tc>
          <w:tcPr>
            <w:tcW w:type="dxa" w:w="16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Embedding Model</w:t>
            </w:r>
          </w:p>
        </w:tc>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text-embedding-3-small</w:t>
            </w:r>
          </w:p>
        </w:tc>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5C1D27"/>
                <w:sz w:val="20"/>
                <w:szCs w:val="20"/>
              </w:rPr>
              <w:t xml:space="preserve">OpenAI API · 1536 dims</w:t>
            </w:r>
          </w:p>
        </w:tc>
        <w:tc>
          <w:tcPr>
            <w:tcW w:type="dxa" w:w="24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Converts text chunks to semantic vectors</w:t>
            </w:r>
          </w:p>
        </w:tc>
      </w:tr>
      <w:tr>
        <w:tc>
          <w:tcPr>
            <w:tcW w:type="dxa" w:w="16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LLM</w:t>
            </w:r>
          </w:p>
        </w:tc>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GPT-4o-mini</w:t>
            </w:r>
          </w:p>
        </w:tc>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5C1D27"/>
                <w:sz w:val="20"/>
                <w:szCs w:val="20"/>
              </w:rPr>
              <w:t xml:space="preserve">OpenAI API</w:t>
            </w:r>
          </w:p>
        </w:tc>
        <w:tc>
          <w:tcPr>
            <w:tcW w:type="dxa" w:w="24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Generates grounded answers from retrieved chunks</w:t>
            </w:r>
          </w:p>
        </w:tc>
      </w:tr>
      <w:tr>
        <w:tc>
          <w:tcPr>
            <w:tcW w:type="dxa" w:w="16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Document Parsing</w:t>
            </w:r>
          </w:p>
        </w:tc>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pdfplumber + python-docx</w:t>
            </w:r>
          </w:p>
        </w:tc>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5C1D27"/>
                <w:sz w:val="20"/>
                <w:szCs w:val="20"/>
              </w:rPr>
              <w:t xml:space="preserve">Page-boundary metadata</w:t>
            </w:r>
          </w:p>
        </w:tc>
        <w:tc>
          <w:tcPr>
            <w:tcW w:type="dxa" w:w="24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Extracts text while preserving page numbers</w:t>
            </w:r>
          </w:p>
        </w:tc>
      </w:tr>
      <w:tr>
        <w:tc>
          <w:tcPr>
            <w:tcW w:type="dxa" w:w="16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Frontend</w:t>
            </w:r>
          </w:p>
        </w:tc>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Next.js 15</w:t>
            </w:r>
          </w:p>
        </w:tc>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5C1D27"/>
                <w:sz w:val="20"/>
                <w:szCs w:val="20"/>
              </w:rPr>
              <w:t xml:space="preserve">App Router</w:t>
            </w:r>
          </w:p>
        </w:tc>
        <w:tc>
          <w:tcPr>
            <w:tcW w:type="dxa" w:w="24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Upload UI, chat panel, citation display</w:t>
            </w:r>
          </w:p>
        </w:tc>
      </w:tr>
      <w:tr>
        <w:tc>
          <w:tcPr>
            <w:tcW w:type="dxa" w:w="16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Styling</w:t>
            </w:r>
          </w:p>
        </w:tc>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Inline React styles</w:t>
            </w:r>
          </w:p>
        </w:tc>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5C1D27"/>
                <w:sz w:val="20"/>
                <w:szCs w:val="20"/>
              </w:rPr>
              <w:t xml:space="preserve">No CSS framework</w:t>
            </w:r>
          </w:p>
        </w:tc>
        <w:tc>
          <w:tcPr>
            <w:tcW w:type="dxa" w:w="24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Precise control over dark SU maroon theme</w:t>
            </w:r>
          </w:p>
        </w:tc>
      </w:tr>
      <w:tr>
        <w:tc>
          <w:tcPr>
            <w:tcW w:type="dxa" w:w="16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Frontend Deploy</w:t>
            </w:r>
          </w:p>
        </w:tc>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Vercel</w:t>
            </w:r>
          </w:p>
        </w:tc>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5C1D27"/>
                <w:sz w:val="20"/>
                <w:szCs w:val="20"/>
              </w:rPr>
              <w:t xml:space="preserve">Auto-deploy on git push</w:t>
            </w:r>
          </w:p>
        </w:tc>
        <w:tc>
          <w:tcPr>
            <w:tcW w:type="dxa" w:w="24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Edge-optimised Next.js hosting</w:t>
            </w:r>
          </w:p>
        </w:tc>
      </w:tr>
      <w:tr>
        <w:tc>
          <w:tcPr>
            <w:tcW w:type="dxa" w:w="16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Backend Deploy</w:t>
            </w:r>
          </w:p>
        </w:tc>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Render</w:t>
            </w:r>
          </w:p>
        </w:tc>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iCs/>
                <w:color w:val="5C1D27"/>
                <w:sz w:val="20"/>
                <w:szCs w:val="20"/>
              </w:rPr>
              <w:t xml:space="preserve">Free tier, persistent DB</w:t>
            </w:r>
          </w:p>
        </w:tc>
        <w:tc>
          <w:tcPr>
            <w:tcW w:type="dxa" w:w="24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Python service hosting</w:t>
            </w:r>
          </w:p>
        </w:tc>
      </w:tr>
    </w:tbl>
    <w:p>
      <w:pPr>
        <w:spacing w:after="200" w:before="60"/>
        <w:jc w:val="left"/>
      </w:pPr>
      <w:r>
        <w:rPr>
          <w:rFonts w:ascii="Calibri" w:cs="Calibri" w:eastAsia="Calibri" w:hAnsi="Calibri"/>
          <w:b w:val="false"/>
          <w:bCs w:val="false"/>
          <w:i/>
          <w:iCs/>
          <w:color w:val="8B6166"/>
          <w:sz w:val="18"/>
          <w:szCs w:val="18"/>
        </w:rPr>
        <w:t xml:space="preserve">Table 3: Full technology stack.</w:t>
      </w:r>
    </w:p>
    <w:p>
      <w:pPr>
        <w:pStyle w:val="Heading1"/>
        <w:pageBreakBefore/>
        <w:pBdr>
          <w:bottom w:val="single" w:color="E8D5D8" w:sz="6" w:space="4"/>
        </w:pBdr>
        <w:spacing w:after="160" w:before="0"/>
      </w:pPr>
      <w:r>
        <w:rPr>
          <w:rFonts w:ascii="Calibri" w:cs="Calibri" w:eastAsia="Calibri" w:hAnsi="Calibri"/>
          <w:b/>
          <w:bCs/>
          <w:color w:val="591030"/>
          <w:sz w:val="36"/>
          <w:szCs w:val="36"/>
        </w:rPr>
        <w:t xml:space="preserve">5  Development Journey</w:t>
      </w:r>
    </w:p>
    <w:p>
      <w:pPr>
        <w:pStyle w:val="Heading2"/>
        <w:spacing w:after="120" w:before="240"/>
      </w:pPr>
      <w:r>
        <w:rPr>
          <w:rFonts w:ascii="Calibri" w:cs="Calibri" w:eastAsia="Calibri" w:hAnsi="Calibri"/>
          <w:b/>
          <w:bCs/>
          <w:color w:val="380A1C"/>
          <w:sz w:val="26"/>
          <w:szCs w:val="26"/>
        </w:rPr>
        <w:t xml:space="preserve">5.1  Research Phase</w:t>
      </w:r>
    </w:p>
    <w:p>
      <w:pPr>
        <w:spacing w:after="80" w:before="60"/>
        <w:jc w:val="left"/>
      </w:pPr>
      <w:r>
        <w:rPr>
          <w:rFonts w:ascii="Calibri" w:cs="Calibri" w:eastAsia="Calibri" w:hAnsi="Calibri"/>
          <w:b w:val="false"/>
          <w:bCs w:val="false"/>
          <w:i w:val="false"/>
          <w:iCs w:val="false"/>
          <w:color w:val="1A0509"/>
          <w:sz w:val="22"/>
          <w:szCs w:val="22"/>
        </w:rPr>
        <w:t xml:space="preserve">The project started with questions, not code. The student interviews described in Section 2 established the exact constraint that shaped every technical decision: the system had to be grounded in the student's document, it had to return page numbers, and it had to be fast enough to be useful during a study session, not after it.</w:t>
      </w:r>
    </w:p>
    <w:p>
      <w:pPr>
        <w:spacing w:after="0" w:before="60"/>
      </w:pPr>
    </w:p>
    <w:p>
      <w:pPr>
        <w:spacing w:after="80" w:before="60"/>
        <w:jc w:val="left"/>
      </w:pPr>
      <w:r>
        <w:rPr>
          <w:rFonts w:ascii="Calibri" w:cs="Calibri" w:eastAsia="Calibri" w:hAnsi="Calibri"/>
          <w:b w:val="false"/>
          <w:bCs w:val="false"/>
          <w:i w:val="false"/>
          <w:iCs w:val="false"/>
          <w:color w:val="1A0509"/>
          <w:sz w:val="22"/>
          <w:szCs w:val="22"/>
        </w:rPr>
        <w:t xml:space="preserve">The research phase also clarified what the system did not need to do: it did not need to understand medicine, it did not need to connect to external databases, and it did not need to generate summaries or study aids. The one job was retrieval with attribution. That clarity prevented feature scope from expanding before the core was solid.</w:t>
      </w:r>
    </w:p>
    <w:p>
      <w:pPr>
        <w:pStyle w:val="Heading2"/>
        <w:spacing w:after="120" w:before="240"/>
      </w:pPr>
      <w:r>
        <w:rPr>
          <w:rFonts w:ascii="Calibri" w:cs="Calibri" w:eastAsia="Calibri" w:hAnsi="Calibri"/>
          <w:b/>
          <w:bCs/>
          <w:color w:val="380A1C"/>
          <w:sz w:val="26"/>
          <w:szCs w:val="26"/>
        </w:rPr>
        <w:t xml:space="preserve">5.2  Build Phase</w:t>
      </w:r>
    </w:p>
    <w:p>
      <w:pPr>
        <w:spacing w:after="80" w:before="60"/>
        <w:jc w:val="left"/>
      </w:pPr>
      <w:r>
        <w:rPr>
          <w:rFonts w:ascii="Calibri" w:cs="Calibri" w:eastAsia="Calibri" w:hAnsi="Calibri"/>
          <w:b w:val="false"/>
          <w:bCs w:val="false"/>
          <w:i w:val="false"/>
          <w:iCs w:val="false"/>
          <w:color w:val="1A0509"/>
          <w:sz w:val="22"/>
          <w:szCs w:val="22"/>
        </w:rPr>
        <w:t xml:space="preserve">Development proceeded in layers, each building on the previous:</w:t>
      </w:r>
    </w:p>
    <w:p>
      <w:pPr>
        <w:spacing w:after="0" w:before="60"/>
      </w:pPr>
    </w:p>
    <w:p>
      <w:pPr>
        <w:pStyle w:val="ListParagraph"/>
        <w:numPr>
          <w:ilvl w:val="0"/>
          <w:numId w:val="4"/>
        </w:numPr>
        <w:spacing w:after="40" w:before="40"/>
      </w:pPr>
      <w:r>
        <w:rPr>
          <w:rFonts w:ascii="Calibri" w:cs="Calibri" w:eastAsia="Calibri" w:hAnsi="Calibri"/>
          <w:b w:val="false"/>
          <w:bCs w:val="false"/>
          <w:i w:val="false"/>
          <w:iCs w:val="false"/>
          <w:color w:val="1A0509"/>
          <w:sz w:val="22"/>
          <w:szCs w:val="22"/>
        </w:rPr>
        <w:t xml:space="preserve">Backend foundation: FastAPI application with a document upload endpoint, file size validation, and basic routing.</w:t>
      </w:r>
    </w:p>
    <w:p>
      <w:pPr>
        <w:pStyle w:val="ListParagraph"/>
        <w:numPr>
          <w:ilvl w:val="0"/>
          <w:numId w:val="4"/>
        </w:numPr>
        <w:spacing w:after="40" w:before="40"/>
      </w:pPr>
      <w:r>
        <w:rPr>
          <w:rFonts w:ascii="Calibri" w:cs="Calibri" w:eastAsia="Calibri" w:hAnsi="Calibri"/>
          <w:b w:val="false"/>
          <w:bCs w:val="false"/>
          <w:i w:val="false"/>
          <w:iCs w:val="false"/>
          <w:color w:val="1A0509"/>
          <w:sz w:val="22"/>
          <w:szCs w:val="22"/>
        </w:rPr>
        <w:t xml:space="preserve">Document parsing: PDF processing with pdfplumber to extract text page-by-page, and DOCX processing with python-docx. Page boundary metadata was captured at this stage so it could be attached to every chunk.</w:t>
      </w:r>
    </w:p>
    <w:p>
      <w:pPr>
        <w:pStyle w:val="ListParagraph"/>
        <w:numPr>
          <w:ilvl w:val="0"/>
          <w:numId w:val="4"/>
        </w:numPr>
        <w:spacing w:after="40" w:before="40"/>
      </w:pPr>
      <w:r>
        <w:rPr>
          <w:rFonts w:ascii="Calibri" w:cs="Calibri" w:eastAsia="Calibri" w:hAnsi="Calibri"/>
          <w:b w:val="false"/>
          <w:bCs w:val="false"/>
          <w:i w:val="false"/>
          <w:iCs w:val="false"/>
          <w:color w:val="1A0509"/>
          <w:sz w:val="22"/>
          <w:szCs w:val="22"/>
        </w:rPr>
        <w:t xml:space="preserve">Chunking strategy: Documents split into overlapping text chunks. Overlap prevents context loss at chunk boundaries. Each chunk stores its source page number.</w:t>
      </w:r>
    </w:p>
    <w:p>
      <w:pPr>
        <w:pStyle w:val="ListParagraph"/>
        <w:numPr>
          <w:ilvl w:val="0"/>
          <w:numId w:val="4"/>
        </w:numPr>
        <w:spacing w:after="40" w:before="40"/>
      </w:pPr>
      <w:r>
        <w:rPr>
          <w:rFonts w:ascii="Calibri" w:cs="Calibri" w:eastAsia="Calibri" w:hAnsi="Calibri"/>
          <w:b w:val="false"/>
          <w:bCs w:val="false"/>
          <w:i w:val="false"/>
          <w:iCs w:val="false"/>
          <w:color w:val="1A0509"/>
          <w:sz w:val="22"/>
          <w:szCs w:val="22"/>
        </w:rPr>
        <w:t xml:space="preserve">Embedding pipeline: Each chunk passed through OpenAI's text-embedding-3-small model to produce a 1536-dimensional vector stored in PostgreSQL via pgvector.</w:t>
      </w:r>
    </w:p>
    <w:p>
      <w:pPr>
        <w:pStyle w:val="ListParagraph"/>
        <w:numPr>
          <w:ilvl w:val="0"/>
          <w:numId w:val="4"/>
        </w:numPr>
        <w:spacing w:after="40" w:before="40"/>
      </w:pPr>
      <w:r>
        <w:rPr>
          <w:rFonts w:ascii="Calibri" w:cs="Calibri" w:eastAsia="Calibri" w:hAnsi="Calibri"/>
          <w:b w:val="false"/>
          <w:bCs w:val="false"/>
          <w:i w:val="false"/>
          <w:iCs w:val="false"/>
          <w:color w:val="1A0509"/>
          <w:sz w:val="22"/>
          <w:szCs w:val="22"/>
        </w:rPr>
        <w:t xml:space="preserve">Query resolution: Incoming questions embedded with the same model, then used to retrieve top-K most similar chunks via cosine distance. Retrieved chunks and the query passed to GPT-4o-mini for grounded answer generation.</w:t>
      </w:r>
    </w:p>
    <w:p>
      <w:pPr>
        <w:pStyle w:val="ListParagraph"/>
        <w:numPr>
          <w:ilvl w:val="0"/>
          <w:numId w:val="4"/>
        </w:numPr>
        <w:spacing w:after="40" w:before="40"/>
      </w:pPr>
      <w:r>
        <w:rPr>
          <w:rFonts w:ascii="Calibri" w:cs="Calibri" w:eastAsia="Calibri" w:hAnsi="Calibri"/>
          <w:b w:val="false"/>
          <w:bCs w:val="false"/>
          <w:i w:val="false"/>
          <w:iCs w:val="false"/>
          <w:color w:val="1A0509"/>
          <w:sz w:val="22"/>
          <w:szCs w:val="22"/>
        </w:rPr>
        <w:t xml:space="preserve">Frontend: Next.js application with sidebar document management, chat panel, and gold-accented page citation badges.</w:t>
      </w:r>
    </w:p>
    <w:p>
      <w:pPr>
        <w:pStyle w:val="ListParagraph"/>
        <w:numPr>
          <w:ilvl w:val="0"/>
          <w:numId w:val="4"/>
        </w:numPr>
        <w:spacing w:after="40" w:before="40"/>
      </w:pPr>
      <w:r>
        <w:rPr>
          <w:rFonts w:ascii="Calibri" w:cs="Calibri" w:eastAsia="Calibri" w:hAnsi="Calibri"/>
          <w:b w:val="false"/>
          <w:bCs w:val="false"/>
          <w:i w:val="false"/>
          <w:iCs w:val="false"/>
          <w:color w:val="1A0509"/>
          <w:sz w:val="22"/>
          <w:szCs w:val="22"/>
        </w:rPr>
        <w:t xml:space="preserve">Theme: Stellenbosch University maroon and gold colour language applied throughout, distinguishing ChunkDoc visually within its context.</w:t>
      </w:r>
    </w:p>
    <w:p>
      <w:pPr>
        <w:pStyle w:val="Heading2"/>
        <w:spacing w:after="120" w:before="240"/>
      </w:pPr>
      <w:r>
        <w:rPr>
          <w:rFonts w:ascii="Calibri" w:cs="Calibri" w:eastAsia="Calibri" w:hAnsi="Calibri"/>
          <w:b/>
          <w:bCs/>
          <w:color w:val="380A1C"/>
          <w:sz w:val="26"/>
          <w:szCs w:val="26"/>
        </w:rPr>
        <w:t xml:space="preserve">5.3  Deployment Phase</w:t>
      </w:r>
    </w:p>
    <w:p>
      <w:pPr>
        <w:spacing w:after="80" w:before="60"/>
        <w:jc w:val="left"/>
      </w:pPr>
      <w:r>
        <w:rPr>
          <w:rFonts w:ascii="Calibri" w:cs="Calibri" w:eastAsia="Calibri" w:hAnsi="Calibri"/>
          <w:b w:val="false"/>
          <w:bCs w:val="false"/>
          <w:i w:val="false"/>
          <w:iCs w:val="false"/>
          <w:color w:val="1A0509"/>
          <w:sz w:val="22"/>
          <w:szCs w:val="22"/>
        </w:rPr>
        <w:t xml:space="preserve">Deployment introduced a separate and distinct set of engineering problems from building the system. The frontend deployed cleanly via Vercel's GitHub integration. The backend on Render required careful environment configuration, particularly around PostgreSQL connection string handling, SSL mode differences between cloud providers, and the pgvector extension lifecycle.</w:t>
      </w:r>
    </w:p>
    <w:p>
      <w:pPr>
        <w:spacing w:after="0" w:before="60"/>
      </w:pPr>
    </w:p>
    <w:p>
      <w:pPr>
        <w:spacing w:after="80" w:before="60"/>
        <w:jc w:val="left"/>
      </w:pPr>
      <w:r>
        <w:rPr>
          <w:rFonts w:ascii="Calibri" w:cs="Calibri" w:eastAsia="Calibri" w:hAnsi="Calibri"/>
          <w:b w:val="false"/>
          <w:bCs w:val="false"/>
          <w:i w:val="false"/>
          <w:iCs w:val="false"/>
          <w:color w:val="1A0509"/>
          <w:sz w:val="22"/>
          <w:szCs w:val="22"/>
        </w:rPr>
        <w:t xml:space="preserve">The most instructive failure: the pgvector extension needs to exist in the database before SQLAlchemy attempts to create the vector column type during table initialisation. Without it, the backend starts, reports no error, and then silently fails on the first upload. Adding CREATE EXTENSION IF NOT EXISTS vector inside the FastAPI lifespan handler, before Base.metadata.create_all(), resolved it and is now the first step in any new deployment.</w:t>
      </w:r>
    </w:p>
    <w:p>
      <w:pPr>
        <w:pStyle w:val="Heading2"/>
        <w:spacing w:after="120" w:before="240"/>
      </w:pPr>
      <w:r>
        <w:rPr>
          <w:rFonts w:ascii="Calibri" w:cs="Calibri" w:eastAsia="Calibri" w:hAnsi="Calibri"/>
          <w:b/>
          <w:bCs/>
          <w:color w:val="380A1C"/>
          <w:sz w:val="26"/>
          <w:szCs w:val="26"/>
        </w:rPr>
        <w:t xml:space="preserve">5.4  Challenges &amp; Solutions</w:t>
      </w:r>
    </w:p>
    <w:p>
      <w:pPr>
        <w:spacing w:after="0" w:before="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100"/>
      </w:tblGrid>
      <w:tr>
        <w:trPr>
          <w:tblHeader/>
        </w:trPr>
        <w:tc>
          <w:tcPr>
            <w:tcW w:type="dxa" w:w="19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Challenge</w:t>
            </w:r>
          </w:p>
        </w:tc>
        <w:tc>
          <w:tcPr>
            <w:tcW w:type="dxa" w:w="30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What Happened</w:t>
            </w:r>
          </w:p>
        </w:tc>
        <w:tc>
          <w:tcPr>
            <w:tcW w:type="dxa" w:w="31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How It Was Resolved</w:t>
            </w:r>
          </w:p>
        </w:tc>
      </w:tr>
      <w:tr>
        <w:tc>
          <w:tcPr>
            <w:tcW w:type="dxa" w:w="19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asyncpg URL rejection</w:t>
            </w:r>
          </w:p>
        </w:tc>
        <w:tc>
          <w:tcPr>
            <w:tcW w:type="dxa" w:w="3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Cloud PostgreSQL providers append ?sslmode=require&amp;channel_binding=disable to connection strings. asyncpg does not accept these as URL query parameters and throws a connection error on startup.</w:t>
            </w:r>
          </w:p>
        </w:tc>
        <w:tc>
          <w:tcPr>
            <w:tcW w:type="dxa" w:w="31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Wrote a URL sanitiser function that strips query parameters before passing the string to create_async_engine, then enables SSL separately via connect_args.</w:t>
            </w:r>
          </w:p>
        </w:tc>
      </w:tr>
      <w:tr>
        <w:tc>
          <w:tcPr>
            <w:tcW w:type="dxa" w:w="19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pgvector extension missing</w:t>
            </w:r>
          </w:p>
        </w:tc>
        <w:tc>
          <w:tcPr>
            <w:tcW w:type="dxa" w:w="3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SQLAlchemy's Base.metadata.create_all() fails silently or errors when the vector column type does not exist because the extension has not been enabled on the PostgreSQL instance.</w:t>
            </w:r>
          </w:p>
        </w:tc>
        <w:tc>
          <w:tcPr>
            <w:tcW w:type="dxa" w:w="31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Added CREATE EXTENSION IF NOT EXISTS vector inside the FastAPI lifespan handler, running before metadata.create_all(). Now runs on every startup safely.</w:t>
            </w:r>
          </w:p>
        </w:tc>
      </w:tr>
      <w:tr>
        <w:tc>
          <w:tcPr>
            <w:tcW w:type="dxa" w:w="19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Qdrant cold start latency</w:t>
            </w:r>
          </w:p>
        </w:tc>
        <w:tc>
          <w:tcPr>
            <w:tcW w:type="dxa" w:w="3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The initial version used a separate Qdrant vector store on Render's free tier. Two services on one free account caused 30+ second cold starts on the vector retrieval endpoint.</w:t>
            </w:r>
          </w:p>
        </w:tc>
        <w:tc>
          <w:tcPr>
            <w:tcW w:type="dxa" w:w="31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Migrated all vector storage into the existing PostgreSQL instance using pgvector. One fewer service, one fewer cold start, significantly simpler deployment.</w:t>
            </w:r>
          </w:p>
        </w:tc>
      </w:tr>
      <w:tr>
        <w:tc>
          <w:tcPr>
            <w:tcW w:type="dxa" w:w="19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CORS blocking frontend</w:t>
            </w:r>
          </w:p>
        </w:tc>
        <w:tc>
          <w:tcPr>
            <w:tcW w:type="dxa" w:w="3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The Next.js frontend on Vercel was blocked by the browser same-origin policy when calling the FastAPI backend on a different domain.</w:t>
            </w:r>
          </w:p>
        </w:tc>
        <w:tc>
          <w:tcPr>
            <w:tcW w:type="dxa" w:w="31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Added CORSMiddleware to FastAPI with allowed origins read from an environment variable, covering localhost for development and the Vercel URL for production.</w:t>
            </w:r>
          </w:p>
        </w:tc>
      </w:tr>
      <w:tr>
        <w:tc>
          <w:tcPr>
            <w:tcW w:type="dxa" w:w="19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Context loss at chunk boundaries</w:t>
            </w:r>
          </w:p>
        </w:tc>
        <w:tc>
          <w:tcPr>
            <w:tcW w:type="dxa" w:w="3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Answers for questions whose relevant content spanned two adjacent chunks were incomplete. The retrieval system returned one chunk but the context needed both.</w:t>
            </w:r>
          </w:p>
        </w:tc>
        <w:tc>
          <w:tcPr>
            <w:tcW w:type="dxa" w:w="31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Implemented overlapping chunks: each chunk includes a portion of the text from the preceding chunk. Page boundary metadata is preserved throughout.</w:t>
            </w:r>
          </w:p>
        </w:tc>
      </w:tr>
      <w:tr>
        <w:tc>
          <w:tcPr>
            <w:tcW w:type="dxa" w:w="19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Embedding model selection</w:t>
            </w:r>
          </w:p>
        </w:tc>
        <w:tc>
          <w:tcPr>
            <w:tcW w:type="dxa" w:w="3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Initial evaluation compared ada-002 and text-embedding-3-large. ada-002 showed adequate but lower semantic precision on medical terminology. text-embedding-3-large was cost-prohibitive at scale.</w:t>
            </w:r>
          </w:p>
        </w:tc>
        <w:tc>
          <w:tcPr>
            <w:tcW w:type="dxa" w:w="31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Chose text-embedding-3-small: comparable or better recall than ada-002, approximately 20x cheaper than text-embedding-3-large, and fast enough that embedding latency is unnoticeable.</w:t>
            </w:r>
          </w:p>
        </w:tc>
      </w:tr>
      <w:tr>
        <w:tc>
          <w:tcPr>
            <w:tcW w:type="dxa" w:w="19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ESLint unescaped entities</w:t>
            </w:r>
          </w:p>
        </w:tc>
        <w:tc>
          <w:tcPr>
            <w:tcW w:type="dxa" w:w="3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Vercel's Next.js build failed on the first deployment because JSX text content contained literal quote characters. react/no-unescaped-entities treats this as an error in production builds.</w:t>
            </w:r>
          </w:p>
        </w:tc>
        <w:tc>
          <w:tcPr>
            <w:tcW w:type="dxa" w:w="31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Replaced all literal quotes in JSX text with JSX expression syntax: {'"text"'}. Confirmed TypeScript clean separately with tsc --noEmit before pushing the fix.</w:t>
            </w:r>
          </w:p>
        </w:tc>
      </w:tr>
    </w:tbl>
    <w:p>
      <w:pPr>
        <w:spacing w:after="200" w:before="60"/>
        <w:jc w:val="left"/>
      </w:pPr>
      <w:r>
        <w:rPr>
          <w:rFonts w:ascii="Calibri" w:cs="Calibri" w:eastAsia="Calibri" w:hAnsi="Calibri"/>
          <w:b w:val="false"/>
          <w:bCs w:val="false"/>
          <w:i/>
          <w:iCs/>
          <w:color w:val="8B6166"/>
          <w:sz w:val="18"/>
          <w:szCs w:val="18"/>
        </w:rPr>
        <w:t xml:space="preserve">Table 4: Development and deployment challenges with resolutions.</w:t>
      </w:r>
    </w:p>
    <w:p>
      <w:pPr>
        <w:pStyle w:val="Heading1"/>
        <w:pageBreakBefore/>
        <w:pBdr>
          <w:bottom w:val="single" w:color="E8D5D8" w:sz="6" w:space="4"/>
        </w:pBdr>
        <w:spacing w:after="160" w:before="0"/>
      </w:pPr>
      <w:r>
        <w:rPr>
          <w:rFonts w:ascii="Calibri" w:cs="Calibri" w:eastAsia="Calibri" w:hAnsi="Calibri"/>
          <w:b/>
          <w:bCs/>
          <w:color w:val="591030"/>
          <w:sz w:val="36"/>
          <w:szCs w:val="36"/>
        </w:rPr>
        <w:t xml:space="preserve">6  Key Learnings</w:t>
      </w:r>
    </w:p>
    <w:p>
      <w:pPr>
        <w:spacing w:after="80" w:before="60"/>
        <w:jc w:val="left"/>
      </w:pPr>
      <w:r>
        <w:rPr>
          <w:rFonts w:ascii="Calibri" w:cs="Calibri" w:eastAsia="Calibri" w:hAnsi="Calibri"/>
          <w:b w:val="false"/>
          <w:bCs w:val="false"/>
          <w:i w:val="false"/>
          <w:iCs w:val="false"/>
          <w:color w:val="1A0509"/>
          <w:sz w:val="22"/>
          <w:szCs w:val="22"/>
        </w:rPr>
        <w:t xml:space="preserve">ChunkDoc was the project that moved AI development from concept to production. These are the learnings that made the most difference:</w:t>
      </w:r>
    </w:p>
    <w:p>
      <w:pPr>
        <w:spacing w:after="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rPr>
          <w:tblHeader/>
        </w:trPr>
        <w:tc>
          <w:tcPr>
            <w:tcW w:type="dxa" w:w="20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Category</w:t>
            </w:r>
          </w:p>
        </w:tc>
        <w:tc>
          <w:tcPr>
            <w:tcW w:type="dxa" w:w="60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Learning</w:t>
            </w:r>
          </w:p>
        </w:tc>
      </w:tr>
      <w:tr>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RAG is an engineering problem</w:t>
            </w:r>
          </w:p>
        </w:tc>
        <w:tc>
          <w:tcPr>
            <w:tcW w:type="dxa" w:w="6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RAG is not "give the LLM a document." Chunk size, overlap percentage, embedding model choice, and the number of retrieved chunks all materially affect answer quality. Each requires a deliberate decision, not a default.</w:t>
            </w:r>
          </w:p>
        </w:tc>
      </w:tr>
      <w:tr>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Research before building</w:t>
            </w:r>
          </w:p>
        </w:tc>
        <w:tc>
          <w:tcPr>
            <w:tcW w:type="dxa" w:w="6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Interviewing five students before writing the first function prevented significant rework. The interviews clarified that the problem was not search speed but grounded accuracy with verifiable page citations. Without that clarity, the first version would have been a generic summariser.</w:t>
            </w:r>
          </w:p>
        </w:tc>
      </w:tr>
      <w:tr>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Async is not optional in production</w:t>
            </w:r>
          </w:p>
        </w:tc>
        <w:tc>
          <w:tcPr>
            <w:tcW w:type="dxa" w:w="6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All database operations must be non-blocking in a production API under concurrent load. SQLAlchemy's async engine, AsyncSession, and async_sessionmaker are necessary infrastructure, not optimisation.</w:t>
            </w:r>
          </w:p>
        </w:tc>
      </w:tr>
      <w:tr>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Deployment is its own discipline</w:t>
            </w:r>
          </w:p>
        </w:tc>
        <w:tc>
          <w:tcPr>
            <w:tcW w:type="dxa" w:w="6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A system that works locally can fail in production in multiple distinct ways simultaneously: connection strings, extension availability, environment variables, and CORS are four separate problems with four separate fixes. They all need to be right at the same time.</w:t>
            </w:r>
          </w:p>
        </w:tc>
      </w:tr>
      <w:tr>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Model cost is a product decision</w:t>
            </w:r>
          </w:p>
        </w:tc>
        <w:tc>
          <w:tcPr>
            <w:tcW w:type="dxa" w:w="6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Choosing text-embedding-3-small over text-embedding-3-large reduced embedding cost by approximately 20x with minimal quality difference for this retrieval task. At scale, that choice determines whether the system is viable. Benchmarking before committing to a model is not optional.</w:t>
            </w:r>
          </w:p>
        </w:tc>
      </w:tr>
      <w:tr>
        <w:tc>
          <w:tcPr>
            <w:tcW w:type="dxa" w:w="2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Constraint is a feature</w:t>
            </w:r>
          </w:p>
        </w:tc>
        <w:tc>
          <w:tcPr>
            <w:tcW w:type="dxa" w:w="60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Restricting answers to the uploaded document only was the most important product decision. It is what makes ChunkDoc trustworthy for medical information in a way that general models cannot be. A tool that sometimes invents clinical information is not a tool a student can rely on.</w:t>
            </w:r>
          </w:p>
        </w:tc>
      </w:tr>
      <w:tr>
        <w:tc>
          <w:tcPr>
            <w:tcW w:type="dxa" w:w="20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Citations build trust</w:t>
            </w:r>
          </w:p>
        </w:tc>
        <w:tc>
          <w:tcPr>
            <w:tcW w:type="dxa" w:w="60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Displaying the page number with every answer is not just a feature. It is the mechanism by which a student can trust the output. Without it, ChunkDoc is indistinguishable from any other AI chatbot. With it, verification takes three seconds.</w:t>
            </w:r>
          </w:p>
        </w:tc>
      </w:tr>
    </w:tbl>
    <w:p>
      <w:pPr>
        <w:spacing w:after="200" w:before="60"/>
        <w:jc w:val="left"/>
      </w:pPr>
      <w:r>
        <w:rPr>
          <w:rFonts w:ascii="Calibri" w:cs="Calibri" w:eastAsia="Calibri" w:hAnsi="Calibri"/>
          <w:b w:val="false"/>
          <w:bCs w:val="false"/>
          <w:i/>
          <w:iCs/>
          <w:color w:val="8B6166"/>
          <w:sz w:val="18"/>
          <w:szCs w:val="18"/>
        </w:rPr>
        <w:t xml:space="preserve">Table 5: Key learnings by category.</w:t>
      </w:r>
    </w:p>
    <w:p>
      <w:pPr>
        <w:pStyle w:val="Heading1"/>
        <w:pageBreakBefore/>
        <w:pBdr>
          <w:bottom w:val="single" w:color="E8D5D8" w:sz="6" w:space="4"/>
        </w:pBdr>
        <w:spacing w:after="160" w:before="0"/>
      </w:pPr>
      <w:r>
        <w:rPr>
          <w:rFonts w:ascii="Calibri" w:cs="Calibri" w:eastAsia="Calibri" w:hAnsi="Calibri"/>
          <w:b/>
          <w:bCs/>
          <w:color w:val="591030"/>
          <w:sz w:val="36"/>
          <w:szCs w:val="36"/>
        </w:rPr>
        <w:t xml:space="preserve">7  What Comes Next</w:t>
      </w:r>
    </w:p>
    <w:p>
      <w:pPr>
        <w:spacing w:after="80" w:before="60"/>
        <w:jc w:val="left"/>
      </w:pPr>
      <w:r>
        <w:rPr>
          <w:rFonts w:ascii="Calibri" w:cs="Calibri" w:eastAsia="Calibri" w:hAnsi="Calibri"/>
          <w:b w:val="false"/>
          <w:bCs w:val="false"/>
          <w:i w:val="false"/>
          <w:iCs w:val="false"/>
          <w:color w:val="1A0509"/>
          <w:sz w:val="22"/>
          <w:szCs w:val="22"/>
        </w:rPr>
        <w:t xml:space="preserve">ChunkDoc is functional and deployed. The following improvements are identified for future development, prioritised by impact on students:</w:t>
      </w:r>
    </w:p>
    <w:p>
      <w:pPr>
        <w:spacing w:after="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1700"/>
      </w:tblGrid>
      <w:tr>
        <w:trPr>
          <w:tblHeader/>
        </w:trPr>
        <w:tc>
          <w:tcPr>
            <w:tcW w:type="dxa" w:w="24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Feature</w:t>
            </w:r>
          </w:p>
        </w:tc>
        <w:tc>
          <w:tcPr>
            <w:tcW w:type="dxa" w:w="39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Description</w:t>
            </w:r>
          </w:p>
        </w:tc>
        <w:tc>
          <w:tcPr>
            <w:tcW w:type="dxa" w:w="1700"/>
            <w:shd w:fill="591030"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color w:val="FFFFFF"/>
                <w:sz w:val="20"/>
                <w:szCs w:val="20"/>
              </w:rPr>
              <w:t xml:space="preserve">Priority</w:t>
            </w:r>
          </w:p>
        </w:tc>
      </w:tr>
      <w:tr>
        <w:tc>
          <w:tcPr>
            <w:tcW w:type="dxa" w:w="24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Multi-document sessions</w:t>
            </w:r>
          </w:p>
        </w:tc>
        <w:tc>
          <w:tcPr>
            <w:tcW w:type="dxa" w:w="39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Upload multiple documents and query across all of them simultaneously. Useful for comparing guidelines or synthesising across lecture series.</w:t>
            </w:r>
          </w:p>
        </w:tc>
        <w:tc>
          <w:tcPr>
            <w:tcW w:type="dxa" w:w="17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High</w:t>
            </w:r>
          </w:p>
        </w:tc>
      </w:tr>
      <w:tr>
        <w:tc>
          <w:tcPr>
            <w:tcW w:type="dxa" w:w="24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Answer confidence scoring</w:t>
            </w:r>
          </w:p>
        </w:tc>
        <w:tc>
          <w:tcPr>
            <w:tcW w:type="dxa" w:w="39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Surface a retrieval similarity score with each answer so the student knows how directly the document addresses the question.</w:t>
            </w:r>
          </w:p>
        </w:tc>
        <w:tc>
          <w:tcPr>
            <w:tcW w:type="dxa" w:w="17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591030"/>
                <w:sz w:val="20"/>
                <w:szCs w:val="20"/>
              </w:rPr>
              <w:t xml:space="preserve">High</w:t>
            </w:r>
          </w:p>
        </w:tc>
      </w:tr>
      <w:tr>
        <w:tc>
          <w:tcPr>
            <w:tcW w:type="dxa" w:w="24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Paragraph-level citations</w:t>
            </w:r>
          </w:p>
        </w:tc>
        <w:tc>
          <w:tcPr>
            <w:tcW w:type="dxa" w:w="39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Return the exact paragraph location in the PDF, not just the page number. One-click jump to the highlighted sentence.</w:t>
            </w:r>
          </w:p>
        </w:tc>
        <w:tc>
          <w:tcPr>
            <w:tcW w:type="dxa" w:w="17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7B5500"/>
                <w:sz w:val="20"/>
                <w:szCs w:val="20"/>
              </w:rPr>
              <w:t xml:space="preserve">Medium</w:t>
            </w:r>
          </w:p>
        </w:tc>
      </w:tr>
      <w:tr>
        <w:tc>
          <w:tcPr>
            <w:tcW w:type="dxa" w:w="24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User accounts &amp; history</w:t>
            </w:r>
          </w:p>
        </w:tc>
        <w:tc>
          <w:tcPr>
            <w:tcW w:type="dxa" w:w="39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Persistent document libraries and conversation history across sessions so students do not need to re-upload documents each time.</w:t>
            </w:r>
          </w:p>
        </w:tc>
        <w:tc>
          <w:tcPr>
            <w:tcW w:type="dxa" w:w="17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7B5500"/>
                <w:sz w:val="20"/>
                <w:szCs w:val="20"/>
              </w:rPr>
              <w:t xml:space="preserve">Medium</w:t>
            </w:r>
          </w:p>
        </w:tc>
      </w:tr>
      <w:tr>
        <w:tc>
          <w:tcPr>
            <w:tcW w:type="dxa" w:w="24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Local embedding option</w:t>
            </w:r>
          </w:p>
        </w:tc>
        <w:tc>
          <w:tcPr>
            <w:tcW w:type="dxa" w:w="3900"/>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Evaluate open-source embedding models (e.g. nomic-embed-text) to reduce API cost and enable offline use in environments with limited connectivity.</w:t>
            </w:r>
          </w:p>
        </w:tc>
        <w:tc>
          <w:tcPr>
            <w:tcW w:type="dxa" w:w="1700"/>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8B6166"/>
                <w:sz w:val="20"/>
                <w:szCs w:val="20"/>
              </w:rPr>
              <w:t xml:space="preserve">Low</w:t>
            </w:r>
          </w:p>
        </w:tc>
      </w:tr>
      <w:tr>
        <w:tc>
          <w:tcPr>
            <w:tcW w:type="dxa" w:w="24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1A0509"/>
                <w:sz w:val="20"/>
                <w:szCs w:val="20"/>
              </w:rPr>
              <w:t xml:space="preserve">Mobile-first interface</w:t>
            </w:r>
          </w:p>
        </w:tc>
        <w:tc>
          <w:tcPr>
            <w:tcW w:type="dxa" w:w="39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1A0509"/>
                <w:sz w:val="20"/>
                <w:szCs w:val="20"/>
              </w:rPr>
              <w:t xml:space="preserve">Responsive redesign optimised for phone use during clinical rotations, where students need answers quickly at the bedside.</w:t>
            </w:r>
          </w:p>
        </w:tc>
        <w:tc>
          <w:tcPr>
            <w:tcW w:type="dxa" w:w="1700"/>
            <w:shd w:fill="FAF3F4" w:color="auto"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8B6166"/>
                <w:sz w:val="20"/>
                <w:szCs w:val="20"/>
              </w:rPr>
              <w:t xml:space="preserve">Low</w:t>
            </w:r>
          </w:p>
        </w:tc>
      </w:tr>
    </w:tbl>
    <w:p>
      <w:pPr>
        <w:spacing w:after="200" w:before="60"/>
        <w:jc w:val="left"/>
      </w:pPr>
      <w:r>
        <w:rPr>
          <w:rFonts w:ascii="Calibri" w:cs="Calibri" w:eastAsia="Calibri" w:hAnsi="Calibri"/>
          <w:b w:val="false"/>
          <w:bCs w:val="false"/>
          <w:i/>
          <w:iCs/>
          <w:color w:val="8B6166"/>
          <w:sz w:val="18"/>
          <w:szCs w:val="18"/>
        </w:rPr>
        <w:t xml:space="preserve">Table 6: Planned features and priority.</w:t>
      </w:r>
    </w:p>
    <w:p>
      <w:pPr>
        <w:pBdr>
          <w:bottom w:val="single" w:color="E8D5D8" w:sz="4" w:space="0"/>
        </w:pBdr>
        <w:spacing w:after="200" w:before="200"/>
      </w:pPr>
    </w:p>
    <w:p>
      <w:pPr>
        <w:spacing w:after="80" w:before="240"/>
        <w:jc w:val="center"/>
      </w:pPr>
      <w:r>
        <w:rPr>
          <w:rFonts w:ascii="Calibri" w:cs="Calibri" w:eastAsia="Calibri" w:hAnsi="Calibri"/>
          <w:b/>
          <w:bCs/>
          <w:color w:val="591030"/>
          <w:sz w:val="28"/>
          <w:szCs w:val="28"/>
        </w:rPr>
        <w:t xml:space="preserve">ChunkDoc</w:t>
      </w:r>
    </w:p>
    <w:p>
      <w:pPr>
        <w:spacing w:after="80" w:before="0"/>
        <w:jc w:val="center"/>
      </w:pPr>
      <w:r>
        <w:rPr>
          <w:rFonts w:ascii="Calibri" w:cs="Calibri" w:eastAsia="Calibri" w:hAnsi="Calibri"/>
          <w:color w:val="5C1D27"/>
          <w:sz w:val="20"/>
          <w:szCs w:val="20"/>
        </w:rPr>
        <w:t xml:space="preserve">Built by Denzel Chingodza  |  2026</w:t>
      </w:r>
    </w:p>
    <w:p>
      <w:pPr>
        <w:spacing w:after="0" w:before="0"/>
        <w:jc w:val="center"/>
      </w:pPr>
      <w:r>
        <w:rPr>
          <w:rFonts w:ascii="Calibri" w:cs="Calibri" w:eastAsia="Calibri" w:hAnsi="Calibri"/>
          <w:color w:val="8B6166"/>
          <w:sz w:val="18"/>
          <w:szCs w:val="18"/>
        </w:rPr>
        <w:t xml:space="preserve">denz-platform.vercel.app</w:t>
      </w:r>
      <w:r>
        <w:rPr>
          <w:rFonts w:ascii="Calibri" w:cs="Calibri" w:eastAsia="Calibri" w:hAnsi="Calibri"/>
          <w:color w:val="8B6166"/>
          <w:sz w:val="18"/>
          <w:szCs w:val="18"/>
        </w:rPr>
        <w:t xml:space="preserve">  ·  </w:t>
      </w:r>
      <w:r>
        <w:rPr>
          <w:rFonts w:ascii="Calibri" w:cs="Calibri" w:eastAsia="Calibri" w:hAnsi="Calibri"/>
          <w:color w:val="8B6166"/>
          <w:sz w:val="18"/>
          <w:szCs w:val="18"/>
        </w:rPr>
        <w:t xml:space="preserve">github.com/denz-os/doc-analyzer</w:t>
      </w:r>
      <w:r>
        <w:rPr>
          <w:rFonts w:ascii="Calibri" w:cs="Calibri" w:eastAsia="Calibri" w:hAnsi="Calibri"/>
          <w:color w:val="8B6166"/>
          <w:sz w:val="18"/>
          <w:szCs w:val="18"/>
        </w:rPr>
        <w:t xml:space="preserve">  ·  </w:t>
      </w:r>
      <w:r>
        <w:rPr>
          <w:rFonts w:ascii="Calibri" w:cs="Calibri" w:eastAsia="Calibri" w:hAnsi="Calibri"/>
          <w:color w:val="8B6166"/>
          <w:sz w:val="18"/>
          <w:szCs w:val="18"/>
        </w:rPr>
        <w:t xml:space="preserve">Stellenbosch, South Africa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2026-08-03T12:29:40.700Z</dcterms:created>
  <dcterms:modified xsi:type="dcterms:W3CDTF">2026-08-03T12:29:40.701Z</dcterms:modified>
</cp:coreProperties>
</file>

<file path=docProps/custom.xml><?xml version="1.0" encoding="utf-8"?>
<Properties xmlns="http://schemas.openxmlformats.org/officeDocument/2006/custom-properties" xmlns:vt="http://schemas.openxmlformats.org/officeDocument/2006/docPropsVTypes"/>
</file>