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F4C5C"/>
          <w:sz w:val="40"/>
          <w:szCs w:val="40"/>
        </w:rPr>
        <w:t xml:space="preserve">Sentinel, From First Principles</w:t>
      </w:r>
    </w:p>
    <w:p>
      <w:pPr>
        <w:spacing w:after="300"/>
      </w:pPr>
      <w:r>
        <w:rPr>
          <w:rFonts w:ascii="Arial" w:cs="Arial" w:eastAsia="Arial" w:hAnsi="Arial"/>
          <w:i/>
          <w:iCs/>
          <w:color w:val="666666"/>
          <w:sz w:val="22"/>
          <w:szCs w:val="22"/>
        </w:rPr>
        <w:t xml:space="preserve">Every concept built up from scratch, mapped straight to Sentinel's real code as we go — by the end, the full architecture should feel obvious rather than memorized.</w:t>
      </w:r>
    </w:p>
    <w:p>
      <w:pPr>
        <w:pStyle w:val="Heading1"/>
      </w:pPr>
      <w:r>
        <w:t xml:space="preserve">0. What Sentinel Does (the whole point, in one paragraph)</w:t>
      </w:r>
    </w:p>
    <w:p>
      <w:pPr>
        <w:spacing w:after="160"/>
      </w:pPr>
      <w:r>
        <w:rPr>
          <w:rFonts w:ascii="Arial" w:cs="Arial" w:eastAsia="Arial" w:hAnsi="Arial"/>
          <w:sz w:val="22"/>
          <w:szCs w:val="22"/>
        </w:rPr>
        <w:t xml:space="preserve">Sentinel is an uptime monitor. You give it a URL. Every 60 seconds it pings that URL, records whether it responded successfully and how fast, and if it's down, opens an incident and emails you. When it comes back, it closes the incident and emails you again. Everything below is really just answering one question in progressively more detail: how do you build that without ever renting or maintaining a single always-on computer?</w:t>
      </w:r>
    </w:p>
    <w:p>
      <w:pPr>
        <w:pStyle w:val="Heading1"/>
      </w:pPr>
      <w:r>
        <w:t xml:space="preserve">1. Foundation: What “Running Code” Normally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6D8" w:val="clear"/>
            <w:tcMar>
              <w:top w:type="dxa" w:w="140"/>
              <w:left w:type="dxa" w:w="200"/>
              <w:bottom w:type="dxa" w:w="140"/>
              <w:right w:type="dxa" w:w="200"/>
            </w:tcMar>
          </w:tcPr>
          <w:p>
            <w:pPr>
              <w:spacing w:after="0" w:before="0"/>
            </w:pPr>
            <w:r>
              <w:rPr>
                <w:rFonts w:ascii="Arial" w:cs="Arial" w:eastAsia="Arial" w:hAnsi="Arial"/>
                <w:i/>
                <w:iCs/>
                <w:sz w:val="21"/>
                <w:szCs w:val="21"/>
              </w:rPr>
              <w:t xml:space="preserve">Imagine hiring a security guard to check a door. Their actual job — glance at the door, confirm it's locked — takes 2 seconds. But you pay them for a full 24-hour shift, because that's how hiring a guard works: they have to be present the whole time, in case they're needed, even though they're actually working for a few seconds out of every hour.</w:t>
            </w:r>
          </w:p>
        </w:tc>
      </w:tr>
    </w:tbl>
    <w:p>
      <w:pPr>
        <w:spacing w:after="160"/>
      </w:pPr>
      <w:r>
        <w:rPr>
          <w:rFonts w:ascii="Arial" w:cs="Arial" w:eastAsia="Arial" w:hAnsi="Arial"/>
          <w:sz w:val="22"/>
          <w:szCs w:val="22"/>
        </w:rPr>
        <w:t xml:space="preserve">That's what a traditional server is. To run Sentinel's monitor check the “normal” way, you'd rent a computer (an EC2 instance, a DigitalOcean droplet) and write a program with an infinite loop: wait, check the time, and every 60 seconds, ping the registered URLs. For that loop to work at all, the computer has to be switched on every second of every day — and you pay for every one of those seconds, whether or not a check happened to be running at that moment.</w:t>
      </w:r>
    </w:p>
    <w:p>
      <w:pPr>
        <w:pStyle w:val="Heading1"/>
      </w:pPr>
      <w:r>
        <w:t xml:space="preserve">2. Foundation: What “Serverless” Changes — Lambda and EventBridge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6D8" w:val="clear"/>
            <w:tcMar>
              <w:top w:type="dxa" w:w="140"/>
              <w:left w:type="dxa" w:w="200"/>
              <w:bottom w:type="dxa" w:w="140"/>
              <w:right w:type="dxa" w:w="200"/>
            </w:tcMar>
          </w:tcPr>
          <w:p>
            <w:pPr>
              <w:spacing w:after="0" w:before="0"/>
            </w:pPr>
            <w:r>
              <w:rPr>
                <w:rFonts w:ascii="Arial" w:cs="Arial" w:eastAsia="Arial" w:hAnsi="Arial"/>
                <w:i/>
                <w:iCs/>
                <w:sz w:val="21"/>
                <w:szCs w:val="21"/>
              </w:rPr>
              <w:t xml:space="preserve">Now imagine, instead of a full-time guard, you call an agency the instant you actually need the door checked. Someone shows up in seconds, does the 2-second check, and leaves. You're billed for those 2 seconds — nobody is on your payroll sitting idle in between.</w:t>
            </w:r>
          </w:p>
        </w:tc>
      </w:tr>
    </w:tbl>
    <w:p>
      <w:pPr>
        <w:spacing w:after="160"/>
      </w:pPr>
      <w:r>
        <w:rPr>
          <w:rFonts w:ascii="Arial" w:cs="Arial" w:eastAsia="Arial" w:hAnsi="Arial"/>
          <w:sz w:val="22"/>
          <w:szCs w:val="22"/>
        </w:rPr>
        <w:t xml:space="preserve">That's Lambda. Sentinel's monitor code isn't a program running forever on a computer you pay for by the hour — it's a function that sits completely dormant, costing nothing, until something wakes it up. AWS finds a computer, runs your code on it just long enough to finish, and then throws that computer away. You're billed only for the actual milliseconds your code executed.</w:t>
      </w:r>
    </w:p>
    <w:p>
      <w:pPr>
        <w:spacing w:after="160"/>
      </w:pPr>
      <w:r>
        <w:rPr>
          <w:rFonts w:ascii="Arial" w:cs="Arial" w:eastAsia="Arial" w:hAnsi="Arial"/>
          <w:sz w:val="22"/>
          <w:szCs w:val="22"/>
        </w:rPr>
        <w:t xml:space="preserve">So who makes the wake-up call? For the monitor check, that's EventBridge's entire job: it's a managed, serverless clock whose only task is “every 60 seconds, invoke the monitor Lambda.” It's also serverless itself — you never provision or think about the computer running that clock, it just exists as a configured rule.</w:t>
      </w:r>
    </w:p>
    <w:p>
      <w:pPr>
        <w:spacing w:after="100"/>
      </w:pPr>
      <w:r>
        <w:rPr>
          <w:rFonts w:ascii="Arial" w:cs="Arial" w:eastAsia="Arial" w:hAnsi="Arial"/>
          <w:b/>
          <w:bCs/>
          <w:sz w:val="22"/>
          <w:szCs w:val="22"/>
        </w:rPr>
        <w:t xml:space="preserve">Mapped to Sentinel's real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3F4"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resource "aws_cloudwatch_event_rule" "every_minute" {</w:t>
            </w:r>
          </w:p>
          <w:p>
            <w:pPr>
              <w:spacing w:after="0" w:before="0"/>
            </w:pPr>
            <w:r>
              <w:rPr>
                <w:rFonts w:ascii="Courier New" w:cs="Courier New" w:eastAsia="Courier New" w:hAnsi="Courier New"/>
                <w:sz w:val="20"/>
                <w:szCs w:val="20"/>
              </w:rPr>
              <w:t xml:space="preserve">  name                = "sentinel_monitor_schedule"</w:t>
            </w:r>
          </w:p>
          <w:p>
            <w:pPr>
              <w:spacing w:after="0" w:before="0"/>
            </w:pPr>
            <w:r>
              <w:rPr>
                <w:rFonts w:ascii="Courier New" w:cs="Courier New" w:eastAsia="Courier New" w:hAnsi="Courier New"/>
                <w:sz w:val="20"/>
                <w:szCs w:val="20"/>
              </w:rPr>
              <w:t xml:space="preserve">  schedule_expression = "rate(1 minute)"</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resource "aws_cloudwatch_event_target" "monitor_lambda" {</w:t>
            </w:r>
          </w:p>
          <w:p>
            <w:pPr>
              <w:spacing w:after="0" w:before="0"/>
            </w:pPr>
            <w:r>
              <w:rPr>
                <w:rFonts w:ascii="Courier New" w:cs="Courier New" w:eastAsia="Courier New" w:hAnsi="Courier New"/>
                <w:sz w:val="20"/>
                <w:szCs w:val="20"/>
              </w:rPr>
              <w:t xml:space="preserve">  rule = aws_cloudwatch_event_rule.every_minute.name</w:t>
            </w:r>
          </w:p>
          <w:p>
            <w:pPr>
              <w:spacing w:after="0" w:before="0"/>
            </w:pPr>
            <w:r>
              <w:rPr>
                <w:rFonts w:ascii="Courier New" w:cs="Courier New" w:eastAsia="Courier New" w:hAnsi="Courier New"/>
                <w:sz w:val="20"/>
                <w:szCs w:val="20"/>
              </w:rPr>
              <w:t xml:space="preserve">  arn  = var.monitor_lambda_arn</w:t>
            </w:r>
          </w:p>
          <w:p>
            <w:pPr>
              <w:spacing w:after="0" w:before="0"/>
            </w:pPr>
            <w:r>
              <w:rPr>
                <w:rFonts w:ascii="Courier New" w:cs="Courier New" w:eastAsia="Courier New" w:hAnsi="Courier New"/>
                <w:sz w:val="20"/>
                <w:szCs w:val="20"/>
              </w:rPr>
              <w:t xml:space="preserve">}</w:t>
            </w:r>
          </w:p>
        </w:tc>
      </w:tr>
    </w:tbl>
    <w:p>
      <w:pPr>
        <w:spacing w:after="160"/>
      </w:pPr>
      <w:r>
        <w:rPr>
          <w:rFonts w:ascii="Arial" w:cs="Arial" w:eastAsia="Arial" w:hAnsi="Arial"/>
          <w:sz w:val="22"/>
          <w:szCs w:val="22"/>
        </w:rPr>
        <w:t xml:space="preserve">For the other Lambda — the one handling the dashboard (creating a monitor, listing your monitors) — the wake-up call instead comes from API Gateway, the instant a real user's browser makes a request. Two different “wake-up callers,” same underlying idea: nothing runs, and nothing costs anything, until it's actually needed.</w:t>
      </w:r>
    </w:p>
    <w:p>
      <w:pPr>
        <w:spacing w:after="160"/>
      </w:pPr>
      <w:r>
        <w:rPr>
          <w:rFonts w:ascii="Arial" w:cs="Arial" w:eastAsia="Arial" w:hAnsi="Arial"/>
          <w:sz w:val="22"/>
          <w:szCs w:val="22"/>
        </w:rPr>
        <w:t xml:space="preserve">The honest tradeoff to know for an interview: a function that hasn't run in a while takes a small amount of extra time to “wake up” (a cold start) compared to a server that's already warm. For a check running every 60 seconds this barely matters; for a user waiting on an API response it's a real, if usually small, consideration.</w:t>
      </w:r>
    </w:p>
    <w:p>
      <w:pPr>
        <w:pStyle w:val="Heading1"/>
      </w:pPr>
      <w:r>
        <w:t xml:space="preserve">3. Foundation: What a Database Actually Is, and SQL vs. NoSQL</w:t>
      </w:r>
    </w:p>
    <w:p>
      <w:pPr>
        <w:spacing w:after="160"/>
      </w:pPr>
      <w:r>
        <w:rPr>
          <w:rFonts w:ascii="Arial" w:cs="Arial" w:eastAsia="Arial" w:hAnsi="Arial"/>
          <w:sz w:val="22"/>
          <w:szCs w:val="22"/>
        </w:rPr>
        <w:t xml:space="preserve">A database is just organized storage plus a fast way to retrieve exactly what you need, without reading everything you own to find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6D8" w:val="clear"/>
            <w:tcMar>
              <w:top w:type="dxa" w:w="140"/>
              <w:left w:type="dxa" w:w="200"/>
              <w:bottom w:type="dxa" w:w="140"/>
              <w:right w:type="dxa" w:w="200"/>
            </w:tcMar>
          </w:tcPr>
          <w:p>
            <w:pPr>
              <w:spacing w:after="0" w:before="0"/>
            </w:pPr>
            <w:r>
              <w:rPr>
                <w:rFonts w:ascii="Arial" w:cs="Arial" w:eastAsia="Arial" w:hAnsi="Arial"/>
                <w:i/>
                <w:iCs/>
                <w:sz w:val="21"/>
                <w:szCs w:val="21"/>
              </w:rPr>
              <w:t xml:space="preserve">A SQL database (like DocuZen's Postgres) is a searchable card catalog. You can ask it almost any question on the fly — “give me every chunk, across every document, on page 5 or later” — and it figures out how to answer, even joining separate tables together, because that's exactly what it's built to do.</w:t>
            </w:r>
          </w:p>
          <w:p>
            <w:pPr>
              <w:spacing w:after="0" w:before="0"/>
            </w:pPr>
            <w:r>
              <w:rPr>
                <w:rFonts w:ascii="Arial" w:cs="Arial" w:eastAsia="Arial" w:hAnsi="Arial"/>
                <w:i/>
                <w:iCs/>
                <w:sz w:val="21"/>
                <w:szCs w:val="21"/>
              </w:rPr>
              <w:t xml:space="preserve"/>
            </w:r>
          </w:p>
          <w:p>
            <w:pPr>
              <w:spacing w:after="0" w:before="0"/>
            </w:pPr>
            <w:r>
              <w:rPr>
                <w:rFonts w:ascii="Arial" w:cs="Arial" w:eastAsia="Arial" w:hAnsi="Arial"/>
                <w:i/>
                <w:iCs/>
                <w:sz w:val="21"/>
                <w:szCs w:val="21"/>
              </w:rPr>
              <w:t xml:space="preserve">A NoSQL database (DynamoDB) is a wall of PO boxes, each with exactly one label. The only thing you can efficiently do is “open the box labeled X.” You cannot ask “give me every box containing a red envelope” — there's no searching by content, only by the exact label you already know.</w:t>
            </w:r>
          </w:p>
        </w:tc>
      </w:tr>
    </w:tbl>
    <w:p>
      <w:pPr>
        <w:spacing w:after="160"/>
      </w:pPr>
      <w:r>
        <w:rPr>
          <w:rFonts w:ascii="Arial" w:cs="Arial" w:eastAsia="Arial" w:hAnsi="Arial"/>
          <w:sz w:val="22"/>
          <w:szCs w:val="22"/>
        </w:rPr>
        <w:t xml:space="preserve">This isn't DynamoDB being a worse database — it's a different trade entirely. It gives up flexible, ad-hoc querying in exchange for retrieval that stays blazingly fast and cheap no matter how many millions of items exist, because it never has to search through anything — it jumps straight to the one labeled box.</w:t>
      </w:r>
    </w:p>
    <w:p>
      <w:pPr>
        <w:spacing w:after="160"/>
      </w:pPr>
      <w:r>
        <w:rPr>
          <w:rFonts w:ascii="Arial" w:cs="Arial" w:eastAsia="Arial" w:hAnsi="Arial"/>
          <w:sz w:val="22"/>
          <w:szCs w:val="22"/>
        </w:rPr>
        <w:t xml:space="preserve">Why this fits Sentinel: every question Sentinel's API ever needs to answer was known in advance — “this user's monitors,” “this monitor's history,” “does this monitor have an open incident.” Nothing ad-hoc. When your questions are all known upfront, DynamoDB's trade is a great one: pay only for what you actually use (PAY_PER_REQUEST billing means an idle project costs almost nothing), and get near-instant lookups regardless of scale.</w:t>
      </w:r>
    </w:p>
    <w:p>
      <w:pPr>
        <w:pStyle w:val="Heading1"/>
      </w:pPr>
      <w:r>
        <w:t xml:space="preserve">4. Foundation: GSIs — A Second Wall of Labeled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6D8" w:val="clear"/>
            <w:tcMar>
              <w:top w:type="dxa" w:w="140"/>
              <w:left w:type="dxa" w:w="200"/>
              <w:bottom w:type="dxa" w:w="140"/>
              <w:right w:type="dxa" w:w="200"/>
            </w:tcMar>
          </w:tcPr>
          <w:p>
            <w:pPr>
              <w:spacing w:after="0" w:before="0"/>
            </w:pPr>
            <w:r>
              <w:rPr>
                <w:rFonts w:ascii="Arial" w:cs="Arial" w:eastAsia="Arial" w:hAnsi="Arial"/>
                <w:i/>
                <w:iCs/>
                <w:sz w:val="21"/>
                <w:szCs w:val="21"/>
              </w:rPr>
              <w:t xml:space="preserve">A monitor's real primary “box label” in DynamoDB is its own random unique id — completely useless for answering “give me this user's monitors,” since you'd need to already know each individual monitor's id. A Global Secondary Index (GSI) is a second wall of PO boxes holding the exact same items, but labeled differently — in this case, labeled by userId instead of id. “Give me user X's monitors” becomes “open the box labeled user X on the second wall” — direct and fast, because DynamoDB keeps both walls in sync automatically every time a monitor is created.</w:t>
            </w:r>
          </w:p>
        </w:tc>
      </w:tr>
    </w:tbl>
    <w:p>
      <w:pPr>
        <w:spacing w:after="160"/>
      </w:pPr>
      <w:r>
        <w:rPr>
          <w:rFonts w:ascii="Arial" w:cs="Arial" w:eastAsia="Arial" w:hAnsi="Arial"/>
          <w:sz w:val="22"/>
          <w:szCs w:val="22"/>
        </w:rPr>
        <w:t xml:space="preserve">Here's every table Sentinel actually has, and which “walls” (indexes) exist for each, in plain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DDE7EA"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2500"/>
            <w:tcBorders>
              <w:top w:val="single" w:color="CCCCCC" w:sz="1"/>
              <w:left w:val="single" w:color="CCCCCC" w:sz="1"/>
              <w:bottom w:val="single" w:color="CCCCCC" w:sz="1"/>
              <w:right w:val="single" w:color="CCCCCC" w:sz="1"/>
            </w:tcBorders>
            <w:shd w:fill="DDE7EA" w:val="clear"/>
            <w:tcMar>
              <w:top w:type="dxa" w:w="80"/>
              <w:left w:type="dxa" w:w="120"/>
              <w:bottom w:type="dxa" w:w="80"/>
              <w:right w:type="dxa" w:w="120"/>
            </w:tcMar>
          </w:tcPr>
          <w:p>
            <w:r>
              <w:rPr>
                <w:rFonts w:ascii="Arial" w:cs="Arial" w:eastAsia="Arial" w:hAnsi="Arial"/>
                <w:b/>
                <w:bCs/>
                <w:sz w:val="20"/>
                <w:szCs w:val="20"/>
              </w:rPr>
              <w:t xml:space="preserve">Primary key</w:t>
            </w:r>
          </w:p>
        </w:tc>
        <w:tc>
          <w:tcPr>
            <w:tcW w:type="dxa" w:w="2500"/>
            <w:tcBorders>
              <w:top w:val="single" w:color="CCCCCC" w:sz="1"/>
              <w:left w:val="single" w:color="CCCCCC" w:sz="1"/>
              <w:bottom w:val="single" w:color="CCCCCC" w:sz="1"/>
              <w:right w:val="single" w:color="CCCCCC" w:sz="1"/>
            </w:tcBorders>
            <w:shd w:fill="DDE7EA" w:val="clear"/>
            <w:tcMar>
              <w:top w:type="dxa" w:w="80"/>
              <w:left w:type="dxa" w:w="120"/>
              <w:bottom w:type="dxa" w:w="80"/>
              <w:right w:type="dxa" w:w="120"/>
            </w:tcMar>
          </w:tcPr>
          <w:p>
            <w:r>
              <w:rPr>
                <w:rFonts w:ascii="Arial" w:cs="Arial" w:eastAsia="Arial" w:hAnsi="Arial"/>
                <w:b/>
                <w:bCs/>
                <w:sz w:val="20"/>
                <w:szCs w:val="20"/>
              </w:rPr>
              <w:t xml:space="preserve">GSI(s)</w:t>
            </w:r>
          </w:p>
        </w:tc>
        <w:tc>
          <w:tcPr>
            <w:tcW w:type="dxa" w:w="2560"/>
            <w:tcBorders>
              <w:top w:val="single" w:color="CCCCCC" w:sz="1"/>
              <w:left w:val="single" w:color="CCCCCC" w:sz="1"/>
              <w:bottom w:val="single" w:color="CCCCCC" w:sz="1"/>
              <w:right w:val="single" w:color="CCCCCC" w:sz="1"/>
            </w:tcBorders>
            <w:shd w:fill="DDE7EA" w:val="clear"/>
            <w:tcMar>
              <w:top w:type="dxa" w:w="80"/>
              <w:left w:type="dxa" w:w="120"/>
              <w:bottom w:type="dxa" w:w="80"/>
              <w:right w:type="dxa" w:w="120"/>
            </w:tcMar>
          </w:tcPr>
          <w:p>
            <w:r>
              <w:rPr>
                <w:rFonts w:ascii="Arial" w:cs="Arial" w:eastAsia="Arial" w:hAnsi="Arial"/>
                <w:b/>
                <w:bCs/>
                <w:sz w:val="20"/>
                <w:szCs w:val="20"/>
              </w:rPr>
              <w:t xml:space="preserve">What question the GSI answers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sentinel_monitors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id (hash)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userId-index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 me every monitor belonging to this signed-in user”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sentinel_checks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id (hash) + timestamp (range)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monitorId-timestamp-index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 me this monitor's checks, most recent first” — powers history and analytics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sentinel_incidents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id (hash)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monitorId-index, userId-index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monitorId-index: “is there already an open incident for this monitor?” (used by the monitor loop). userId-index: “show this user their incidents” (used by the dashboard)</w:t>
            </w:r>
          </w:p>
        </w:tc>
      </w:tr>
    </w:tbl>
    <w:p>
      <w:pPr>
        <w:spacing w:after="160"/>
      </w:pPr>
      <w:r>
        <w:rPr>
          <w:rFonts w:ascii="Arial" w:cs="Arial" w:eastAsia="Arial" w:hAnsi="Arial"/>
          <w:sz w:val="22"/>
          <w:szCs w:val="22"/>
        </w:rPr>
        <w:t xml:space="preserve">Notice the pattern: every table's *extra* wall (GSI) exists purely because someone, in advance, wrote down “we will need to look this up by user” or “by monitor.” That's the real cost of choosing NoSQL — you must anticipate your access patterns ahead of time and build an index for each one, rather than writing an arbitrary query later.</w:t>
      </w:r>
    </w:p>
    <w:p>
      <w:pPr>
        <w:pStyle w:val="Heading1"/>
      </w:pPr>
      <w:r>
        <w:t xml:space="preserve">5. Foundation: Composite Keys — Ordering Items Inside One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6D8" w:val="clear"/>
            <w:tcMar>
              <w:top w:type="dxa" w:w="140"/>
              <w:left w:type="dxa" w:w="200"/>
              <w:bottom w:type="dxa" w:w="140"/>
              <w:right w:type="dxa" w:w="200"/>
            </w:tcMar>
          </w:tcPr>
          <w:p>
            <w:pPr>
              <w:spacing w:after="0" w:before="0"/>
            </w:pPr>
            <w:r>
              <w:rPr>
                <w:rFonts w:ascii="Arial" w:cs="Arial" w:eastAsia="Arial" w:hAnsi="Arial"/>
                <w:i/>
                <w:iCs/>
                <w:sz w:val="21"/>
                <w:szCs w:val="21"/>
              </w:rPr>
              <w:t xml:space="preserve">Picture one filing cabinet drawer per monitor, and inside that drawer, every check for that monitor filed strictly in time order, oldest at the back, newest at the front.</w:t>
            </w:r>
          </w:p>
        </w:tc>
      </w:tr>
    </w:tbl>
    <w:p>
      <w:pPr>
        <w:spacing w:after="160"/>
      </w:pPr>
      <w:r>
        <w:rPr>
          <w:rFonts w:ascii="Arial" w:cs="Arial" w:eastAsia="Arial" w:hAnsi="Arial"/>
          <w:sz w:val="22"/>
          <w:szCs w:val="22"/>
        </w:rPr>
        <w:t xml:space="preserve">The sentinel_checks table's real key is id (hash key) plus timestamp (range key) — a composite key. The hash key decides which “drawer” an item lives in; the range key decides where inside that drawer it sits, in order. This is exactly what lets the API answer “give me the most recent 100 checks for this monitor” efficiently — it's not searching, it's just reading backward from the front of an already-sorted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3F4"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const { Items = [] } = await dynamo.send(new QueryCommand({</w:t>
            </w:r>
          </w:p>
          <w:p>
            <w:pPr>
              <w:spacing w:after="0" w:before="0"/>
            </w:pPr>
            <w:r>
              <w:rPr>
                <w:rFonts w:ascii="Courier New" w:cs="Courier New" w:eastAsia="Courier New" w:hAnsi="Courier New"/>
                <w:sz w:val="20"/>
                <w:szCs w:val="20"/>
              </w:rPr>
              <w:t xml:space="preserve">  TableName: CHECKS_TABLE,</w:t>
            </w:r>
          </w:p>
          <w:p>
            <w:pPr>
              <w:spacing w:after="0" w:before="0"/>
            </w:pPr>
            <w:r>
              <w:rPr>
                <w:rFonts w:ascii="Courier New" w:cs="Courier New" w:eastAsia="Courier New" w:hAnsi="Courier New"/>
                <w:sz w:val="20"/>
                <w:szCs w:val="20"/>
              </w:rPr>
              <w:t xml:space="preserve">  IndexName: "monitorId-timestamp-index",</w:t>
            </w:r>
          </w:p>
          <w:p>
            <w:pPr>
              <w:spacing w:after="0" w:before="0"/>
            </w:pPr>
            <w:r>
              <w:rPr>
                <w:rFonts w:ascii="Courier New" w:cs="Courier New" w:eastAsia="Courier New" w:hAnsi="Courier New"/>
                <w:sz w:val="20"/>
                <w:szCs w:val="20"/>
              </w:rPr>
              <w:t xml:space="preserve">  KeyConditionExpression: "monitorId = :m",</w:t>
            </w:r>
          </w:p>
          <w:p>
            <w:pPr>
              <w:spacing w:after="0" w:before="0"/>
            </w:pPr>
            <w:r>
              <w:rPr>
                <w:rFonts w:ascii="Courier New" w:cs="Courier New" w:eastAsia="Courier New" w:hAnsi="Courier New"/>
                <w:sz w:val="20"/>
                <w:szCs w:val="20"/>
              </w:rPr>
              <w:t xml:space="preserve">  ScanIndexForward: false,   // newest first</w:t>
            </w:r>
          </w:p>
          <w:p>
            <w:pPr>
              <w:spacing w:after="0" w:before="0"/>
            </w:pPr>
            <w:r>
              <w:rPr>
                <w:rFonts w:ascii="Courier New" w:cs="Courier New" w:eastAsia="Courier New" w:hAnsi="Courier New"/>
                <w:sz w:val="20"/>
                <w:szCs w:val="20"/>
              </w:rPr>
              <w:t xml:space="preserve">  Limit: limit,</w:t>
            </w:r>
          </w:p>
          <w:p>
            <w:pPr>
              <w:spacing w:after="0" w:before="0"/>
            </w:pPr>
            <w:r>
              <w:rPr>
                <w:rFonts w:ascii="Courier New" w:cs="Courier New" w:eastAsia="Courier New" w:hAnsi="Courier New"/>
                <w:sz w:val="20"/>
                <w:szCs w:val="20"/>
              </w:rPr>
              <w:t xml:space="preserve">}));</w:t>
            </w:r>
          </w:p>
        </w:tc>
      </w:tr>
    </w:tbl>
    <w:p>
      <w:pPr>
        <w:pStyle w:val="Heading1"/>
      </w:pPr>
      <w:r>
        <w:t xml:space="preserve">6. Foundation: Authentication — What a JWT Actually Is</w:t>
      </w:r>
    </w:p>
    <w:p>
      <w:pPr>
        <w:spacing w:after="160"/>
      </w:pPr>
      <w:r>
        <w:rPr>
          <w:rFonts w:ascii="Arial" w:cs="Arial" w:eastAsia="Arial" w:hAnsi="Arial"/>
          <w:sz w:val="22"/>
          <w:szCs w:val="22"/>
        </w:rPr>
        <w:t xml:space="preserve">Every request to a web API arrives completely disconnected from every other request — the server has no built-in memory of who you are between one click and the next. Somehow, every single request has to prove, on its own, “this is genuinely me, and I already logged in.” That's the whole problem authentication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6D8" w:val="clear"/>
            <w:tcMar>
              <w:top w:type="dxa" w:w="140"/>
              <w:left w:type="dxa" w:w="200"/>
              <w:bottom w:type="dxa" w:w="140"/>
              <w:right w:type="dxa" w:w="200"/>
            </w:tcMar>
          </w:tcPr>
          <w:p>
            <w:pPr>
              <w:spacing w:after="0" w:before="0"/>
            </w:pPr>
            <w:r>
              <w:rPr>
                <w:rFonts w:ascii="Arial" w:cs="Arial" w:eastAsia="Arial" w:hAnsi="Arial"/>
                <w:i/>
                <w:iCs/>
                <w:sz w:val="21"/>
                <w:szCs w:val="21"/>
              </w:rPr>
              <w:t xml:space="preserve">Think of a wristband at a concert. Staff check your ticket once, at the gate, then snap a tamper-proof wristband on you. Every checkpoint after that just glances at the wristband — nobody re-checks your ticket. Crucially, the wristband has a stamp only the venue could have produced; you could try to draw a fake one, but it would never pass inspection.</w:t>
            </w:r>
          </w:p>
        </w:tc>
      </w:tr>
    </w:tbl>
    <w:p>
      <w:pPr>
        <w:spacing w:after="160"/>
      </w:pPr>
      <w:r>
        <w:rPr>
          <w:rFonts w:ascii="Arial" w:cs="Arial" w:eastAsia="Arial" w:hAnsi="Arial"/>
          <w:sz w:val="22"/>
          <w:szCs w:val="22"/>
        </w:rPr>
        <w:t xml:space="preserve">A JWT (JSON Web Token) is that wristband, digitally: a piece of text carrying facts about you (your user ID, your email) plus a cryptographic signature that only the real issuer could have produced. Cognito is the gate staff who check your ticket (your email + password) and hand you the stamped wristband (the JWT) once you're verified. From then on, your browser attaches that token to every API request. Two real numbers from Sentinel's Cognito setup: your access token is only valid for 1 hour, but a separate refresh token is valid for 30 days — so you don't have to type your password again for a month, but any single wristband expires quickly.</w:t>
      </w:r>
    </w:p>
    <w:p>
      <w:pPr>
        <w:pStyle w:val="Heading1"/>
      </w:pPr>
      <w:r>
        <w:t xml:space="preserve">7. Foundation: API Gateway — The Checkpoint Before the Venue</w:t>
      </w:r>
    </w:p>
    <w:p>
      <w:pPr>
        <w:spacing w:after="160"/>
      </w:pPr>
      <w:r>
        <w:rPr>
          <w:rFonts w:ascii="Arial" w:cs="Arial" w:eastAsia="Arial" w:hAnsi="Arial"/>
          <w:sz w:val="22"/>
          <w:szCs w:val="22"/>
        </w:rPr>
        <w:t xml:space="preserve">This is where the wristband analogy pays off. API Gateway checks the JWT's signature itself — using Cognito's public key — before the request is ever allowed to reach the API Lambda. A fake, expired, or missing wristband gets rejected right at this checkpoint, and the Lambda never runs at all. Since Lambda only bills for actual invocations, this means you never pay a cent of compute for a request that was never going to be legitimate.</w:t>
      </w:r>
    </w:p>
    <w:p>
      <w:pPr>
        <w:spacing w:after="160"/>
      </w:pPr>
      <w:r>
        <w:rPr>
          <w:rFonts w:ascii="Arial" w:cs="Arial" w:eastAsia="Arial" w:hAnsi="Arial"/>
          <w:sz w:val="22"/>
          <w:szCs w:val="22"/>
        </w:rPr>
        <w:t xml:space="preserve">Once a request passes that checkpoint, the Lambda doesn't receive a raw token it has to re-check — API Gateway has already decoded and verified it, and hands the Lambda the plain facts about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3F4"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function getUser(event) {</w:t>
            </w:r>
          </w:p>
          <w:p>
            <w:pPr>
              <w:spacing w:after="0" w:before="0"/>
            </w:pPr>
            <w:r>
              <w:rPr>
                <w:rFonts w:ascii="Courier New" w:cs="Courier New" w:eastAsia="Courier New" w:hAnsi="Courier New"/>
                <w:sz w:val="20"/>
                <w:szCs w:val="20"/>
              </w:rPr>
              <w:t xml:space="preserve">  const claims = event.requestContext?.authorizer?.claims;</w:t>
            </w:r>
          </w:p>
          <w:p>
            <w:pPr>
              <w:spacing w:after="0" w:before="0"/>
            </w:pPr>
            <w:r>
              <w:rPr>
                <w:rFonts w:ascii="Courier New" w:cs="Courier New" w:eastAsia="Courier New" w:hAnsi="Courier New"/>
                <w:sz w:val="20"/>
                <w:szCs w:val="20"/>
              </w:rPr>
              <w:t xml:space="preserve">  if (!claims?.sub) return null;</w:t>
            </w:r>
          </w:p>
          <w:p>
            <w:pPr>
              <w:spacing w:after="0" w:before="0"/>
            </w:pPr>
            <w:r>
              <w:rPr>
                <w:rFonts w:ascii="Courier New" w:cs="Courier New" w:eastAsia="Courier New" w:hAnsi="Courier New"/>
                <w:sz w:val="20"/>
                <w:szCs w:val="20"/>
              </w:rPr>
              <w:t xml:space="preserve">  return { userId: claims.sub, email: claims.email || null };</w:t>
            </w:r>
          </w:p>
          <w:p>
            <w:pPr>
              <w:spacing w:after="0" w:before="0"/>
            </w:pPr>
            <w:r>
              <w:rPr>
                <w:rFonts w:ascii="Courier New" w:cs="Courier New" w:eastAsia="Courier New" w:hAnsi="Courier New"/>
                <w:sz w:val="20"/>
                <w:szCs w:val="20"/>
              </w:rPr>
              <w:t xml:space="preserve">}</w:t>
            </w:r>
          </w:p>
        </w:tc>
      </w:tr>
    </w:tbl>
    <w:p>
      <w:pPr>
        <w:spacing w:after="160"/>
      </w:pPr>
      <w:r>
        <w:rPr>
          <w:rFonts w:ascii="Arial" w:cs="Arial" w:eastAsia="Arial" w:hAnsi="Arial"/>
          <w:sz w:val="22"/>
          <w:szCs w:val="22"/>
        </w:rPr>
        <w:t xml:space="preserve">sub is Cognito's standard field for “this user's permanent unique ID.” The Lambda simply trusts it — it doesn't need to verify the signature itself, because API Gateway already proved the wristband was real before this code ever ran.</w:t>
      </w:r>
    </w:p>
    <w:p>
      <w:pPr>
        <w:pStyle w:val="Heading1"/>
      </w:pPr>
      <w:r>
        <w:t xml:space="preserve">8. Foundation: Authorization Is a Different Question From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6D8" w:val="clear"/>
            <w:tcMar>
              <w:top w:type="dxa" w:w="140"/>
              <w:left w:type="dxa" w:w="200"/>
              <w:bottom w:type="dxa" w:w="140"/>
              <w:right w:type="dxa" w:w="200"/>
            </w:tcMar>
          </w:tcPr>
          <w:p>
            <w:pPr>
              <w:spacing w:after="0" w:before="0"/>
            </w:pPr>
            <w:r>
              <w:rPr>
                <w:rFonts w:ascii="Arial" w:cs="Arial" w:eastAsia="Arial" w:hAnsi="Arial"/>
                <w:i/>
                <w:iCs/>
                <w:sz w:val="21"/>
                <w:szCs w:val="21"/>
              </w:rPr>
              <w:t xml:space="preserve">Being let into the venue proves who you are — it does not mean every locker inside has your name on it. You still have to check whose name is actually on the locker before you're allowed to open it.</w:t>
            </w:r>
          </w:p>
        </w:tc>
      </w:tr>
    </w:tbl>
    <w:p>
      <w:pPr>
        <w:spacing w:after="160"/>
      </w:pPr>
      <w:r>
        <w:rPr>
          <w:rFonts w:ascii="Arial" w:cs="Arial" w:eastAsia="Arial" w:hAnsi="Arial"/>
          <w:sz w:val="22"/>
          <w:szCs w:val="22"/>
        </w:rPr>
        <w:t xml:space="preserve">Authentication answers “who is this?” Authorization answers “is this specific person allowed to do this specific thing?” Sentinel handles these at two different layers: Cognito + API Gateway prove who you are; the Lambda's own code separately checks what you're allowed to touch. Real example, straight from the delete-monitor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3F4"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const { Item } = await dynamo.send(new GetCommand({ TableName: MONITORS_TABLE, Key: { id } }));</w:t>
            </w:r>
          </w:p>
          <w:p>
            <w:pPr>
              <w:spacing w:after="0" w:before="0"/>
            </w:pPr>
            <w:r>
              <w:rPr>
                <w:rFonts w:ascii="Courier New" w:cs="Courier New" w:eastAsia="Courier New" w:hAnsi="Courier New"/>
                <w:sz w:val="20"/>
                <w:szCs w:val="20"/>
              </w:rPr>
              <w:t xml:space="preserve">if (!Item) return response(404, { error: "Monitor not found" });</w:t>
            </w:r>
          </w:p>
          <w:p>
            <w:pPr>
              <w:spacing w:after="0" w:before="0"/>
            </w:pPr>
            <w:r>
              <w:rPr>
                <w:rFonts w:ascii="Courier New" w:cs="Courier New" w:eastAsia="Courier New" w:hAnsi="Courier New"/>
                <w:sz w:val="20"/>
                <w:szCs w:val="20"/>
              </w:rPr>
              <w:t xml:space="preserve">if (Item.userId !== userId) return response(403, { error: "Forbidden" });</w:t>
            </w:r>
          </w:p>
        </w:tc>
      </w:tr>
    </w:tbl>
    <w:p>
      <w:pPr>
        <w:spacing w:after="160"/>
      </w:pPr>
      <w:r>
        <w:rPr>
          <w:rFonts w:ascii="Arial" w:cs="Arial" w:eastAsia="Arial" w:hAnsi="Arial"/>
          <w:sz w:val="22"/>
          <w:szCs w:val="22"/>
        </w:rPr>
        <w:t xml:space="preserve">Being a genuine, logged-in Sentinel user (authentication) is necessary but not sufficient — you can only delete monitors whose userId field actually matches your own id (authorization).</w:t>
      </w:r>
    </w:p>
    <w:p>
      <w:pPr>
        <w:pStyle w:val="Heading1"/>
      </w:pPr>
      <w:r>
        <w:t xml:space="preserve">9. Foundation: IAM — The Employee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E6D8" w:val="clear"/>
            <w:tcMar>
              <w:top w:type="dxa" w:w="140"/>
              <w:left w:type="dxa" w:w="200"/>
              <w:bottom w:type="dxa" w:w="140"/>
              <w:right w:type="dxa" w:w="200"/>
            </w:tcMar>
          </w:tcPr>
          <w:p>
            <w:pPr>
              <w:spacing w:after="0" w:before="0"/>
            </w:pPr>
            <w:r>
              <w:rPr>
                <w:rFonts w:ascii="Arial" w:cs="Arial" w:eastAsia="Arial" w:hAnsi="Arial"/>
                <w:i/>
                <w:iCs/>
                <w:sz w:val="21"/>
                <w:szCs w:val="21"/>
              </w:rPr>
              <w:t xml:space="preserve">An IAM role is like an employee keycard programmed to open only the specific doors that job actually needs — the supply closet and the mailroom, say, but not the server room or the executive suite. “Least privilege” just means: don't program the card to open more doors than the job requires.</w:t>
            </w:r>
          </w:p>
        </w:tc>
      </w:tr>
    </w:tbl>
    <w:p>
      <w:pPr>
        <w:spacing w:after="160"/>
      </w:pPr>
      <w:r>
        <w:rPr>
          <w:rFonts w:ascii="Arial" w:cs="Arial" w:eastAsia="Arial" w:hAnsi="Arial"/>
          <w:sz w:val="22"/>
          <w:szCs w:val="22"/>
        </w:rPr>
        <w:t xml:space="preserve">Both of Sentinel's Lambdas share one execution role, and its policy is scoped to exactly three things: read/write on the three DynamoDB tables (and their GSIs), permission to send email via SES, and permission to write CloudWatch logs. Nothing else — no wildcard access to any other AWS service. If this Lambda were ever compromised, the damage is capped at exactly these tables and SES, not the whole AWS account. That's a deliberate security decision worth stating plainly in an interview, not an accident of default settings.</w:t>
      </w:r>
    </w:p>
    <w:p>
      <w:pPr>
        <w:pStyle w:val="Heading1"/>
      </w:pPr>
      <w:r>
        <w:t xml:space="preserve">10. Now: Sentinel's Full Architecture, Assembled</w:t>
      </w:r>
    </w:p>
    <w:p>
      <w:pPr>
        <w:spacing w:after="160"/>
      </w:pPr>
      <w:r>
        <w:rPr>
          <w:rFonts w:ascii="Arial" w:cs="Arial" w:eastAsia="Arial" w:hAnsi="Arial"/>
          <w:sz w:val="22"/>
          <w:szCs w:val="22"/>
        </w:rPr>
        <w:t xml:space="preserve">With every concept above in place, here's the complete picture, as two flows that never call each other directly — they only ever meet by reading and writing the same three DynamoDB tables:</w:t>
      </w:r>
    </w:p>
    <w:p>
      <w:pPr>
        <w:pStyle w:val="ListParagraph"/>
        <w:numPr>
          <w:ilvl w:val="0"/>
          <w:numId w:val="2"/>
        </w:numPr>
        <w:spacing w:after="100"/>
      </w:pPr>
      <w:r>
        <w:rPr>
          <w:rFonts w:ascii="Arial" w:cs="Arial" w:eastAsia="Arial" w:hAnsi="Arial"/>
          <w:sz w:val="22"/>
          <w:szCs w:val="22"/>
        </w:rPr>
        <w:t xml:space="preserve">The monitor loop: EventBridge (the clock) wakes the monitor Lambda every 60 seconds → it Scans for active monitors → pings each one → writes a check row → opens or resolves incidents → sends alerts via SES. Fully automatic, no user involved.</w:t>
      </w:r>
    </w:p>
    <w:p>
      <w:pPr>
        <w:pStyle w:val="ListParagraph"/>
        <w:numPr>
          <w:ilvl w:val="0"/>
          <w:numId w:val="2"/>
        </w:numPr>
        <w:spacing w:after="100"/>
      </w:pPr>
      <w:r>
        <w:rPr>
          <w:rFonts w:ascii="Arial" w:cs="Arial" w:eastAsia="Arial" w:hAnsi="Arial"/>
          <w:sz w:val="22"/>
          <w:szCs w:val="22"/>
        </w:rPr>
        <w:t xml:space="preserve">The user-facing API: a signed-in user's browser attaches their JWT → API Gateway checks that wristband and rejects fakes → valid requests reach the API Lambda with the user's identity already attached → the Lambda queries the right GSI and checks ownership before returning or changing anything.</w:t>
      </w:r>
    </w:p>
    <w:p>
      <w:pPr>
        <w:spacing w:after="160"/>
      </w:pPr>
      <w:r>
        <w:rPr>
          <w:rFonts w:ascii="Arial" w:cs="Arial" w:eastAsia="Arial" w:hAnsi="Arial"/>
          <w:sz w:val="22"/>
          <w:szCs w:val="22"/>
        </w:rPr>
        <w:t xml:space="preserve">Quick-reference recap of every service and the concept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DE7EA"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3480"/>
            <w:tcBorders>
              <w:top w:val="single" w:color="CCCCCC" w:sz="1"/>
              <w:left w:val="single" w:color="CCCCCC" w:sz="1"/>
              <w:bottom w:val="single" w:color="CCCCCC" w:sz="1"/>
              <w:right w:val="single" w:color="CCCCCC" w:sz="1"/>
            </w:tcBorders>
            <w:shd w:fill="DDE7EA" w:val="clear"/>
            <w:tcMar>
              <w:top w:type="dxa" w:w="80"/>
              <w:left w:type="dxa" w:w="120"/>
              <w:bottom w:type="dxa" w:w="80"/>
              <w:right w:type="dxa" w:w="120"/>
            </w:tcMar>
          </w:tcPr>
          <w:p>
            <w:r>
              <w:rPr>
                <w:rFonts w:ascii="Arial" w:cs="Arial" w:eastAsia="Arial" w:hAnsi="Arial"/>
                <w:b/>
                <w:bCs/>
                <w:sz w:val="20"/>
                <w:szCs w:val="20"/>
              </w:rPr>
              <w:t xml:space="preserve">Job</w:t>
            </w:r>
          </w:p>
        </w:tc>
        <w:tc>
          <w:tcPr>
            <w:tcW w:type="dxa" w:w="4080"/>
            <w:tcBorders>
              <w:top w:val="single" w:color="CCCCCC" w:sz="1"/>
              <w:left w:val="single" w:color="CCCCCC" w:sz="1"/>
              <w:bottom w:val="single" w:color="CCCCCC" w:sz="1"/>
              <w:right w:val="single" w:color="CCCCCC" w:sz="1"/>
            </w:tcBorders>
            <w:shd w:fill="DDE7EA" w:val="clear"/>
            <w:tcMar>
              <w:top w:type="dxa" w:w="80"/>
              <w:left w:type="dxa" w:w="120"/>
              <w:bottom w:type="dxa" w:w="80"/>
              <w:right w:type="dxa" w:w="120"/>
            </w:tcMar>
          </w:tcPr>
          <w:p>
            <w:r>
              <w:rPr>
                <w:rFonts w:ascii="Arial" w:cs="Arial" w:eastAsia="Arial" w:hAnsi="Arial"/>
                <w:b/>
                <w:bCs/>
                <w:sz w:val="20"/>
                <w:szCs w:val="20"/>
              </w:rPr>
              <w:t xml:space="preserve">The concept it's built on (from this doc)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code only when woken up, for exactly as long as needed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 — the agency, not the 24-hour guard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EventBridge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Wakes the monitor Lambda up every 60 seconds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managed, serverless clock — the thing that calls the agency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DynamoDB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monitors, checks, incidents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NoSQL key-value storage — the wall of labeled PO boxes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 you look items up by an attribute other than the primary key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second wall of boxes, same items, different labels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Cognito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Verifies who a user is; issues a JWT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gate staff who check your ticket and hand you a stamped wristband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the JWT's stamp before any request reaches Lambda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checkpoint — rejects fakes before they cost you anything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IAM role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exactly what each Lambda is allowed to touch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employee badge — opens only the doors it needs 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Sends the actual alert/recovery emails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managed mail room — no separate email provider account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every resource above as code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blueprint — build/tear down the whole building in one command</w:t>
            </w:r>
          </w:p>
        </w:tc>
      </w:tr>
    </w:tbl>
    <w:p>
      <w:pPr>
        <w:pStyle w:val="Heading1"/>
      </w:pPr>
      <w:r>
        <w:t xml:space="preserve">11. The Monitor Lambda, Step by Step (now with full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3F4"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exports.handler = async () =&gt; {</w:t>
            </w:r>
          </w:p>
          <w:p>
            <w:pPr>
              <w:spacing w:after="0" w:before="0"/>
            </w:pPr>
            <w:r>
              <w:rPr>
                <w:rFonts w:ascii="Courier New" w:cs="Courier New" w:eastAsia="Courier New" w:hAnsi="Courier New"/>
                <w:sz w:val="20"/>
                <w:szCs w:val="20"/>
              </w:rPr>
              <w:t xml:space="preserve">  const { Items: monitors = [] } = await dynamo.send(new ScanCommand({</w:t>
            </w:r>
          </w:p>
          <w:p>
            <w:pPr>
              <w:spacing w:after="0" w:before="0"/>
            </w:pPr>
            <w:r>
              <w:rPr>
                <w:rFonts w:ascii="Courier New" w:cs="Courier New" w:eastAsia="Courier New" w:hAnsi="Courier New"/>
                <w:sz w:val="20"/>
                <w:szCs w:val="20"/>
              </w:rPr>
              <w:t xml:space="preserve">    TableName: MONITORS_TABLE,</w:t>
            </w:r>
          </w:p>
          <w:p>
            <w:pPr>
              <w:spacing w:after="0" w:before="0"/>
            </w:pPr>
            <w:r>
              <w:rPr>
                <w:rFonts w:ascii="Courier New" w:cs="Courier New" w:eastAsia="Courier New" w:hAnsi="Courier New"/>
                <w:sz w:val="20"/>
                <w:szCs w:val="20"/>
              </w:rPr>
              <w:t xml:space="preserve">    FilterExpression: "active = :a",</w:t>
            </w:r>
          </w:p>
          <w:p>
            <w:pPr>
              <w:spacing w:after="0" w:before="0"/>
            </w:pPr>
            <w:r>
              <w:rPr>
                <w:rFonts w:ascii="Courier New" w:cs="Courier New" w:eastAsia="Courier New" w:hAnsi="Courier New"/>
                <w:sz w:val="20"/>
                <w:szCs w:val="20"/>
              </w:rPr>
              <w:t xml:space="preserve">    ExpressionAttributeValues: { ":a": true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await Promise.all(monitors.map(async (monitor) =&gt; {</w:t>
            </w:r>
          </w:p>
          <w:p>
            <w:pPr>
              <w:spacing w:after="0" w:before="0"/>
            </w:pPr>
            <w:r>
              <w:rPr>
                <w:rFonts w:ascii="Courier New" w:cs="Courier New" w:eastAsia="Courier New" w:hAnsi="Courier New"/>
                <w:sz w:val="20"/>
                <w:szCs w:val="20"/>
              </w:rPr>
              <w:t xml:space="preserve">    const { statusCode, responseTime, error } = await ping(monitor.url);</w:t>
            </w:r>
          </w:p>
          <w:p>
            <w:pPr>
              <w:spacing w:after="0" w:before="0"/>
            </w:pPr>
            <w:r>
              <w:rPr>
                <w:rFonts w:ascii="Courier New" w:cs="Courier New" w:eastAsia="Courier New" w:hAnsi="Courier New"/>
                <w:sz w:val="20"/>
                <w:szCs w:val="20"/>
              </w:rPr>
              <w:t xml:space="preserve">    const healthy = statusCode &gt;= 200 &amp;&amp; statusCode &lt; 400 &amp;&amp; responseTime &lt; LATENCY_THRESHOLD_MS;</w:t>
            </w:r>
          </w:p>
          <w:p>
            <w:pPr>
              <w:spacing w:after="0" w:before="0"/>
            </w:pPr>
            <w:r>
              <w:rPr>
                <w:rFonts w:ascii="Courier New" w:cs="Courier New" w:eastAsia="Courier New" w:hAnsi="Courier New"/>
                <w:sz w:val="20"/>
                <w:szCs w:val="20"/>
              </w:rPr>
              <w:t xml:space="preserve">    // ...store check, update monitor status, open/resolve incidents, send alerts</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w:t>
            </w:r>
          </w:p>
        </w:tc>
      </w:tr>
    </w:tbl>
    <w:p>
      <w:pPr>
        <w:pStyle w:val="ListParagraph"/>
        <w:numPr>
          <w:ilvl w:val="0"/>
          <w:numId w:val="2"/>
        </w:numPr>
        <w:spacing w:after="100"/>
      </w:pPr>
      <w:r>
        <w:rPr>
          <w:rFonts w:ascii="Arial" w:cs="Arial" w:eastAsia="Arial" w:hAnsi="Arial"/>
          <w:sz w:val="22"/>
          <w:szCs w:val="22"/>
        </w:rPr>
        <w:t xml:space="preserve">Fetch every active monitor — via Scan, which (as covered in the gotchas below) opens every box on the wall rather than going straight to the right ones.</w:t>
      </w:r>
    </w:p>
    <w:p>
      <w:pPr>
        <w:pStyle w:val="ListParagraph"/>
        <w:numPr>
          <w:ilvl w:val="0"/>
          <w:numId w:val="2"/>
        </w:numPr>
        <w:spacing w:after="100"/>
      </w:pPr>
      <w:r>
        <w:rPr>
          <w:rFonts w:ascii="Arial" w:cs="Arial" w:eastAsia="Arial" w:hAnsi="Arial"/>
          <w:sz w:val="22"/>
          <w:szCs w:val="22"/>
        </w:rPr>
        <w:t xml:space="preserve">Ping all of them concurrently with Promise.all — not one after another, or with many monitors the 60-second cycle would take far longer than 60 seconds.</w:t>
      </w:r>
    </w:p>
    <w:p>
      <w:pPr>
        <w:pStyle w:val="ListParagraph"/>
        <w:numPr>
          <w:ilvl w:val="0"/>
          <w:numId w:val="2"/>
        </w:numPr>
        <w:spacing w:after="100"/>
      </w:pPr>
      <w:r>
        <w:rPr>
          <w:rFonts w:ascii="Arial" w:cs="Arial" w:eastAsia="Arial" w:hAnsi="Arial"/>
          <w:sz w:val="22"/>
          <w:szCs w:val="22"/>
        </w:rPr>
        <w:t xml:space="preserve">ping() races an HTTP(S) request against a 10-second timeout and always resolves, never rejects — even a broken URL becomes a normal result object, so one bad monitor can never crash the whole batch.</w:t>
      </w:r>
    </w:p>
    <w:p>
      <w:pPr>
        <w:pStyle w:val="ListParagraph"/>
        <w:numPr>
          <w:ilvl w:val="0"/>
          <w:numId w:val="2"/>
        </w:numPr>
        <w:spacing w:after="100"/>
      </w:pPr>
      <w:r>
        <w:rPr>
          <w:rFonts w:ascii="Arial" w:cs="Arial" w:eastAsia="Arial" w:hAnsi="Arial"/>
          <w:sz w:val="22"/>
          <w:szCs w:val="22"/>
        </w:rPr>
        <w:t xml:space="preserve">A check counts as healthy only if the status is 2xx/3xx AND the response came back under 5 seconds.</w:t>
      </w:r>
    </w:p>
    <w:p>
      <w:pPr>
        <w:pStyle w:val="ListParagraph"/>
        <w:numPr>
          <w:ilvl w:val="0"/>
          <w:numId w:val="2"/>
        </w:numPr>
        <w:spacing w:after="100"/>
      </w:pPr>
      <w:r>
        <w:rPr>
          <w:rFonts w:ascii="Arial" w:cs="Arial" w:eastAsia="Arial" w:hAnsi="Arial"/>
          <w:sz w:val="22"/>
          <w:szCs w:val="22"/>
        </w:rPr>
        <w:t xml:space="preserve">Every check, healthy or not, gets written to sentinel_checks — using the composite key pattern from section 5, which is what makes the later “give me this monitor's history” query fast.</w:t>
      </w:r>
    </w:p>
    <w:p>
      <w:pPr>
        <w:pStyle w:val="ListParagraph"/>
        <w:numPr>
          <w:ilvl w:val="0"/>
          <w:numId w:val="2"/>
        </w:numPr>
        <w:spacing w:after="100"/>
      </w:pPr>
      <w:r>
        <w:rPr>
          <w:rFonts w:ascii="Arial" w:cs="Arial" w:eastAsia="Arial" w:hAnsi="Arial"/>
          <w:sz w:val="22"/>
          <w:szCs w:val="22"/>
        </w:rPr>
        <w:t xml:space="preserve">On failure: query the monitorId-index GSI (section 4) for an already-open incident. None found → open one, alert immediately. One already open → only re-alert if the last alert was more than 30 minutes ago.</w:t>
      </w:r>
    </w:p>
    <w:p>
      <w:pPr>
        <w:pStyle w:val="ListParagraph"/>
        <w:numPr>
          <w:ilvl w:val="0"/>
          <w:numId w:val="2"/>
        </w:numPr>
        <w:spacing w:after="100"/>
      </w:pPr>
      <w:r>
        <w:rPr>
          <w:rFonts w:ascii="Arial" w:cs="Arial" w:eastAsia="Arial" w:hAnsi="Arial"/>
          <w:sz w:val="22"/>
          <w:szCs w:val="22"/>
        </w:rPr>
        <w:t xml:space="preserve">On success: if an open incident exists, close it, compute how long it lasted, and send a recovery email.</w:t>
      </w:r>
    </w:p>
    <w:p>
      <w:pPr>
        <w:pStyle w:val="Heading1"/>
      </w:pPr>
      <w:r>
        <w:t xml:space="preserve">12. The API Lambda, Step by Step (now with full context)</w:t>
      </w:r>
    </w:p>
    <w:p>
      <w:pPr>
        <w:spacing w:after="160"/>
      </w:pPr>
      <w:r>
        <w:rPr>
          <w:rFonts w:ascii="Arial" w:cs="Arial" w:eastAsia="Arial" w:hAnsi="Arial"/>
          <w:sz w:val="22"/>
          <w:szCs w:val="22"/>
        </w:rPr>
        <w:t xml:space="preserve">One Lambda function handles every route — GET/POST/DELETE across /monitors, /incidents, and so on. API Gateway's {proxy+} resource forwards the full path and method to this single function, which routes internally by checking event.httpMethod and event.path itself, rather than having each route defined separately in Terraform.</w:t>
      </w:r>
    </w:p>
    <w:p>
      <w:pPr>
        <w:pStyle w:val="ListParagraph"/>
        <w:numPr>
          <w:ilvl w:val="0"/>
          <w:numId w:val="2"/>
        </w:numPr>
        <w:spacing w:after="100"/>
      </w:pPr>
      <w:r>
        <w:rPr>
          <w:rFonts w:ascii="Arial" w:cs="Arial" w:eastAsia="Arial" w:hAnsi="Arial"/>
          <w:sz w:val="22"/>
          <w:szCs w:val="22"/>
        </w:rPr>
        <w:t xml:space="preserve">getUser(event) reads the already-verified identity from API Gateway (section 7) — no token re-checking needed.</w:t>
      </w:r>
    </w:p>
    <w:p>
      <w:pPr>
        <w:pStyle w:val="ListParagraph"/>
        <w:numPr>
          <w:ilvl w:val="0"/>
          <w:numId w:val="2"/>
        </w:numPr>
        <w:spacing w:after="100"/>
      </w:pPr>
      <w:r>
        <w:rPr>
          <w:rFonts w:ascii="Arial" w:cs="Arial" w:eastAsia="Arial" w:hAnsi="Arial"/>
          <w:sz w:val="22"/>
          <w:szCs w:val="22"/>
        </w:rPr>
        <w:t xml:space="preserve">GET /monitors queries the userId-index GSI (section 4) — so one user's monitor list is a direct lookup, never a search through every monitor that exists.</w:t>
      </w:r>
    </w:p>
    <w:p>
      <w:pPr>
        <w:pStyle w:val="ListParagraph"/>
        <w:numPr>
          <w:ilvl w:val="0"/>
          <w:numId w:val="2"/>
        </w:numPr>
        <w:spacing w:after="100"/>
      </w:pPr>
      <w:r>
        <w:rPr>
          <w:rFonts w:ascii="Arial" w:cs="Arial" w:eastAsia="Arial" w:hAnsi="Arial"/>
          <w:sz w:val="22"/>
          <w:szCs w:val="22"/>
        </w:rPr>
        <w:t xml:space="preserve">DELETE /monitors/{id} fetches the item first and explicitly compares Item.userId to the caller's userId (section 8) before allowing the delete — authentication got you in the door, this check decides whether you can touch this specific item.</w:t>
      </w:r>
    </w:p>
    <w:p>
      <w:pPr>
        <w:pStyle w:val="ListParagraph"/>
        <w:numPr>
          <w:ilvl w:val="0"/>
          <w:numId w:val="2"/>
        </w:numPr>
        <w:spacing w:after="100"/>
      </w:pPr>
      <w:r>
        <w:rPr>
          <w:rFonts w:ascii="Arial" w:cs="Arial" w:eastAsia="Arial" w:hAnsi="Arial"/>
          <w:sz w:val="22"/>
          <w:szCs w:val="22"/>
        </w:rPr>
        <w:t xml:space="preserve">Every response manually sets CORS headers (Access-Control-Allow-Origin, etc.) inside the Lambda's own response() helper — necessary because the AWS_PROXY integration API Gateway uses passes the Lambda's response straight through unmodified, so nothing adds those headers centrally.</w:t>
      </w:r>
    </w:p>
    <w:p>
      <w:pPr>
        <w:pStyle w:val="Heading1"/>
      </w:pPr>
      <w:r>
        <w:t xml:space="preserve">13. Known Gotchas and Honest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DE7EA"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480"/>
            <w:tcBorders>
              <w:top w:val="single" w:color="CCCCCC" w:sz="1"/>
              <w:left w:val="single" w:color="CCCCCC" w:sz="1"/>
              <w:bottom w:val="single" w:color="CCCCCC" w:sz="1"/>
              <w:right w:val="single" w:color="CCCCCC" w:sz="1"/>
            </w:tcBorders>
            <w:shd w:fill="DDE7EA" w:val="clear"/>
            <w:tcMar>
              <w:top w:type="dxa" w:w="80"/>
              <w:left w:type="dxa" w:w="120"/>
              <w:bottom w:type="dxa" w:w="80"/>
              <w:right w:type="dxa" w:w="120"/>
            </w:tcMar>
          </w:tcPr>
          <w:p>
            <w:r>
              <w:rPr>
                <w:rFonts w:ascii="Arial" w:cs="Arial" w:eastAsia="Arial" w:hAnsi="Arial"/>
                <w:b/>
                <w:bCs/>
                <w:sz w:val="20"/>
                <w:szCs w:val="20"/>
              </w:rPr>
              <w:t xml:space="preserve">What the code actually does</w:t>
            </w:r>
          </w:p>
        </w:tc>
        <w:tc>
          <w:tcPr>
            <w:tcW w:type="dxa" w:w="3480"/>
            <w:tcBorders>
              <w:top w:val="single" w:color="CCCCCC" w:sz="1"/>
              <w:left w:val="single" w:color="CCCCCC" w:sz="1"/>
              <w:bottom w:val="single" w:color="CCCCCC" w:sz="1"/>
              <w:right w:val="single" w:color="CCCCCC" w:sz="1"/>
            </w:tcBorders>
            <w:shd w:fill="DDE7EA" w:val="clear"/>
            <w:tcMar>
              <w:top w:type="dxa" w:w="80"/>
              <w:left w:type="dxa" w:w="120"/>
              <w:bottom w:type="dxa" w:w="80"/>
              <w:right w:type="dxa" w:w="120"/>
            </w:tcMar>
          </w:tcPr>
          <w:p>
            <w:r>
              <w:rPr>
                <w:rFonts w:ascii="Arial" w:cs="Arial" w:eastAsia="Arial" w:hAnsi="Arial"/>
                <w:b/>
                <w:bCs/>
                <w:sz w:val="20"/>
                <w:szCs w:val="20"/>
              </w:rPr>
              <w:t xml:space="preserve">Why it matters / how to fix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lookup uses Scan, not Query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monitor Lambda calls ScanCommand on the entire monitors table every 60 seconds, then filters for active = true afterward.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opens every single PO box on the wall and throws away the ones that don't match, instead of going straight to the right ones. Cost and time grow with total monitor count, not active monitor count — a GSI on “active” status would fix this.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TTL on the checks 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health check (one per monitor per minute) is written to sentinel_checks forever — no ttl attribute is configured on the 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table grows without bound: one monitor alone produces 1,440 rows a day. DynamoDB TTL could auto-expire old check rows (e.g. after 90 days) with zero application code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“Healthy” bundles two different failure modes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healthy = status code is 2xx/3xx AND response time under 5000ms — a slow-but-working response is treated exactly like a hard failure.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Defensible (slow is bad for an uptime tool) but worth being able to explain — you haven't split “down” and “slow” into separate signals yet.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cooldown and latency threshold are hardcoded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LATENCY_THRESHOLD_MS = 5000 and COOLDOWN_MINUTES = 30 are fixed constants, not configurable per monitor.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monitor is judged by the same bar regardless of what it actually is. A per-monitor threshold field is the natural next feature.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IAM policy grants dynamodb:Scan broadly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shared Lambda role's policy includes Scan permission across all three tables, even though only the monitors table is ever actually scanned.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 functional bug — a least-privilege nitpick. Security-minded interviewers sometimes probe IAM policies specifically for over-broad grants like this.</w:t>
            </w:r>
          </w:p>
        </w:tc>
      </w:tr>
    </w:tbl>
    <w:p>
      <w:pPr>
        <w:pStyle w:val="Heading1"/>
      </w:pPr>
      <w:r>
        <w:t xml:space="preserve">14. Interview Cheat Sheet — Answers Built From These Exact Analogies</w:t>
      </w:r>
    </w:p>
    <w:p>
      <w:pPr>
        <w:spacing w:after="100"/>
      </w:pPr>
      <w:r>
        <w:rPr>
          <w:rFonts w:ascii="Arial" w:cs="Arial" w:eastAsia="Arial" w:hAnsi="Arial"/>
          <w:b/>
          <w:bCs/>
          <w:sz w:val="22"/>
          <w:szCs w:val="22"/>
        </w:rPr>
        <w:t xml:space="preserve">If asked “why serverless instead of a normal server”:</w:t>
      </w:r>
    </w:p>
    <w:p>
      <w:pPr>
        <w:spacing w:after="160"/>
      </w:pPr>
      <w:r>
        <w:rPr>
          <w:rFonts w:ascii="Arial" w:cs="Arial" w:eastAsia="Arial" w:hAnsi="Arial"/>
          <w:sz w:val="22"/>
          <w:szCs w:val="22"/>
        </w:rPr>
        <w:t xml:space="preserve">“A normal server is like paying a guard for a full 24-hour shift to do a 2-second job — you pay for the idle time. Lambda is like calling an agency only when the job needs doing: AWS spins up a computer just long enough to run my code, then throws it away, and I'm billed only for those milliseconds. For a project like this, where real usage is bursty and often near zero, that means the AWS bill scales with actual use instead of provisioned capacity.”</w:t>
      </w:r>
    </w:p>
    <w:p>
      <w:pPr>
        <w:spacing w:after="100"/>
      </w:pPr>
      <w:r>
        <w:rPr>
          <w:rFonts w:ascii="Arial" w:cs="Arial" w:eastAsia="Arial" w:hAnsi="Arial"/>
          <w:b/>
          <w:bCs/>
          <w:sz w:val="22"/>
          <w:szCs w:val="22"/>
        </w:rPr>
        <w:t xml:space="preserve">If asked “why DynamoDB instead of a SQL database”:</w:t>
      </w:r>
    </w:p>
    <w:p>
      <w:pPr>
        <w:spacing w:after="160"/>
      </w:pPr>
      <w:r>
        <w:rPr>
          <w:rFonts w:ascii="Arial" w:cs="Arial" w:eastAsia="Arial" w:hAnsi="Arial"/>
          <w:sz w:val="22"/>
          <w:szCs w:val="22"/>
        </w:rPr>
        <w:t xml:space="preserve">“Every question this API needs to answer — a user's monitors, a monitor's history, whether a monitor has an open incident — was known in advance. DynamoDB is like a wall of labeled PO boxes: you can't search by content, only by an exact label, but if you already know every label you'll ever need, it's near-instant at any scale, and I only pay per request instead of for an always-on database instance.”</w:t>
      </w:r>
    </w:p>
    <w:p>
      <w:pPr>
        <w:spacing w:after="100"/>
      </w:pPr>
      <w:r>
        <w:rPr>
          <w:rFonts w:ascii="Arial" w:cs="Arial" w:eastAsia="Arial" w:hAnsi="Arial"/>
          <w:b/>
          <w:bCs/>
          <w:sz w:val="22"/>
          <w:szCs w:val="22"/>
        </w:rPr>
        <w:t xml:space="preserve">If asked “walk me through your auth flow”:</w:t>
      </w:r>
    </w:p>
    <w:p>
      <w:pPr>
        <w:spacing w:after="160"/>
      </w:pPr>
      <w:r>
        <w:rPr>
          <w:rFonts w:ascii="Arial" w:cs="Arial" w:eastAsia="Arial" w:hAnsi="Arial"/>
          <w:sz w:val="22"/>
          <w:szCs w:val="22"/>
        </w:rPr>
        <w:t xml:space="preserve">“Cognito verifies the user and hands back a JWT — think of it as a stamped wristband. Every request carries that wristband, and API Gateway checks the stamp before the request ever reaches my Lambda, so a fake or expired token never costs me a Lambda invocation. Once inside, the Lambda trusts the decoded identity API Gateway already verified, but still separately checks that the resource being touched actually belongs to that user — authentication proves who you are, authorization checks what you're allowed to do, and I handle those at two different layers on purpose.”</w:t>
      </w:r>
    </w:p>
    <w:p>
      <w:pPr>
        <w:spacing w:after="100"/>
      </w:pPr>
      <w:r>
        <w:rPr>
          <w:rFonts w:ascii="Arial" w:cs="Arial" w:eastAsia="Arial" w:hAnsi="Arial"/>
          <w:b/>
          <w:bCs/>
          <w:sz w:val="22"/>
          <w:szCs w:val="22"/>
        </w:rPr>
        <w:t xml:space="preserve">If asked “what would break first under real load”:</w:t>
      </w:r>
    </w:p>
    <w:p>
      <w:pPr>
        <w:spacing w:after="160"/>
      </w:pPr>
      <w:r>
        <w:rPr>
          <w:rFonts w:ascii="Arial" w:cs="Arial" w:eastAsia="Arial" w:hAnsi="Arial"/>
          <w:sz w:val="22"/>
          <w:szCs w:val="22"/>
        </w:rPr>
        <w:t xml:space="preserve">“The monitor Lambda's Scan call — it opens every box on the monitors wall and throws away the ones that don't match, so cost and time grow with total monitors, not active ones. I'd replace it with a GSI on active status so it goes straight to the right boxes.”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F4C5C"/>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2026-07-13T09:50:50.210Z</dcterms:created>
  <dcterms:modified xsi:type="dcterms:W3CDTF">2026-07-13T09:50:50.211Z</dcterms:modified>
</cp:coreProperties>
</file>

<file path=docProps/custom.xml><?xml version="1.0" encoding="utf-8"?>
<Properties xmlns="http://schemas.openxmlformats.org/officeDocument/2006/custom-properties" xmlns:vt="http://schemas.openxmlformats.org/officeDocument/2006/docPropsVTypes"/>
</file>