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Investigación Tenochtitlan</w:t>
      </w:r>
    </w:p>
    <w:p>
      <w:pPr>
        <w:jc w:val="center"/>
      </w:pPr>
      <w:r>
        <w:rPr>
          <w:color w:val="415C6C"/>
          <w:sz w:val="28"/>
        </w:rPr>
        <w:t>México-Tenochtitlan: ciudad lacustre, imperio mexica, conquista y legado</w:t>
      </w:r>
    </w:p>
    <w:p>
      <w:pPr>
        <w:jc w:val="center"/>
      </w:pPr>
      <w:r>
        <w:t>Documento de investigación para construir una narrativa histórica. Mayo de 2026.</w:t>
      </w:r>
    </w:p>
    <w:p/>
    <w:tbl>
      <w:tblPr>
        <w:tblStyle w:val="TableGrid"/>
        <w:tblW w:type="auto" w:w="0"/>
        <w:tblLook w:firstColumn="1" w:firstRow="1" w:lastColumn="0" w:lastRow="0" w:noHBand="0" w:noVBand="1" w:val="04A0"/>
      </w:tblPr>
      <w:tblGrid>
        <w:gridCol w:w="9878"/>
      </w:tblGrid>
      <w:tr>
        <w:tc>
          <w:tcPr>
            <w:tcW w:type="dxa" w:w="9878"/>
            <w:shd w:fill="F1F6F7"/>
          </w:tcPr>
          <w:p>
            <w:pPr>
              <w:spacing w:after="40"/>
            </w:pPr>
            <w:r>
              <w:rPr>
                <w:rFonts w:ascii="Arial" w:hAnsi="Arial"/>
                <w:sz w:val="20"/>
              </w:rPr>
            </w:r>
            <w:r>
              <w:rPr>
                <w:rFonts w:ascii="Arial" w:hAnsi="Arial"/>
                <w:b/>
                <w:sz w:val="20"/>
              </w:rPr>
              <w:t>Corrección de enfoque</w:t>
            </w:r>
          </w:p>
          <w:p>
            <w:pPr>
              <w:spacing w:after="40"/>
            </w:pPr>
            <w:r>
              <w:rPr>
                <w:rFonts w:ascii="Arial" w:hAnsi="Arial"/>
                <w:sz w:val="20"/>
              </w:rPr>
              <w:t>Este documento reemplaza por completo la investigación anterior sobre Teotihuacan. La investigación actual se centra en México-Tenochtitlan, la capital mexica fundada tradicionalmente en 1325 y conquistada en 1521.</w:t>
            </w:r>
          </w:p>
        </w:tc>
      </w:tr>
    </w:tbl>
    <w:p/>
    <w:p>
      <w:pPr>
        <w:pStyle w:val="Heading1"/>
      </w:pPr>
      <w:r>
        <w:t>Resumen ejecutivo</w:t>
      </w:r>
    </w:p>
    <w:p>
      <w:r>
        <w:t>México-Tenochtitlan fue una ciudad lacustre construida sobre islotes del lago de Texcoco. Su grandeza surgió de una combinación excepcional: planeación urbana, chinampas, canales, calzadas, acueductos, mercados, tributo, organización barrial, religión estatal y poder militar. En menos de dos siglos pasó de asentamiento dependiente a capital de un imperio que dominó gran parte de Mesoamérica. [F1] [F2] [F7] [F11]</w:t>
      </w:r>
    </w:p>
    <w:p>
      <w:r>
        <w:t>La ciudad no puede entenderse sólo como escenario de la conquista. Antes de 1519 fue una capital densamente organizada: tenía barrios, templos, palacios, escuelas, mercados, puertos, talleres, jueces, sacerdotes, guerreros, comerciantes y redes de abasto. Su centro simbólico fue el Templo Mayor, dedicado a Huitzilopochtli y Tláloc, dioses que expresaban los dos ejes de la vida mexica: guerra y agricultura. [F3] [F4] [F20]</w:t>
      </w:r>
    </w:p>
    <w:p>
      <w:r>
        <w:t>Su caída el 13 de agosto de 1521 fue resultado de un proceso multifactorial: alianzas indígenas contra el dominio mexica, sitio militar, corte del agua, hambre, viruela, tecnología europea, bergantines, conflictos tributarios y resistencia final en Tlatelolco bajo Cuauhtémoc. [F25] [F26] [F27] [F28]</w:t>
      </w:r>
    </w:p>
    <w:p>
      <w:pPr>
        <w:pStyle w:val="Heading2"/>
      </w:pPr>
      <w:r>
        <w:t>Ideas centrales para construir narrativa</w:t>
      </w:r>
    </w:p>
    <w:p>
      <w:pPr>
        <w:pStyle w:val="ListBullet"/>
      </w:pPr>
      <w:r>
        <w:t>Tenochtitlan convirtió un entorno lacustre difícil en una capital poderosa.</w:t>
      </w:r>
    </w:p>
    <w:p>
      <w:pPr>
        <w:pStyle w:val="ListBullet"/>
      </w:pPr>
      <w:r>
        <w:t>La ciudad funcionaba como una máquina hidráulica, agrícola, comercial, religiosa y militar.</w:t>
      </w:r>
    </w:p>
    <w:p>
      <w:pPr>
        <w:pStyle w:val="ListBullet"/>
      </w:pPr>
      <w:r>
        <w:t>El Templo Mayor era más que un templo: era el centro político y cósmico del imperio.</w:t>
      </w:r>
    </w:p>
    <w:p>
      <w:pPr>
        <w:pStyle w:val="ListBullet"/>
      </w:pPr>
      <w:r>
        <w:t>La economía dependía de chinampas, tributo, mercados y comercio de larga distancia.</w:t>
      </w:r>
    </w:p>
    <w:p>
      <w:pPr>
        <w:pStyle w:val="ListBullet"/>
      </w:pPr>
      <w:r>
        <w:t>El imperio mexica era fuerte, pero generaba resentimientos por tributos y campañas militares.</w:t>
      </w:r>
    </w:p>
    <w:p>
      <w:pPr>
        <w:pStyle w:val="ListBullet"/>
      </w:pPr>
      <w:r>
        <w:t>La conquista fue una guerra mesoamericana e hispana a la vez: Cortés no venció solo, sino con aliados indígenas.</w:t>
      </w:r>
    </w:p>
    <w:p>
      <w:pPr>
        <w:pStyle w:val="Heading1"/>
      </w:pPr>
      <w:r>
        <w:t>Línea del tiempo</w:t>
      </w:r>
    </w:p>
    <w:tbl>
      <w:tblPr>
        <w:tblStyle w:val="TableGrid"/>
        <w:tblW w:type="auto" w:w="0"/>
        <w:tblLook w:firstColumn="1" w:firstRow="1" w:lastColumn="0" w:lastRow="0" w:noHBand="0" w:noVBand="1" w:val="04A0"/>
      </w:tblPr>
      <w:tblGrid>
        <w:gridCol w:w="3293"/>
        <w:gridCol w:w="3293"/>
        <w:gridCol w:w="3293"/>
      </w:tblGrid>
      <w:tr>
        <w:tc>
          <w:tcPr>
            <w:tcW w:type="dxa" w:w="3293"/>
            <w:vAlign w:val="top"/>
            <w:shd w:fill="E8F0F2"/>
          </w:tcPr>
          <w:p>
            <w:pPr>
              <w:spacing w:after="20" w:line="240" w:lineRule="auto"/>
            </w:pPr>
            <w:r>
              <w:rPr>
                <w:rFonts w:ascii="Arial" w:hAnsi="Arial"/>
                <w:sz w:val="17"/>
              </w:rPr>
            </w:r>
            <w:r>
              <w:rPr>
                <w:rFonts w:ascii="Arial" w:hAnsi="Arial"/>
                <w:b/>
                <w:sz w:val="17"/>
              </w:rPr>
              <w:t>Fecha</w:t>
            </w:r>
          </w:p>
        </w:tc>
        <w:tc>
          <w:tcPr>
            <w:tcW w:type="dxa" w:w="3293"/>
            <w:vAlign w:val="top"/>
            <w:shd w:fill="E8F0F2"/>
          </w:tcPr>
          <w:p>
            <w:pPr>
              <w:spacing w:after="20" w:line="240" w:lineRule="auto"/>
            </w:pPr>
            <w:r>
              <w:rPr>
                <w:rFonts w:ascii="Arial" w:hAnsi="Arial"/>
                <w:sz w:val="17"/>
              </w:rPr>
            </w:r>
            <w:r>
              <w:rPr>
                <w:rFonts w:ascii="Arial" w:hAnsi="Arial"/>
                <w:b/>
                <w:sz w:val="17"/>
              </w:rPr>
              <w:t>Acontecimiento</w:t>
            </w:r>
          </w:p>
        </w:tc>
        <w:tc>
          <w:tcPr>
            <w:tcW w:type="dxa" w:w="3293"/>
            <w:vAlign w:val="top"/>
            <w:shd w:fill="E8F0F2"/>
          </w:tcPr>
          <w:p>
            <w:pPr>
              <w:spacing w:after="20" w:line="240" w:lineRule="auto"/>
            </w:pPr>
            <w:r>
              <w:rPr>
                <w:rFonts w:ascii="Arial" w:hAnsi="Arial"/>
                <w:sz w:val="17"/>
              </w:rPr>
            </w:r>
            <w:r>
              <w:rPr>
                <w:rFonts w:ascii="Arial" w:hAnsi="Arial"/>
                <w:b/>
                <w:sz w:val="17"/>
              </w:rPr>
              <w:t>Fuentes</w:t>
            </w:r>
          </w:p>
        </w:tc>
      </w:tr>
      <w:tr>
        <w:tc>
          <w:tcPr>
            <w:tcW w:type="dxa" w:w="3293"/>
            <w:vAlign w:val="top"/>
          </w:tcPr>
          <w:p>
            <w:pPr>
              <w:spacing w:after="20" w:line="240" w:lineRule="auto"/>
            </w:pPr>
            <w:r>
              <w:rPr>
                <w:rFonts w:ascii="Arial" w:hAnsi="Arial"/>
                <w:sz w:val="16"/>
              </w:rPr>
            </w:r>
            <w:r>
              <w:rPr>
                <w:rFonts w:ascii="Arial" w:hAnsi="Arial"/>
                <w:b w:val="0"/>
                <w:sz w:val="16"/>
              </w:rPr>
              <w:t>Siglos XII-XIII</w:t>
            </w:r>
          </w:p>
        </w:tc>
        <w:tc>
          <w:tcPr>
            <w:tcW w:type="dxa" w:w="3293"/>
            <w:vAlign w:val="top"/>
          </w:tcPr>
          <w:p>
            <w:pPr>
              <w:spacing w:after="20" w:line="240" w:lineRule="auto"/>
            </w:pPr>
            <w:r>
              <w:rPr>
                <w:rFonts w:ascii="Arial" w:hAnsi="Arial"/>
                <w:sz w:val="16"/>
              </w:rPr>
            </w:r>
            <w:r>
              <w:rPr>
                <w:rFonts w:ascii="Arial" w:hAnsi="Arial"/>
                <w:b w:val="0"/>
                <w:sz w:val="16"/>
              </w:rPr>
              <w:t>Migración mexica desde Aztlan y Chicomóztoc hacia el Valle de México, guiada en la memoria mítica por Huitzilopochtli.</w:t>
            </w:r>
          </w:p>
        </w:tc>
        <w:tc>
          <w:tcPr>
            <w:tcW w:type="dxa" w:w="3293"/>
            <w:vAlign w:val="top"/>
          </w:tcPr>
          <w:p>
            <w:pPr>
              <w:spacing w:after="20" w:line="240" w:lineRule="auto"/>
            </w:pPr>
            <w:r>
              <w:rPr>
                <w:rFonts w:ascii="Arial" w:hAnsi="Arial"/>
                <w:sz w:val="16"/>
              </w:rPr>
            </w:r>
            <w:r>
              <w:rPr>
                <w:rFonts w:ascii="Arial" w:hAnsi="Arial"/>
                <w:b w:val="0"/>
                <w:sz w:val="16"/>
              </w:rPr>
              <w:t>F1</w:t>
            </w:r>
          </w:p>
        </w:tc>
      </w:tr>
      <w:tr>
        <w:tc>
          <w:tcPr>
            <w:tcW w:type="dxa" w:w="3293"/>
            <w:vAlign w:val="top"/>
          </w:tcPr>
          <w:p>
            <w:pPr>
              <w:spacing w:after="20" w:line="240" w:lineRule="auto"/>
            </w:pPr>
            <w:r>
              <w:rPr>
                <w:rFonts w:ascii="Arial" w:hAnsi="Arial"/>
                <w:sz w:val="16"/>
              </w:rPr>
            </w:r>
            <w:r>
              <w:rPr>
                <w:rFonts w:ascii="Arial" w:hAnsi="Arial"/>
                <w:b w:val="0"/>
                <w:sz w:val="16"/>
              </w:rPr>
              <w:t>1325</w:t>
            </w:r>
          </w:p>
        </w:tc>
        <w:tc>
          <w:tcPr>
            <w:tcW w:type="dxa" w:w="3293"/>
            <w:vAlign w:val="top"/>
          </w:tcPr>
          <w:p>
            <w:pPr>
              <w:spacing w:after="20" w:line="240" w:lineRule="auto"/>
            </w:pPr>
            <w:r>
              <w:rPr>
                <w:rFonts w:ascii="Arial" w:hAnsi="Arial"/>
                <w:sz w:val="16"/>
              </w:rPr>
            </w:r>
            <w:r>
              <w:rPr>
                <w:rFonts w:ascii="Arial" w:hAnsi="Arial"/>
                <w:b w:val="0"/>
                <w:sz w:val="16"/>
              </w:rPr>
              <w:t>Fundación tradicional de México-Tenochtitlan en el lago de Texcoco, en el año 1 Pedernal.</w:t>
            </w:r>
          </w:p>
        </w:tc>
        <w:tc>
          <w:tcPr>
            <w:tcW w:type="dxa" w:w="3293"/>
            <w:vAlign w:val="top"/>
          </w:tcPr>
          <w:p>
            <w:pPr>
              <w:spacing w:after="20" w:line="240" w:lineRule="auto"/>
            </w:pPr>
            <w:r>
              <w:rPr>
                <w:rFonts w:ascii="Arial" w:hAnsi="Arial"/>
                <w:sz w:val="16"/>
              </w:rPr>
            </w:r>
            <w:r>
              <w:rPr>
                <w:rFonts w:ascii="Arial" w:hAnsi="Arial"/>
                <w:b w:val="0"/>
                <w:sz w:val="16"/>
              </w:rPr>
              <w:t>F1</w:t>
            </w:r>
          </w:p>
        </w:tc>
      </w:tr>
      <w:tr>
        <w:tc>
          <w:tcPr>
            <w:tcW w:type="dxa" w:w="3293"/>
            <w:vAlign w:val="top"/>
          </w:tcPr>
          <w:p>
            <w:pPr>
              <w:spacing w:after="20" w:line="240" w:lineRule="auto"/>
            </w:pPr>
            <w:r>
              <w:rPr>
                <w:rFonts w:ascii="Arial" w:hAnsi="Arial"/>
                <w:sz w:val="16"/>
              </w:rPr>
            </w:r>
            <w:r>
              <w:rPr>
                <w:rFonts w:ascii="Arial" w:hAnsi="Arial"/>
                <w:b w:val="0"/>
                <w:sz w:val="16"/>
              </w:rPr>
              <w:t>1337/1338</w:t>
            </w:r>
          </w:p>
        </w:tc>
        <w:tc>
          <w:tcPr>
            <w:tcW w:type="dxa" w:w="3293"/>
            <w:vAlign w:val="top"/>
          </w:tcPr>
          <w:p>
            <w:pPr>
              <w:spacing w:after="20" w:line="240" w:lineRule="auto"/>
            </w:pPr>
            <w:r>
              <w:rPr>
                <w:rFonts w:ascii="Arial" w:hAnsi="Arial"/>
                <w:sz w:val="16"/>
              </w:rPr>
            </w:r>
            <w:r>
              <w:rPr>
                <w:rFonts w:ascii="Arial" w:hAnsi="Arial"/>
                <w:b w:val="0"/>
                <w:sz w:val="16"/>
              </w:rPr>
              <w:t>Fundación de México-Tlatelolco al norte de Tenochtitlan por un grupo mexica separado.</w:t>
            </w:r>
          </w:p>
        </w:tc>
        <w:tc>
          <w:tcPr>
            <w:tcW w:type="dxa" w:w="3293"/>
            <w:vAlign w:val="top"/>
          </w:tcPr>
          <w:p>
            <w:pPr>
              <w:spacing w:after="20" w:line="240" w:lineRule="auto"/>
            </w:pPr>
            <w:r>
              <w:rPr>
                <w:rFonts w:ascii="Arial" w:hAnsi="Arial"/>
                <w:sz w:val="16"/>
              </w:rPr>
            </w:r>
            <w:r>
              <w:rPr>
                <w:rFonts w:ascii="Arial" w:hAnsi="Arial"/>
                <w:b w:val="0"/>
                <w:sz w:val="16"/>
              </w:rPr>
              <w:t>F18</w:t>
            </w:r>
          </w:p>
        </w:tc>
      </w:tr>
      <w:tr>
        <w:tc>
          <w:tcPr>
            <w:tcW w:type="dxa" w:w="3293"/>
            <w:vAlign w:val="top"/>
          </w:tcPr>
          <w:p>
            <w:pPr>
              <w:spacing w:after="20" w:line="240" w:lineRule="auto"/>
            </w:pPr>
            <w:r>
              <w:rPr>
                <w:rFonts w:ascii="Arial" w:hAnsi="Arial"/>
                <w:sz w:val="16"/>
              </w:rPr>
            </w:r>
            <w:r>
              <w:rPr>
                <w:rFonts w:ascii="Arial" w:hAnsi="Arial"/>
                <w:b w:val="0"/>
                <w:sz w:val="16"/>
              </w:rPr>
              <w:t>1375</w:t>
            </w:r>
          </w:p>
        </w:tc>
        <w:tc>
          <w:tcPr>
            <w:tcW w:type="dxa" w:w="3293"/>
            <w:vAlign w:val="top"/>
          </w:tcPr>
          <w:p>
            <w:pPr>
              <w:spacing w:after="20" w:line="240" w:lineRule="auto"/>
            </w:pPr>
            <w:r>
              <w:rPr>
                <w:rFonts w:ascii="Arial" w:hAnsi="Arial"/>
                <w:sz w:val="16"/>
              </w:rPr>
            </w:r>
            <w:r>
              <w:rPr>
                <w:rFonts w:ascii="Arial" w:hAnsi="Arial"/>
                <w:b w:val="0"/>
                <w:sz w:val="16"/>
              </w:rPr>
              <w:t>Acamapichtli es reconocido como primer tlatoani de Tenochtitlan.</w:t>
            </w:r>
          </w:p>
        </w:tc>
        <w:tc>
          <w:tcPr>
            <w:tcW w:type="dxa" w:w="3293"/>
            <w:vAlign w:val="top"/>
          </w:tcPr>
          <w:p>
            <w:pPr>
              <w:spacing w:after="20" w:line="240" w:lineRule="auto"/>
            </w:pPr>
            <w:r>
              <w:rPr>
                <w:rFonts w:ascii="Arial" w:hAnsi="Arial"/>
                <w:sz w:val="16"/>
              </w:rPr>
            </w:r>
            <w:r>
              <w:rPr>
                <w:rFonts w:ascii="Arial" w:hAnsi="Arial"/>
                <w:b w:val="0"/>
                <w:sz w:val="16"/>
              </w:rPr>
              <w:t>F7, F8</w:t>
            </w:r>
          </w:p>
        </w:tc>
      </w:tr>
      <w:tr>
        <w:tc>
          <w:tcPr>
            <w:tcW w:type="dxa" w:w="3293"/>
            <w:vAlign w:val="top"/>
          </w:tcPr>
          <w:p>
            <w:pPr>
              <w:spacing w:after="20" w:line="240" w:lineRule="auto"/>
            </w:pPr>
            <w:r>
              <w:rPr>
                <w:rFonts w:ascii="Arial" w:hAnsi="Arial"/>
                <w:sz w:val="16"/>
              </w:rPr>
            </w:r>
            <w:r>
              <w:rPr>
                <w:rFonts w:ascii="Arial" w:hAnsi="Arial"/>
                <w:b w:val="0"/>
                <w:sz w:val="16"/>
              </w:rPr>
              <w:t>1428</w:t>
            </w:r>
          </w:p>
        </w:tc>
        <w:tc>
          <w:tcPr>
            <w:tcW w:type="dxa" w:w="3293"/>
            <w:vAlign w:val="top"/>
          </w:tcPr>
          <w:p>
            <w:pPr>
              <w:spacing w:after="20" w:line="240" w:lineRule="auto"/>
            </w:pPr>
            <w:r>
              <w:rPr>
                <w:rFonts w:ascii="Arial" w:hAnsi="Arial"/>
                <w:sz w:val="16"/>
              </w:rPr>
            </w:r>
            <w:r>
              <w:rPr>
                <w:rFonts w:ascii="Arial" w:hAnsi="Arial"/>
                <w:b w:val="0"/>
                <w:sz w:val="16"/>
              </w:rPr>
              <w:t>Tenochtitlan, Texcoco y Tlacopan derrotan a Azcapotzalco y forman la Triple Alianza.</w:t>
            </w:r>
          </w:p>
        </w:tc>
        <w:tc>
          <w:tcPr>
            <w:tcW w:type="dxa" w:w="3293"/>
            <w:vAlign w:val="top"/>
          </w:tcPr>
          <w:p>
            <w:pPr>
              <w:spacing w:after="20" w:line="240" w:lineRule="auto"/>
            </w:pPr>
            <w:r>
              <w:rPr>
                <w:rFonts w:ascii="Arial" w:hAnsi="Arial"/>
                <w:sz w:val="16"/>
              </w:rPr>
            </w:r>
            <w:r>
              <w:rPr>
                <w:rFonts w:ascii="Arial" w:hAnsi="Arial"/>
                <w:b w:val="0"/>
                <w:sz w:val="16"/>
              </w:rPr>
              <w:t>F7, F8</w:t>
            </w:r>
          </w:p>
        </w:tc>
      </w:tr>
      <w:tr>
        <w:tc>
          <w:tcPr>
            <w:tcW w:type="dxa" w:w="3293"/>
            <w:vAlign w:val="top"/>
          </w:tcPr>
          <w:p>
            <w:pPr>
              <w:spacing w:after="20" w:line="240" w:lineRule="auto"/>
            </w:pPr>
            <w:r>
              <w:rPr>
                <w:rFonts w:ascii="Arial" w:hAnsi="Arial"/>
                <w:sz w:val="16"/>
              </w:rPr>
            </w:r>
            <w:r>
              <w:rPr>
                <w:rFonts w:ascii="Arial" w:hAnsi="Arial"/>
                <w:b w:val="0"/>
                <w:sz w:val="16"/>
              </w:rPr>
              <w:t>1440-1469</w:t>
            </w:r>
          </w:p>
        </w:tc>
        <w:tc>
          <w:tcPr>
            <w:tcW w:type="dxa" w:w="3293"/>
            <w:vAlign w:val="top"/>
          </w:tcPr>
          <w:p>
            <w:pPr>
              <w:spacing w:after="20" w:line="240" w:lineRule="auto"/>
            </w:pPr>
            <w:r>
              <w:rPr>
                <w:rFonts w:ascii="Arial" w:hAnsi="Arial"/>
                <w:sz w:val="16"/>
              </w:rPr>
            </w:r>
            <w:r>
              <w:rPr>
                <w:rFonts w:ascii="Arial" w:hAnsi="Arial"/>
                <w:b w:val="0"/>
                <w:sz w:val="16"/>
              </w:rPr>
              <w:t>Gobierno de Moctezuma Ilhuicamina; expansión militar, centralización y obras hidráulicas importantes.</w:t>
            </w:r>
          </w:p>
        </w:tc>
        <w:tc>
          <w:tcPr>
            <w:tcW w:type="dxa" w:w="3293"/>
            <w:vAlign w:val="top"/>
          </w:tcPr>
          <w:p>
            <w:pPr>
              <w:spacing w:after="20" w:line="240" w:lineRule="auto"/>
            </w:pPr>
            <w:r>
              <w:rPr>
                <w:rFonts w:ascii="Arial" w:hAnsi="Arial"/>
                <w:sz w:val="16"/>
              </w:rPr>
            </w:r>
            <w:r>
              <w:rPr>
                <w:rFonts w:ascii="Arial" w:hAnsi="Arial"/>
                <w:b w:val="0"/>
                <w:sz w:val="16"/>
              </w:rPr>
              <w:t>F7, F15</w:t>
            </w:r>
          </w:p>
        </w:tc>
      </w:tr>
      <w:tr>
        <w:tc>
          <w:tcPr>
            <w:tcW w:type="dxa" w:w="3293"/>
            <w:vAlign w:val="top"/>
          </w:tcPr>
          <w:p>
            <w:pPr>
              <w:spacing w:after="20" w:line="240" w:lineRule="auto"/>
            </w:pPr>
            <w:r>
              <w:rPr>
                <w:rFonts w:ascii="Arial" w:hAnsi="Arial"/>
                <w:sz w:val="16"/>
              </w:rPr>
            </w:r>
            <w:r>
              <w:rPr>
                <w:rFonts w:ascii="Arial" w:hAnsi="Arial"/>
                <w:b w:val="0"/>
                <w:sz w:val="16"/>
              </w:rPr>
              <w:t>1465-1466</w:t>
            </w:r>
          </w:p>
        </w:tc>
        <w:tc>
          <w:tcPr>
            <w:tcW w:type="dxa" w:w="3293"/>
            <w:vAlign w:val="top"/>
          </w:tcPr>
          <w:p>
            <w:pPr>
              <w:spacing w:after="20" w:line="240" w:lineRule="auto"/>
            </w:pPr>
            <w:r>
              <w:rPr>
                <w:rFonts w:ascii="Arial" w:hAnsi="Arial"/>
                <w:sz w:val="16"/>
              </w:rPr>
            </w:r>
            <w:r>
              <w:rPr>
                <w:rFonts w:ascii="Arial" w:hAnsi="Arial"/>
                <w:b w:val="0"/>
                <w:sz w:val="16"/>
              </w:rPr>
              <w:t>Construcción del acueducto de Chapultepec atribuido al impulso mexica y al diseño/ejecución asociado con Nezahualcóyotl.</w:t>
            </w:r>
          </w:p>
        </w:tc>
        <w:tc>
          <w:tcPr>
            <w:tcW w:type="dxa" w:w="3293"/>
            <w:vAlign w:val="top"/>
          </w:tcPr>
          <w:p>
            <w:pPr>
              <w:spacing w:after="20" w:line="240" w:lineRule="auto"/>
            </w:pPr>
            <w:r>
              <w:rPr>
                <w:rFonts w:ascii="Arial" w:hAnsi="Arial"/>
                <w:sz w:val="16"/>
              </w:rPr>
            </w:r>
            <w:r>
              <w:rPr>
                <w:rFonts w:ascii="Arial" w:hAnsi="Arial"/>
                <w:b w:val="0"/>
                <w:sz w:val="16"/>
              </w:rPr>
              <w:t>F15, F16</w:t>
            </w:r>
          </w:p>
        </w:tc>
      </w:tr>
      <w:tr>
        <w:tc>
          <w:tcPr>
            <w:tcW w:type="dxa" w:w="3293"/>
            <w:vAlign w:val="top"/>
          </w:tcPr>
          <w:p>
            <w:pPr>
              <w:spacing w:after="20" w:line="240" w:lineRule="auto"/>
            </w:pPr>
            <w:r>
              <w:rPr>
                <w:rFonts w:ascii="Arial" w:hAnsi="Arial"/>
                <w:sz w:val="16"/>
              </w:rPr>
            </w:r>
            <w:r>
              <w:rPr>
                <w:rFonts w:ascii="Arial" w:hAnsi="Arial"/>
                <w:b w:val="0"/>
                <w:sz w:val="16"/>
              </w:rPr>
              <w:t>1473</w:t>
            </w:r>
          </w:p>
        </w:tc>
        <w:tc>
          <w:tcPr>
            <w:tcW w:type="dxa" w:w="3293"/>
            <w:vAlign w:val="top"/>
          </w:tcPr>
          <w:p>
            <w:pPr>
              <w:spacing w:after="20" w:line="240" w:lineRule="auto"/>
            </w:pPr>
            <w:r>
              <w:rPr>
                <w:rFonts w:ascii="Arial" w:hAnsi="Arial"/>
                <w:sz w:val="16"/>
              </w:rPr>
            </w:r>
            <w:r>
              <w:rPr>
                <w:rFonts w:ascii="Arial" w:hAnsi="Arial"/>
                <w:b w:val="0"/>
                <w:sz w:val="16"/>
              </w:rPr>
              <w:t>Axayácatl conquista Tlatelolco; su mercado queda bajo dominio tenochca.</w:t>
            </w:r>
          </w:p>
        </w:tc>
        <w:tc>
          <w:tcPr>
            <w:tcW w:type="dxa" w:w="3293"/>
            <w:vAlign w:val="top"/>
          </w:tcPr>
          <w:p>
            <w:pPr>
              <w:spacing w:after="20" w:line="240" w:lineRule="auto"/>
            </w:pPr>
            <w:r>
              <w:rPr>
                <w:rFonts w:ascii="Arial" w:hAnsi="Arial"/>
                <w:sz w:val="16"/>
              </w:rPr>
            </w:r>
            <w:r>
              <w:rPr>
                <w:rFonts w:ascii="Arial" w:hAnsi="Arial"/>
                <w:b w:val="0"/>
                <w:sz w:val="16"/>
              </w:rPr>
              <w:t>F18</w:t>
            </w:r>
          </w:p>
        </w:tc>
      </w:tr>
      <w:tr>
        <w:tc>
          <w:tcPr>
            <w:tcW w:type="dxa" w:w="3293"/>
            <w:vAlign w:val="top"/>
          </w:tcPr>
          <w:p>
            <w:pPr>
              <w:spacing w:after="20" w:line="240" w:lineRule="auto"/>
            </w:pPr>
            <w:r>
              <w:rPr>
                <w:rFonts w:ascii="Arial" w:hAnsi="Arial"/>
                <w:sz w:val="16"/>
              </w:rPr>
            </w:r>
            <w:r>
              <w:rPr>
                <w:rFonts w:ascii="Arial" w:hAnsi="Arial"/>
                <w:b w:val="0"/>
                <w:sz w:val="16"/>
              </w:rPr>
              <w:t>1486-1502</w:t>
            </w:r>
          </w:p>
        </w:tc>
        <w:tc>
          <w:tcPr>
            <w:tcW w:type="dxa" w:w="3293"/>
            <w:vAlign w:val="top"/>
          </w:tcPr>
          <w:p>
            <w:pPr>
              <w:spacing w:after="20" w:line="240" w:lineRule="auto"/>
            </w:pPr>
            <w:r>
              <w:rPr>
                <w:rFonts w:ascii="Arial" w:hAnsi="Arial"/>
                <w:sz w:val="16"/>
              </w:rPr>
            </w:r>
            <w:r>
              <w:rPr>
                <w:rFonts w:ascii="Arial" w:hAnsi="Arial"/>
                <w:b w:val="0"/>
                <w:sz w:val="16"/>
              </w:rPr>
              <w:t>Gobierno de Ahuízotl; expansión imperial y grandes obras; Tenochtitlan aumenta su poder regional.</w:t>
            </w:r>
          </w:p>
        </w:tc>
        <w:tc>
          <w:tcPr>
            <w:tcW w:type="dxa" w:w="3293"/>
            <w:vAlign w:val="top"/>
          </w:tcPr>
          <w:p>
            <w:pPr>
              <w:spacing w:after="20" w:line="240" w:lineRule="auto"/>
            </w:pPr>
            <w:r>
              <w:rPr>
                <w:rFonts w:ascii="Arial" w:hAnsi="Arial"/>
                <w:sz w:val="16"/>
              </w:rPr>
            </w:r>
            <w:r>
              <w:rPr>
                <w:rFonts w:ascii="Arial" w:hAnsi="Arial"/>
                <w:b w:val="0"/>
                <w:sz w:val="16"/>
              </w:rPr>
              <w:t>F8, F15</w:t>
            </w:r>
          </w:p>
        </w:tc>
      </w:tr>
      <w:tr>
        <w:tc>
          <w:tcPr>
            <w:tcW w:type="dxa" w:w="3293"/>
            <w:vAlign w:val="top"/>
          </w:tcPr>
          <w:p>
            <w:pPr>
              <w:spacing w:after="20" w:line="240" w:lineRule="auto"/>
            </w:pPr>
            <w:r>
              <w:rPr>
                <w:rFonts w:ascii="Arial" w:hAnsi="Arial"/>
                <w:sz w:val="16"/>
              </w:rPr>
            </w:r>
            <w:r>
              <w:rPr>
                <w:rFonts w:ascii="Arial" w:hAnsi="Arial"/>
                <w:b w:val="0"/>
                <w:sz w:val="16"/>
              </w:rPr>
              <w:t>1502-1520</w:t>
            </w:r>
          </w:p>
        </w:tc>
        <w:tc>
          <w:tcPr>
            <w:tcW w:type="dxa" w:w="3293"/>
            <w:vAlign w:val="top"/>
          </w:tcPr>
          <w:p>
            <w:pPr>
              <w:spacing w:after="20" w:line="240" w:lineRule="auto"/>
            </w:pPr>
            <w:r>
              <w:rPr>
                <w:rFonts w:ascii="Arial" w:hAnsi="Arial"/>
                <w:sz w:val="16"/>
              </w:rPr>
            </w:r>
            <w:r>
              <w:rPr>
                <w:rFonts w:ascii="Arial" w:hAnsi="Arial"/>
                <w:b w:val="0"/>
                <w:sz w:val="16"/>
              </w:rPr>
              <w:t>Gobierno de Moctezuma Xocoyotzin; el imperio mexica alcanza gran centralización antes de la llegada española.</w:t>
            </w:r>
          </w:p>
        </w:tc>
        <w:tc>
          <w:tcPr>
            <w:tcW w:type="dxa" w:w="3293"/>
            <w:vAlign w:val="top"/>
          </w:tcPr>
          <w:p>
            <w:pPr>
              <w:spacing w:after="20" w:line="240" w:lineRule="auto"/>
            </w:pPr>
            <w:r>
              <w:rPr>
                <w:rFonts w:ascii="Arial" w:hAnsi="Arial"/>
                <w:sz w:val="16"/>
              </w:rPr>
            </w:r>
            <w:r>
              <w:rPr>
                <w:rFonts w:ascii="Arial" w:hAnsi="Arial"/>
                <w:b w:val="0"/>
                <w:sz w:val="16"/>
              </w:rPr>
              <w:t>F7, F8</w:t>
            </w:r>
          </w:p>
        </w:tc>
      </w:tr>
      <w:tr>
        <w:tc>
          <w:tcPr>
            <w:tcW w:type="dxa" w:w="3293"/>
            <w:vAlign w:val="top"/>
          </w:tcPr>
          <w:p>
            <w:pPr>
              <w:spacing w:after="20" w:line="240" w:lineRule="auto"/>
            </w:pPr>
            <w:r>
              <w:rPr>
                <w:rFonts w:ascii="Arial" w:hAnsi="Arial"/>
                <w:sz w:val="16"/>
              </w:rPr>
            </w:r>
            <w:r>
              <w:rPr>
                <w:rFonts w:ascii="Arial" w:hAnsi="Arial"/>
                <w:b w:val="0"/>
                <w:sz w:val="16"/>
              </w:rPr>
              <w:t>8 de noviembre de 1519</w:t>
            </w:r>
          </w:p>
        </w:tc>
        <w:tc>
          <w:tcPr>
            <w:tcW w:type="dxa" w:w="3293"/>
            <w:vAlign w:val="top"/>
          </w:tcPr>
          <w:p>
            <w:pPr>
              <w:spacing w:after="20" w:line="240" w:lineRule="auto"/>
            </w:pPr>
            <w:r>
              <w:rPr>
                <w:rFonts w:ascii="Arial" w:hAnsi="Arial"/>
                <w:sz w:val="16"/>
              </w:rPr>
            </w:r>
            <w:r>
              <w:rPr>
                <w:rFonts w:ascii="Arial" w:hAnsi="Arial"/>
                <w:b w:val="0"/>
                <w:sz w:val="16"/>
              </w:rPr>
              <w:t>Entrada de Hernán Cortés y sus aliados a Tenochtitlan; encuentro con Moctezuma Xocoyotzin.</w:t>
            </w:r>
          </w:p>
        </w:tc>
        <w:tc>
          <w:tcPr>
            <w:tcW w:type="dxa" w:w="3293"/>
            <w:vAlign w:val="top"/>
          </w:tcPr>
          <w:p>
            <w:pPr>
              <w:spacing w:after="20" w:line="240" w:lineRule="auto"/>
            </w:pPr>
            <w:r>
              <w:rPr>
                <w:rFonts w:ascii="Arial" w:hAnsi="Arial"/>
                <w:sz w:val="16"/>
              </w:rPr>
            </w:r>
            <w:r>
              <w:rPr>
                <w:rFonts w:ascii="Arial" w:hAnsi="Arial"/>
                <w:b w:val="0"/>
                <w:sz w:val="16"/>
              </w:rPr>
              <w:t>F26, F29</w:t>
            </w:r>
          </w:p>
        </w:tc>
      </w:tr>
      <w:tr>
        <w:tc>
          <w:tcPr>
            <w:tcW w:type="dxa" w:w="3293"/>
            <w:vAlign w:val="top"/>
          </w:tcPr>
          <w:p>
            <w:pPr>
              <w:spacing w:after="20" w:line="240" w:lineRule="auto"/>
            </w:pPr>
            <w:r>
              <w:rPr>
                <w:rFonts w:ascii="Arial" w:hAnsi="Arial"/>
                <w:sz w:val="16"/>
              </w:rPr>
            </w:r>
            <w:r>
              <w:rPr>
                <w:rFonts w:ascii="Arial" w:hAnsi="Arial"/>
                <w:b w:val="0"/>
                <w:sz w:val="16"/>
              </w:rPr>
              <w:t>1520</w:t>
            </w:r>
          </w:p>
        </w:tc>
        <w:tc>
          <w:tcPr>
            <w:tcW w:type="dxa" w:w="3293"/>
            <w:vAlign w:val="top"/>
          </w:tcPr>
          <w:p>
            <w:pPr>
              <w:spacing w:after="20" w:line="240" w:lineRule="auto"/>
            </w:pPr>
            <w:r>
              <w:rPr>
                <w:rFonts w:ascii="Arial" w:hAnsi="Arial"/>
                <w:sz w:val="16"/>
              </w:rPr>
            </w:r>
            <w:r>
              <w:rPr>
                <w:rFonts w:ascii="Arial" w:hAnsi="Arial"/>
                <w:b w:val="0"/>
                <w:sz w:val="16"/>
              </w:rPr>
              <w:t>Crisis política, muerte de Moctezuma, salida española de la ciudad y epidemia de viruela; Cuitláhuac gobierna brevemente.</w:t>
            </w:r>
          </w:p>
        </w:tc>
        <w:tc>
          <w:tcPr>
            <w:tcW w:type="dxa" w:w="3293"/>
            <w:vAlign w:val="top"/>
          </w:tcPr>
          <w:p>
            <w:pPr>
              <w:spacing w:after="20" w:line="240" w:lineRule="auto"/>
            </w:pPr>
            <w:r>
              <w:rPr>
                <w:rFonts w:ascii="Arial" w:hAnsi="Arial"/>
                <w:sz w:val="16"/>
              </w:rPr>
            </w:r>
            <w:r>
              <w:rPr>
                <w:rFonts w:ascii="Arial" w:hAnsi="Arial"/>
                <w:b w:val="0"/>
                <w:sz w:val="16"/>
              </w:rPr>
              <w:t>F26</w:t>
            </w:r>
          </w:p>
        </w:tc>
      </w:tr>
      <w:tr>
        <w:tc>
          <w:tcPr>
            <w:tcW w:type="dxa" w:w="3293"/>
            <w:vAlign w:val="top"/>
          </w:tcPr>
          <w:p>
            <w:pPr>
              <w:spacing w:after="20" w:line="240" w:lineRule="auto"/>
            </w:pPr>
            <w:r>
              <w:rPr>
                <w:rFonts w:ascii="Arial" w:hAnsi="Arial"/>
                <w:sz w:val="16"/>
              </w:rPr>
            </w:r>
            <w:r>
              <w:rPr>
                <w:rFonts w:ascii="Arial" w:hAnsi="Arial"/>
                <w:b w:val="0"/>
                <w:sz w:val="16"/>
              </w:rPr>
              <w:t>1520-1521</w:t>
            </w:r>
          </w:p>
        </w:tc>
        <w:tc>
          <w:tcPr>
            <w:tcW w:type="dxa" w:w="3293"/>
            <w:vAlign w:val="top"/>
          </w:tcPr>
          <w:p>
            <w:pPr>
              <w:spacing w:after="20" w:line="240" w:lineRule="auto"/>
            </w:pPr>
            <w:r>
              <w:rPr>
                <w:rFonts w:ascii="Arial" w:hAnsi="Arial"/>
                <w:sz w:val="16"/>
              </w:rPr>
            </w:r>
            <w:r>
              <w:rPr>
                <w:rFonts w:ascii="Arial" w:hAnsi="Arial"/>
                <w:b w:val="0"/>
                <w:sz w:val="16"/>
              </w:rPr>
              <w:t>Cuauhtémoc asume el mando y organiza la defensa de la ciudad.</w:t>
            </w:r>
          </w:p>
        </w:tc>
        <w:tc>
          <w:tcPr>
            <w:tcW w:type="dxa" w:w="3293"/>
            <w:vAlign w:val="top"/>
          </w:tcPr>
          <w:p>
            <w:pPr>
              <w:spacing w:after="20" w:line="240" w:lineRule="auto"/>
            </w:pPr>
            <w:r>
              <w:rPr>
                <w:rFonts w:ascii="Arial" w:hAnsi="Arial"/>
                <w:sz w:val="16"/>
              </w:rPr>
            </w:r>
            <w:r>
              <w:rPr>
                <w:rFonts w:ascii="Arial" w:hAnsi="Arial"/>
                <w:b w:val="0"/>
                <w:sz w:val="16"/>
              </w:rPr>
              <w:t>F27, F28</w:t>
            </w:r>
          </w:p>
        </w:tc>
      </w:tr>
      <w:tr>
        <w:tc>
          <w:tcPr>
            <w:tcW w:type="dxa" w:w="3293"/>
            <w:vAlign w:val="top"/>
          </w:tcPr>
          <w:p>
            <w:pPr>
              <w:spacing w:after="20" w:line="240" w:lineRule="auto"/>
            </w:pPr>
            <w:r>
              <w:rPr>
                <w:rFonts w:ascii="Arial" w:hAnsi="Arial"/>
                <w:sz w:val="16"/>
              </w:rPr>
            </w:r>
            <w:r>
              <w:rPr>
                <w:rFonts w:ascii="Arial" w:hAnsi="Arial"/>
                <w:b w:val="0"/>
                <w:sz w:val="16"/>
              </w:rPr>
              <w:t>Mayo-agosto de 1521</w:t>
            </w:r>
          </w:p>
        </w:tc>
        <w:tc>
          <w:tcPr>
            <w:tcW w:type="dxa" w:w="3293"/>
            <w:vAlign w:val="top"/>
          </w:tcPr>
          <w:p>
            <w:pPr>
              <w:spacing w:after="20" w:line="240" w:lineRule="auto"/>
            </w:pPr>
            <w:r>
              <w:rPr>
                <w:rFonts w:ascii="Arial" w:hAnsi="Arial"/>
                <w:sz w:val="16"/>
              </w:rPr>
            </w:r>
            <w:r>
              <w:rPr>
                <w:rFonts w:ascii="Arial" w:hAnsi="Arial"/>
                <w:b w:val="0"/>
                <w:sz w:val="16"/>
              </w:rPr>
              <w:t>Sitio de Tenochtitlan-Tlatelolco; falta de agua, víveres, enfermedad y combate urbano.</w:t>
            </w:r>
          </w:p>
        </w:tc>
        <w:tc>
          <w:tcPr>
            <w:tcW w:type="dxa" w:w="3293"/>
            <w:vAlign w:val="top"/>
          </w:tcPr>
          <w:p>
            <w:pPr>
              <w:spacing w:after="20" w:line="240" w:lineRule="auto"/>
            </w:pPr>
            <w:r>
              <w:rPr>
                <w:rFonts w:ascii="Arial" w:hAnsi="Arial"/>
                <w:sz w:val="16"/>
              </w:rPr>
            </w:r>
            <w:r>
              <w:rPr>
                <w:rFonts w:ascii="Arial" w:hAnsi="Arial"/>
                <w:b w:val="0"/>
                <w:sz w:val="16"/>
              </w:rPr>
              <w:t>F26, F29</w:t>
            </w:r>
          </w:p>
        </w:tc>
      </w:tr>
      <w:tr>
        <w:tc>
          <w:tcPr>
            <w:tcW w:type="dxa" w:w="3293"/>
            <w:vAlign w:val="top"/>
          </w:tcPr>
          <w:p>
            <w:pPr>
              <w:spacing w:after="20" w:line="240" w:lineRule="auto"/>
            </w:pPr>
            <w:r>
              <w:rPr>
                <w:rFonts w:ascii="Arial" w:hAnsi="Arial"/>
                <w:sz w:val="16"/>
              </w:rPr>
            </w:r>
            <w:r>
              <w:rPr>
                <w:rFonts w:ascii="Arial" w:hAnsi="Arial"/>
                <w:b w:val="0"/>
                <w:sz w:val="16"/>
              </w:rPr>
              <w:t>13 de agosto de 1521</w:t>
            </w:r>
          </w:p>
        </w:tc>
        <w:tc>
          <w:tcPr>
            <w:tcW w:type="dxa" w:w="3293"/>
            <w:vAlign w:val="top"/>
          </w:tcPr>
          <w:p>
            <w:pPr>
              <w:spacing w:after="20" w:line="240" w:lineRule="auto"/>
            </w:pPr>
            <w:r>
              <w:rPr>
                <w:rFonts w:ascii="Arial" w:hAnsi="Arial"/>
                <w:sz w:val="16"/>
              </w:rPr>
            </w:r>
            <w:r>
              <w:rPr>
                <w:rFonts w:ascii="Arial" w:hAnsi="Arial"/>
                <w:b w:val="0"/>
                <w:sz w:val="16"/>
              </w:rPr>
              <w:t>Captura de Cuauhtémoc en Coyonacazco, actual Tepito; caída de Tenochtitlan-Tlatelolco.</w:t>
            </w:r>
          </w:p>
        </w:tc>
        <w:tc>
          <w:tcPr>
            <w:tcW w:type="dxa" w:w="3293"/>
            <w:vAlign w:val="top"/>
          </w:tcPr>
          <w:p>
            <w:pPr>
              <w:spacing w:after="20" w:line="240" w:lineRule="auto"/>
            </w:pPr>
            <w:r>
              <w:rPr>
                <w:rFonts w:ascii="Arial" w:hAnsi="Arial"/>
                <w:sz w:val="16"/>
              </w:rPr>
            </w:r>
            <w:r>
              <w:rPr>
                <w:rFonts w:ascii="Arial" w:hAnsi="Arial"/>
                <w:b w:val="0"/>
                <w:sz w:val="16"/>
              </w:rPr>
              <w:t>F27, F28</w:t>
            </w:r>
          </w:p>
        </w:tc>
      </w:tr>
    </w:tbl>
    <w:p>
      <w:pPr>
        <w:pStyle w:val="Heading2"/>
      </w:pPr>
      <w:r>
        <w:t>Tlatoanis principales de Tenochtitlan</w:t>
      </w:r>
    </w:p>
    <w:tbl>
      <w:tblPr>
        <w:tblStyle w:val="TableGrid"/>
        <w:tblW w:type="auto" w:w="0"/>
        <w:tblLook w:firstColumn="1" w:firstRow="1" w:lastColumn="0" w:lastRow="0" w:noHBand="0" w:noVBand="1" w:val="04A0"/>
      </w:tblPr>
      <w:tblGrid>
        <w:gridCol w:w="3293"/>
        <w:gridCol w:w="3293"/>
        <w:gridCol w:w="3293"/>
      </w:tblGrid>
      <w:tr>
        <w:tc>
          <w:tcPr>
            <w:tcW w:type="dxa" w:w="3293"/>
            <w:vAlign w:val="top"/>
            <w:shd w:fill="E8F0F2"/>
          </w:tcPr>
          <w:p>
            <w:pPr>
              <w:spacing w:after="20" w:line="240" w:lineRule="auto"/>
            </w:pPr>
            <w:r>
              <w:rPr>
                <w:rFonts w:ascii="Arial" w:hAnsi="Arial"/>
                <w:sz w:val="17"/>
              </w:rPr>
            </w:r>
            <w:r>
              <w:rPr>
                <w:rFonts w:ascii="Arial" w:hAnsi="Arial"/>
                <w:b/>
                <w:sz w:val="17"/>
              </w:rPr>
              <w:t>Nombre</w:t>
            </w:r>
          </w:p>
        </w:tc>
        <w:tc>
          <w:tcPr>
            <w:tcW w:type="dxa" w:w="3293"/>
            <w:vAlign w:val="top"/>
            <w:shd w:fill="E8F0F2"/>
          </w:tcPr>
          <w:p>
            <w:pPr>
              <w:spacing w:after="20" w:line="240" w:lineRule="auto"/>
            </w:pPr>
            <w:r>
              <w:rPr>
                <w:rFonts w:ascii="Arial" w:hAnsi="Arial"/>
                <w:sz w:val="17"/>
              </w:rPr>
            </w:r>
            <w:r>
              <w:rPr>
                <w:rFonts w:ascii="Arial" w:hAnsi="Arial"/>
                <w:b/>
                <w:sz w:val="17"/>
              </w:rPr>
              <w:t>Periodo</w:t>
            </w:r>
          </w:p>
        </w:tc>
        <w:tc>
          <w:tcPr>
            <w:tcW w:type="dxa" w:w="3293"/>
            <w:vAlign w:val="top"/>
            <w:shd w:fill="E8F0F2"/>
          </w:tcPr>
          <w:p>
            <w:pPr>
              <w:spacing w:after="20" w:line="240" w:lineRule="auto"/>
            </w:pPr>
            <w:r>
              <w:rPr>
                <w:rFonts w:ascii="Arial" w:hAnsi="Arial"/>
                <w:sz w:val="17"/>
              </w:rPr>
            </w:r>
            <w:r>
              <w:rPr>
                <w:rFonts w:ascii="Arial" w:hAnsi="Arial"/>
                <w:b/>
                <w:sz w:val="17"/>
              </w:rPr>
              <w:t>Función narrativa</w:t>
            </w:r>
          </w:p>
        </w:tc>
      </w:tr>
      <w:tr>
        <w:tc>
          <w:tcPr>
            <w:tcW w:type="dxa" w:w="3293"/>
            <w:vAlign w:val="top"/>
          </w:tcPr>
          <w:p>
            <w:pPr>
              <w:spacing w:after="20" w:line="240" w:lineRule="auto"/>
            </w:pPr>
            <w:r>
              <w:rPr>
                <w:rFonts w:ascii="Arial" w:hAnsi="Arial"/>
                <w:sz w:val="16"/>
              </w:rPr>
            </w:r>
            <w:r>
              <w:rPr>
                <w:rFonts w:ascii="Arial" w:hAnsi="Arial"/>
                <w:b/>
                <w:sz w:val="16"/>
              </w:rPr>
              <w:t>Acamapichtli</w:t>
            </w:r>
          </w:p>
        </w:tc>
        <w:tc>
          <w:tcPr>
            <w:tcW w:type="dxa" w:w="3293"/>
            <w:vAlign w:val="top"/>
          </w:tcPr>
          <w:p>
            <w:pPr>
              <w:spacing w:after="20" w:line="240" w:lineRule="auto"/>
            </w:pPr>
            <w:r>
              <w:rPr>
                <w:rFonts w:ascii="Arial" w:hAnsi="Arial"/>
                <w:sz w:val="16"/>
              </w:rPr>
            </w:r>
            <w:r>
              <w:rPr>
                <w:rFonts w:ascii="Arial" w:hAnsi="Arial"/>
                <w:b w:val="0"/>
                <w:sz w:val="16"/>
              </w:rPr>
              <w:t>1375-1395</w:t>
            </w:r>
          </w:p>
        </w:tc>
        <w:tc>
          <w:tcPr>
            <w:tcW w:type="dxa" w:w="3293"/>
            <w:vAlign w:val="top"/>
          </w:tcPr>
          <w:p>
            <w:pPr>
              <w:spacing w:after="20" w:line="240" w:lineRule="auto"/>
            </w:pPr>
            <w:r>
              <w:rPr>
                <w:rFonts w:ascii="Arial" w:hAnsi="Arial"/>
                <w:sz w:val="16"/>
              </w:rPr>
            </w:r>
            <w:r>
              <w:rPr>
                <w:rFonts w:ascii="Arial" w:hAnsi="Arial"/>
                <w:b w:val="0"/>
                <w:sz w:val="16"/>
              </w:rPr>
              <w:t>Primer tlatoani reconocido; consolidó la legitimidad dinástica.</w:t>
            </w:r>
          </w:p>
        </w:tc>
      </w:tr>
      <w:tr>
        <w:tc>
          <w:tcPr>
            <w:tcW w:type="dxa" w:w="3293"/>
            <w:vAlign w:val="top"/>
          </w:tcPr>
          <w:p>
            <w:pPr>
              <w:spacing w:after="20" w:line="240" w:lineRule="auto"/>
            </w:pPr>
            <w:r>
              <w:rPr>
                <w:rFonts w:ascii="Arial" w:hAnsi="Arial"/>
                <w:sz w:val="16"/>
              </w:rPr>
            </w:r>
            <w:r>
              <w:rPr>
                <w:rFonts w:ascii="Arial" w:hAnsi="Arial"/>
                <w:b/>
                <w:sz w:val="16"/>
              </w:rPr>
              <w:t>Huitzilíhuitl</w:t>
            </w:r>
          </w:p>
        </w:tc>
        <w:tc>
          <w:tcPr>
            <w:tcW w:type="dxa" w:w="3293"/>
            <w:vAlign w:val="top"/>
          </w:tcPr>
          <w:p>
            <w:pPr>
              <w:spacing w:after="20" w:line="240" w:lineRule="auto"/>
            </w:pPr>
            <w:r>
              <w:rPr>
                <w:rFonts w:ascii="Arial" w:hAnsi="Arial"/>
                <w:sz w:val="16"/>
              </w:rPr>
            </w:r>
            <w:r>
              <w:rPr>
                <w:rFonts w:ascii="Arial" w:hAnsi="Arial"/>
                <w:b w:val="0"/>
                <w:sz w:val="16"/>
              </w:rPr>
              <w:t>1396-1417</w:t>
            </w:r>
          </w:p>
        </w:tc>
        <w:tc>
          <w:tcPr>
            <w:tcW w:type="dxa" w:w="3293"/>
            <w:vAlign w:val="top"/>
          </w:tcPr>
          <w:p>
            <w:pPr>
              <w:spacing w:after="20" w:line="240" w:lineRule="auto"/>
            </w:pPr>
            <w:r>
              <w:rPr>
                <w:rFonts w:ascii="Arial" w:hAnsi="Arial"/>
                <w:sz w:val="16"/>
              </w:rPr>
            </w:r>
            <w:r>
              <w:rPr>
                <w:rFonts w:ascii="Arial" w:hAnsi="Arial"/>
                <w:b w:val="0"/>
                <w:sz w:val="16"/>
              </w:rPr>
              <w:t>Fortaleció alianzas matrimoniales y políticas.</w:t>
            </w:r>
          </w:p>
        </w:tc>
      </w:tr>
      <w:tr>
        <w:tc>
          <w:tcPr>
            <w:tcW w:type="dxa" w:w="3293"/>
            <w:vAlign w:val="top"/>
          </w:tcPr>
          <w:p>
            <w:pPr>
              <w:spacing w:after="20" w:line="240" w:lineRule="auto"/>
            </w:pPr>
            <w:r>
              <w:rPr>
                <w:rFonts w:ascii="Arial" w:hAnsi="Arial"/>
                <w:sz w:val="16"/>
              </w:rPr>
            </w:r>
            <w:r>
              <w:rPr>
                <w:rFonts w:ascii="Arial" w:hAnsi="Arial"/>
                <w:b/>
                <w:sz w:val="16"/>
              </w:rPr>
              <w:t>Chimalpopoca</w:t>
            </w:r>
          </w:p>
        </w:tc>
        <w:tc>
          <w:tcPr>
            <w:tcW w:type="dxa" w:w="3293"/>
            <w:vAlign w:val="top"/>
          </w:tcPr>
          <w:p>
            <w:pPr>
              <w:spacing w:after="20" w:line="240" w:lineRule="auto"/>
            </w:pPr>
            <w:r>
              <w:rPr>
                <w:rFonts w:ascii="Arial" w:hAnsi="Arial"/>
                <w:sz w:val="16"/>
              </w:rPr>
            </w:r>
            <w:r>
              <w:rPr>
                <w:rFonts w:ascii="Arial" w:hAnsi="Arial"/>
                <w:b w:val="0"/>
                <w:sz w:val="16"/>
              </w:rPr>
              <w:t>1417-1427</w:t>
            </w:r>
          </w:p>
        </w:tc>
        <w:tc>
          <w:tcPr>
            <w:tcW w:type="dxa" w:w="3293"/>
            <w:vAlign w:val="top"/>
          </w:tcPr>
          <w:p>
            <w:pPr>
              <w:spacing w:after="20" w:line="240" w:lineRule="auto"/>
            </w:pPr>
            <w:r>
              <w:rPr>
                <w:rFonts w:ascii="Arial" w:hAnsi="Arial"/>
                <w:sz w:val="16"/>
              </w:rPr>
            </w:r>
            <w:r>
              <w:rPr>
                <w:rFonts w:ascii="Arial" w:hAnsi="Arial"/>
                <w:b w:val="0"/>
                <w:sz w:val="16"/>
              </w:rPr>
              <w:t>Gobernó bajo presión tepaneca antes de la ruptura con Azcapotzalco.</w:t>
            </w:r>
          </w:p>
        </w:tc>
      </w:tr>
      <w:tr>
        <w:tc>
          <w:tcPr>
            <w:tcW w:type="dxa" w:w="3293"/>
            <w:vAlign w:val="top"/>
          </w:tcPr>
          <w:p>
            <w:pPr>
              <w:spacing w:after="20" w:line="240" w:lineRule="auto"/>
            </w:pPr>
            <w:r>
              <w:rPr>
                <w:rFonts w:ascii="Arial" w:hAnsi="Arial"/>
                <w:sz w:val="16"/>
              </w:rPr>
            </w:r>
            <w:r>
              <w:rPr>
                <w:rFonts w:ascii="Arial" w:hAnsi="Arial"/>
                <w:b/>
                <w:sz w:val="16"/>
              </w:rPr>
              <w:t>Itzcóatl</w:t>
            </w:r>
          </w:p>
        </w:tc>
        <w:tc>
          <w:tcPr>
            <w:tcW w:type="dxa" w:w="3293"/>
            <w:vAlign w:val="top"/>
          </w:tcPr>
          <w:p>
            <w:pPr>
              <w:spacing w:after="20" w:line="240" w:lineRule="auto"/>
            </w:pPr>
            <w:r>
              <w:rPr>
                <w:rFonts w:ascii="Arial" w:hAnsi="Arial"/>
                <w:sz w:val="16"/>
              </w:rPr>
            </w:r>
            <w:r>
              <w:rPr>
                <w:rFonts w:ascii="Arial" w:hAnsi="Arial"/>
                <w:b w:val="0"/>
                <w:sz w:val="16"/>
              </w:rPr>
              <w:t>1427-1440</w:t>
            </w:r>
          </w:p>
        </w:tc>
        <w:tc>
          <w:tcPr>
            <w:tcW w:type="dxa" w:w="3293"/>
            <w:vAlign w:val="top"/>
          </w:tcPr>
          <w:p>
            <w:pPr>
              <w:spacing w:after="20" w:line="240" w:lineRule="auto"/>
            </w:pPr>
            <w:r>
              <w:rPr>
                <w:rFonts w:ascii="Arial" w:hAnsi="Arial"/>
                <w:sz w:val="16"/>
              </w:rPr>
            </w:r>
            <w:r>
              <w:rPr>
                <w:rFonts w:ascii="Arial" w:hAnsi="Arial"/>
                <w:b w:val="0"/>
                <w:sz w:val="16"/>
              </w:rPr>
              <w:t>Venció a Azcapotzalco y fundó la etapa imperial con la Triple Alianza.</w:t>
            </w:r>
          </w:p>
        </w:tc>
      </w:tr>
      <w:tr>
        <w:tc>
          <w:tcPr>
            <w:tcW w:type="dxa" w:w="3293"/>
            <w:vAlign w:val="top"/>
          </w:tcPr>
          <w:p>
            <w:pPr>
              <w:spacing w:after="20" w:line="240" w:lineRule="auto"/>
            </w:pPr>
            <w:r>
              <w:rPr>
                <w:rFonts w:ascii="Arial" w:hAnsi="Arial"/>
                <w:sz w:val="16"/>
              </w:rPr>
            </w:r>
            <w:r>
              <w:rPr>
                <w:rFonts w:ascii="Arial" w:hAnsi="Arial"/>
                <w:b/>
                <w:sz w:val="16"/>
              </w:rPr>
              <w:t>Moctezuma Ilhuicamina</w:t>
            </w:r>
          </w:p>
        </w:tc>
        <w:tc>
          <w:tcPr>
            <w:tcW w:type="dxa" w:w="3293"/>
            <w:vAlign w:val="top"/>
          </w:tcPr>
          <w:p>
            <w:pPr>
              <w:spacing w:after="20" w:line="240" w:lineRule="auto"/>
            </w:pPr>
            <w:r>
              <w:rPr>
                <w:rFonts w:ascii="Arial" w:hAnsi="Arial"/>
                <w:sz w:val="16"/>
              </w:rPr>
            </w:r>
            <w:r>
              <w:rPr>
                <w:rFonts w:ascii="Arial" w:hAnsi="Arial"/>
                <w:b w:val="0"/>
                <w:sz w:val="16"/>
              </w:rPr>
              <w:t>1440-1469</w:t>
            </w:r>
          </w:p>
        </w:tc>
        <w:tc>
          <w:tcPr>
            <w:tcW w:type="dxa" w:w="3293"/>
            <w:vAlign w:val="top"/>
          </w:tcPr>
          <w:p>
            <w:pPr>
              <w:spacing w:after="20" w:line="240" w:lineRule="auto"/>
            </w:pPr>
            <w:r>
              <w:rPr>
                <w:rFonts w:ascii="Arial" w:hAnsi="Arial"/>
                <w:sz w:val="16"/>
              </w:rPr>
            </w:r>
            <w:r>
              <w:rPr>
                <w:rFonts w:ascii="Arial" w:hAnsi="Arial"/>
                <w:b w:val="0"/>
                <w:sz w:val="16"/>
              </w:rPr>
              <w:t>Expandió el dominio mexica y reforzó la ideología de poder.</w:t>
            </w:r>
          </w:p>
        </w:tc>
      </w:tr>
      <w:tr>
        <w:tc>
          <w:tcPr>
            <w:tcW w:type="dxa" w:w="3293"/>
            <w:vAlign w:val="top"/>
          </w:tcPr>
          <w:p>
            <w:pPr>
              <w:spacing w:after="20" w:line="240" w:lineRule="auto"/>
            </w:pPr>
            <w:r>
              <w:rPr>
                <w:rFonts w:ascii="Arial" w:hAnsi="Arial"/>
                <w:sz w:val="16"/>
              </w:rPr>
            </w:r>
            <w:r>
              <w:rPr>
                <w:rFonts w:ascii="Arial" w:hAnsi="Arial"/>
                <w:b/>
                <w:sz w:val="16"/>
              </w:rPr>
              <w:t>Axayácatl</w:t>
            </w:r>
          </w:p>
        </w:tc>
        <w:tc>
          <w:tcPr>
            <w:tcW w:type="dxa" w:w="3293"/>
            <w:vAlign w:val="top"/>
          </w:tcPr>
          <w:p>
            <w:pPr>
              <w:spacing w:after="20" w:line="240" w:lineRule="auto"/>
            </w:pPr>
            <w:r>
              <w:rPr>
                <w:rFonts w:ascii="Arial" w:hAnsi="Arial"/>
                <w:sz w:val="16"/>
              </w:rPr>
            </w:r>
            <w:r>
              <w:rPr>
                <w:rFonts w:ascii="Arial" w:hAnsi="Arial"/>
                <w:b w:val="0"/>
                <w:sz w:val="16"/>
              </w:rPr>
              <w:t>1469-1481</w:t>
            </w:r>
          </w:p>
        </w:tc>
        <w:tc>
          <w:tcPr>
            <w:tcW w:type="dxa" w:w="3293"/>
            <w:vAlign w:val="top"/>
          </w:tcPr>
          <w:p>
            <w:pPr>
              <w:spacing w:after="20" w:line="240" w:lineRule="auto"/>
            </w:pPr>
            <w:r>
              <w:rPr>
                <w:rFonts w:ascii="Arial" w:hAnsi="Arial"/>
                <w:sz w:val="16"/>
              </w:rPr>
            </w:r>
            <w:r>
              <w:rPr>
                <w:rFonts w:ascii="Arial" w:hAnsi="Arial"/>
                <w:b w:val="0"/>
                <w:sz w:val="16"/>
              </w:rPr>
              <w:t>Conquistó Tlatelolco en 1473.</w:t>
            </w:r>
          </w:p>
        </w:tc>
      </w:tr>
      <w:tr>
        <w:tc>
          <w:tcPr>
            <w:tcW w:type="dxa" w:w="3293"/>
            <w:vAlign w:val="top"/>
          </w:tcPr>
          <w:p>
            <w:pPr>
              <w:spacing w:after="20" w:line="240" w:lineRule="auto"/>
            </w:pPr>
            <w:r>
              <w:rPr>
                <w:rFonts w:ascii="Arial" w:hAnsi="Arial"/>
                <w:sz w:val="16"/>
              </w:rPr>
            </w:r>
            <w:r>
              <w:rPr>
                <w:rFonts w:ascii="Arial" w:hAnsi="Arial"/>
                <w:b/>
                <w:sz w:val="16"/>
              </w:rPr>
              <w:t>Tízoc</w:t>
            </w:r>
          </w:p>
        </w:tc>
        <w:tc>
          <w:tcPr>
            <w:tcW w:type="dxa" w:w="3293"/>
            <w:vAlign w:val="top"/>
          </w:tcPr>
          <w:p>
            <w:pPr>
              <w:spacing w:after="20" w:line="240" w:lineRule="auto"/>
            </w:pPr>
            <w:r>
              <w:rPr>
                <w:rFonts w:ascii="Arial" w:hAnsi="Arial"/>
                <w:sz w:val="16"/>
              </w:rPr>
            </w:r>
            <w:r>
              <w:rPr>
                <w:rFonts w:ascii="Arial" w:hAnsi="Arial"/>
                <w:b w:val="0"/>
                <w:sz w:val="16"/>
              </w:rPr>
              <w:t>1481-1486</w:t>
            </w:r>
          </w:p>
        </w:tc>
        <w:tc>
          <w:tcPr>
            <w:tcW w:type="dxa" w:w="3293"/>
            <w:vAlign w:val="top"/>
          </w:tcPr>
          <w:p>
            <w:pPr>
              <w:spacing w:after="20" w:line="240" w:lineRule="auto"/>
            </w:pPr>
            <w:r>
              <w:rPr>
                <w:rFonts w:ascii="Arial" w:hAnsi="Arial"/>
                <w:sz w:val="16"/>
              </w:rPr>
            </w:r>
            <w:r>
              <w:rPr>
                <w:rFonts w:ascii="Arial" w:hAnsi="Arial"/>
                <w:b w:val="0"/>
                <w:sz w:val="16"/>
              </w:rPr>
              <w:t>Gobierno breve; asociado con campañas limitadas y monumentos de legitimación.</w:t>
            </w:r>
          </w:p>
        </w:tc>
      </w:tr>
      <w:tr>
        <w:tc>
          <w:tcPr>
            <w:tcW w:type="dxa" w:w="3293"/>
            <w:vAlign w:val="top"/>
          </w:tcPr>
          <w:p>
            <w:pPr>
              <w:spacing w:after="20" w:line="240" w:lineRule="auto"/>
            </w:pPr>
            <w:r>
              <w:rPr>
                <w:rFonts w:ascii="Arial" w:hAnsi="Arial"/>
                <w:sz w:val="16"/>
              </w:rPr>
            </w:r>
            <w:r>
              <w:rPr>
                <w:rFonts w:ascii="Arial" w:hAnsi="Arial"/>
                <w:b/>
                <w:sz w:val="16"/>
              </w:rPr>
              <w:t>Ahuízotl</w:t>
            </w:r>
          </w:p>
        </w:tc>
        <w:tc>
          <w:tcPr>
            <w:tcW w:type="dxa" w:w="3293"/>
            <w:vAlign w:val="top"/>
          </w:tcPr>
          <w:p>
            <w:pPr>
              <w:spacing w:after="20" w:line="240" w:lineRule="auto"/>
            </w:pPr>
            <w:r>
              <w:rPr>
                <w:rFonts w:ascii="Arial" w:hAnsi="Arial"/>
                <w:sz w:val="16"/>
              </w:rPr>
            </w:r>
            <w:r>
              <w:rPr>
                <w:rFonts w:ascii="Arial" w:hAnsi="Arial"/>
                <w:b w:val="0"/>
                <w:sz w:val="16"/>
              </w:rPr>
              <w:t>1486-1502</w:t>
            </w:r>
          </w:p>
        </w:tc>
        <w:tc>
          <w:tcPr>
            <w:tcW w:type="dxa" w:w="3293"/>
            <w:vAlign w:val="top"/>
          </w:tcPr>
          <w:p>
            <w:pPr>
              <w:spacing w:after="20" w:line="240" w:lineRule="auto"/>
            </w:pPr>
            <w:r>
              <w:rPr>
                <w:rFonts w:ascii="Arial" w:hAnsi="Arial"/>
                <w:sz w:val="16"/>
              </w:rPr>
            </w:r>
            <w:r>
              <w:rPr>
                <w:rFonts w:ascii="Arial" w:hAnsi="Arial"/>
                <w:b w:val="0"/>
                <w:sz w:val="16"/>
              </w:rPr>
              <w:t>Gran expansión militar y obras urbanas.</w:t>
            </w:r>
          </w:p>
        </w:tc>
      </w:tr>
      <w:tr>
        <w:tc>
          <w:tcPr>
            <w:tcW w:type="dxa" w:w="3293"/>
            <w:vAlign w:val="top"/>
          </w:tcPr>
          <w:p>
            <w:pPr>
              <w:spacing w:after="20" w:line="240" w:lineRule="auto"/>
            </w:pPr>
            <w:r>
              <w:rPr>
                <w:rFonts w:ascii="Arial" w:hAnsi="Arial"/>
                <w:sz w:val="16"/>
              </w:rPr>
            </w:r>
            <w:r>
              <w:rPr>
                <w:rFonts w:ascii="Arial" w:hAnsi="Arial"/>
                <w:b/>
                <w:sz w:val="16"/>
              </w:rPr>
              <w:t>Moctezuma Xocoyotzin</w:t>
            </w:r>
          </w:p>
        </w:tc>
        <w:tc>
          <w:tcPr>
            <w:tcW w:type="dxa" w:w="3293"/>
            <w:vAlign w:val="top"/>
          </w:tcPr>
          <w:p>
            <w:pPr>
              <w:spacing w:after="20" w:line="240" w:lineRule="auto"/>
            </w:pPr>
            <w:r>
              <w:rPr>
                <w:rFonts w:ascii="Arial" w:hAnsi="Arial"/>
                <w:sz w:val="16"/>
              </w:rPr>
            </w:r>
            <w:r>
              <w:rPr>
                <w:rFonts w:ascii="Arial" w:hAnsi="Arial"/>
                <w:b w:val="0"/>
                <w:sz w:val="16"/>
              </w:rPr>
              <w:t>1502-1520</w:t>
            </w:r>
          </w:p>
        </w:tc>
        <w:tc>
          <w:tcPr>
            <w:tcW w:type="dxa" w:w="3293"/>
            <w:vAlign w:val="top"/>
          </w:tcPr>
          <w:p>
            <w:pPr>
              <w:spacing w:after="20" w:line="240" w:lineRule="auto"/>
            </w:pPr>
            <w:r>
              <w:rPr>
                <w:rFonts w:ascii="Arial" w:hAnsi="Arial"/>
                <w:sz w:val="16"/>
              </w:rPr>
            </w:r>
            <w:r>
              <w:rPr>
                <w:rFonts w:ascii="Arial" w:hAnsi="Arial"/>
                <w:b w:val="0"/>
                <w:sz w:val="16"/>
              </w:rPr>
              <w:t>Gobernante durante la llegada española.</w:t>
            </w:r>
          </w:p>
        </w:tc>
      </w:tr>
      <w:tr>
        <w:tc>
          <w:tcPr>
            <w:tcW w:type="dxa" w:w="3293"/>
            <w:vAlign w:val="top"/>
          </w:tcPr>
          <w:p>
            <w:pPr>
              <w:spacing w:after="20" w:line="240" w:lineRule="auto"/>
            </w:pPr>
            <w:r>
              <w:rPr>
                <w:rFonts w:ascii="Arial" w:hAnsi="Arial"/>
                <w:sz w:val="16"/>
              </w:rPr>
            </w:r>
            <w:r>
              <w:rPr>
                <w:rFonts w:ascii="Arial" w:hAnsi="Arial"/>
                <w:b/>
                <w:sz w:val="16"/>
              </w:rPr>
              <w:t>Cuitláhuac</w:t>
            </w:r>
          </w:p>
        </w:tc>
        <w:tc>
          <w:tcPr>
            <w:tcW w:type="dxa" w:w="3293"/>
            <w:vAlign w:val="top"/>
          </w:tcPr>
          <w:p>
            <w:pPr>
              <w:spacing w:after="20" w:line="240" w:lineRule="auto"/>
            </w:pPr>
            <w:r>
              <w:rPr>
                <w:rFonts w:ascii="Arial" w:hAnsi="Arial"/>
                <w:sz w:val="16"/>
              </w:rPr>
            </w:r>
            <w:r>
              <w:rPr>
                <w:rFonts w:ascii="Arial" w:hAnsi="Arial"/>
                <w:b w:val="0"/>
                <w:sz w:val="16"/>
              </w:rPr>
              <w:t>1520</w:t>
            </w:r>
          </w:p>
        </w:tc>
        <w:tc>
          <w:tcPr>
            <w:tcW w:type="dxa" w:w="3293"/>
            <w:vAlign w:val="top"/>
          </w:tcPr>
          <w:p>
            <w:pPr>
              <w:spacing w:after="20" w:line="240" w:lineRule="auto"/>
            </w:pPr>
            <w:r>
              <w:rPr>
                <w:rFonts w:ascii="Arial" w:hAnsi="Arial"/>
                <w:sz w:val="16"/>
              </w:rPr>
            </w:r>
            <w:r>
              <w:rPr>
                <w:rFonts w:ascii="Arial" w:hAnsi="Arial"/>
                <w:b w:val="0"/>
                <w:sz w:val="16"/>
              </w:rPr>
              <w:t>Dirigió la resistencia tras la salida española, murió durante la epidemia de viruela.</w:t>
            </w:r>
          </w:p>
        </w:tc>
      </w:tr>
      <w:tr>
        <w:tc>
          <w:tcPr>
            <w:tcW w:type="dxa" w:w="3293"/>
            <w:vAlign w:val="top"/>
          </w:tcPr>
          <w:p>
            <w:pPr>
              <w:spacing w:after="20" w:line="240" w:lineRule="auto"/>
            </w:pPr>
            <w:r>
              <w:rPr>
                <w:rFonts w:ascii="Arial" w:hAnsi="Arial"/>
                <w:sz w:val="16"/>
              </w:rPr>
            </w:r>
            <w:r>
              <w:rPr>
                <w:rFonts w:ascii="Arial" w:hAnsi="Arial"/>
                <w:b/>
                <w:sz w:val="16"/>
              </w:rPr>
              <w:t>Cuauhtémoc</w:t>
            </w:r>
          </w:p>
        </w:tc>
        <w:tc>
          <w:tcPr>
            <w:tcW w:type="dxa" w:w="3293"/>
            <w:vAlign w:val="top"/>
          </w:tcPr>
          <w:p>
            <w:pPr>
              <w:spacing w:after="20" w:line="240" w:lineRule="auto"/>
            </w:pPr>
            <w:r>
              <w:rPr>
                <w:rFonts w:ascii="Arial" w:hAnsi="Arial"/>
                <w:sz w:val="16"/>
              </w:rPr>
            </w:r>
            <w:r>
              <w:rPr>
                <w:rFonts w:ascii="Arial" w:hAnsi="Arial"/>
                <w:b w:val="0"/>
                <w:sz w:val="16"/>
              </w:rPr>
              <w:t>1520-1521</w:t>
            </w:r>
          </w:p>
        </w:tc>
        <w:tc>
          <w:tcPr>
            <w:tcW w:type="dxa" w:w="3293"/>
            <w:vAlign w:val="top"/>
          </w:tcPr>
          <w:p>
            <w:pPr>
              <w:spacing w:after="20" w:line="240" w:lineRule="auto"/>
            </w:pPr>
            <w:r>
              <w:rPr>
                <w:rFonts w:ascii="Arial" w:hAnsi="Arial"/>
                <w:sz w:val="16"/>
              </w:rPr>
            </w:r>
            <w:r>
              <w:rPr>
                <w:rFonts w:ascii="Arial" w:hAnsi="Arial"/>
                <w:b w:val="0"/>
                <w:sz w:val="16"/>
              </w:rPr>
              <w:t>Último huey tlatoani; encabezó la resistencia final.</w:t>
            </w:r>
          </w:p>
        </w:tc>
      </w:tr>
    </w:tbl>
    <w:p>
      <w:pPr>
        <w:pStyle w:val="Heading1"/>
      </w:pPr>
      <w:r>
        <w:t>1. Nombres, identidad y precisión histórica</w:t>
      </w:r>
    </w:p>
    <w:p>
      <w:r>
        <w:t>El nombre más preciso para los habitantes de México-Tenochtitlan es mexicas; los habitantes específicos de Tenochtitlan también pueden llamarse tenochcas, y los de Tlatelolco, tlatelolcas. El término azteca es útil en divulgación, pero puede ser impreciso si se aplica de manera general a todos los habitantes de Tenochtitlan. [F24]</w:t>
      </w:r>
    </w:p>
    <w:p>
      <w:r>
        <w:t>La memoria mexica vinculaba su origen con Aztlan, “lugar de blancura” o “lugar de las garzas”, y con Chicomóztoc, “lugar de las siete cuevas”. Estos lugares funcionan como geografía mítica e histórica a la vez: explican identidad, migración, elección divina y legitimidad política. [F1]</w:t>
      </w:r>
    </w:p>
    <w:p>
      <w:r>
        <w:t>El nombre Tenochtitlan se relaciona con Tenoch, líder fundador en la tradición, y con la imagen de la tuna o nopal sobre piedra. La fundación tradicional se ubica en 1325, en el lago de Texcoco. [F1]</w:t>
      </w:r>
    </w:p>
    <w:p>
      <w:pPr>
        <w:pStyle w:val="Heading1"/>
      </w:pPr>
      <w:r>
        <w:t>2. Fundación y entorno lacustre</w:t>
      </w:r>
    </w:p>
    <w:p>
      <w:r>
        <w:t>Tenochtitlan nació en un espacio que parecía poco favorable: islotes, pantanos, agua semisalobre y escasez de tierra firme. Sin embargo, esas mismas condiciones ofrecían defensa natural, comunicación por canoa y la posibilidad de ampliar el territorio mediante rellenos, chinampas y obras hidráulicas. [F2] [F13]</w:t>
      </w:r>
    </w:p>
    <w:p>
      <w:r>
        <w:t>La ciudad se ubicaba dentro de un sistema de cinco lagos: Xochimilco, Chalco, Texcoco, Xaltocan y Zumpango. La Cuenca de México funcionaba como una red de agua, caminos, pueblos ribereños, embarcaderos, calzadas y mercados. [F2]</w:t>
      </w:r>
    </w:p>
    <w:p>
      <w:r>
        <w:t>Para una narrativa, la fundación puede leerse como una transformación: un pueblo marginado convierte el agua en territorio, el lago en defensa y la isla en capital.</w:t>
      </w:r>
    </w:p>
    <w:p>
      <w:pPr>
        <w:pStyle w:val="Heading1"/>
      </w:pPr>
      <w:r>
        <w:t>3. Urbanismo: una ciudad planeada</w:t>
      </w:r>
    </w:p>
    <w:p>
      <w:r>
        <w:t>México-Tenochtitlan fue una ciudad cuidadosamente planeada con principios políticos, religiosos, militares y funcionales. El centro estaba ocupado por el recinto sagrado y el Templo Mayor; desde ahí se articulaban barrios, calzadas, canales y plazas. [F2] [F4]</w:t>
      </w:r>
    </w:p>
    <w:p>
      <w:r>
        <w:t>Las grandes calzadas conectaban la ciudad con tierra firme: Iztapalapa al sur, con conexión hacia Coyoacán; Tlacopan o Tacuba al oeste; y Tepeyácac al norte. Estas calzadas eran rutas de comercio, peregrinación, control militar y acceso político. [F6]</w:t>
      </w:r>
    </w:p>
    <w:p>
      <w:r>
        <w:t>Los canales permitían mover alimentos, materiales, personas y tributos en canoas. La ciudad tenía una doble lógica: terrestre y acuática. Era al mismo tiempo isla, puerto, capital, santuario y mercado. [F2] [F14]</w:t>
      </w:r>
    </w:p>
    <w:p>
      <w:pPr>
        <w:pStyle w:val="Heading1"/>
      </w:pPr>
      <w:r>
        <w:t>4. Ingeniería hidráulica: agua potable, diques y chinampas</w:t>
      </w:r>
    </w:p>
    <w:p>
      <w:r>
        <w:t>El gran problema de Tenochtitlan fue que estaba rodeada de agua, pero no toda era potable. El lago de Texcoco era salobre, por lo que la ciudad necesitó traer agua dulce desde manantiales como los de Chapultepec. [F2] [F15]</w:t>
      </w:r>
    </w:p>
    <w:p>
      <w:r>
        <w:t>Chapultepec fue un sitio sagrado y estratégico. Los manantiales que nacían al pie del cerro abastecían a la ciudad mediante obras hidráulicas atribuidas a gobernantes mexicas y al diseño o ejecución de Nezahualcóyotl de Texcoco. [F15] [F16]</w:t>
      </w:r>
    </w:p>
    <w:p>
      <w:r>
        <w:t>Las chinampas fueron parcelas productivas construidas con vegetación acuática, limo y sedimentos. En contextos de Tenochtitlan se han identificado chinampas y canales usados entre 1300 y 1521, asociados con barrios como Ateponazco y la parcialidad de Teopan. [F13]</w:t>
      </w:r>
    </w:p>
    <w:p>
      <w:r>
        <w:t>El sistema hidráulico incluía diques, albarradones, calzadas, puentes, embarcaderos y canales. Estos elementos controlaban inundaciones, separaban aguas, aumentaban zonas agrícolas y facilitaban la comunicación. [F14]</w:t>
      </w:r>
    </w:p>
    <w:p>
      <w:pPr>
        <w:pStyle w:val="Heading1"/>
      </w:pPr>
      <w:r>
        <w:t>5. Templo Mayor: centro político y cósmico</w:t>
      </w:r>
    </w:p>
    <w:p>
      <w:r>
        <w:t>El Templo Mayor fue el edificio principal de Tenochtitlan. Para los mexicas ocupaba el centro del universo y por eso no podía moverse: cuando se ampliaba, se construía una nueva etapa sobre la anterior. [F3] [F4]</w:t>
      </w:r>
    </w:p>
    <w:p>
      <w:r>
        <w:t>Sus dos adoratorios superiores estaban dedicados a Huitzilopochtli, dios solar de la guerra y patrono mexica, y a Tláloc, dios de la lluvia y fertilidad agrícola. Esa dualidad resumía los fundamentos del poder tenochca: conquista y agricultura. [F4] [F20]</w:t>
      </w:r>
    </w:p>
    <w:p>
      <w:r>
        <w:t>El recinto sagrado incluía otros espacios como la Casa de las Águilas, el tzompantli, templos rojos, adoratorios y plataformas. Allí se realizaban rituales, ofrendas, ceremonias políticas y actos de legitimación imperial. [F4] [F5]</w:t>
      </w:r>
    </w:p>
    <w:p>
      <w:r>
        <w:t>El hallazgo de la Coyolxauhqui en 1978 reactivó el Proyecto Templo Mayor y permitió recuperar vestigios centrales de la antigua ciudad. La escultura recuerda el mito de Huitzilopochtli y el triunfo del Sol sobre fuerzas asociadas con la noche y la luna. [F6] [F23]</w:t>
      </w:r>
    </w:p>
    <w:p>
      <w:pPr>
        <w:pStyle w:val="Heading1"/>
      </w:pPr>
      <w:r>
        <w:t>6. Estado, Triple Alianza y gobierno</w:t>
      </w:r>
    </w:p>
    <w:p>
      <w:r>
        <w:t>El altépetl era la unidad política nahua: una ciudad-señorío con territorio, población, dioses tutelares y autoridad. Cuando Tenochtitlan obtuvo un tlatoani en 1375, se consolidó como tlatocayotl o señorío. [F7]</w:t>
      </w:r>
    </w:p>
    <w:p>
      <w:r>
        <w:t>En 1428, la derrota de Azcapotzalco abrió la etapa imperial. Tenochtitlan, Texcoco y Tlacopan formaron la Triple Alianza, pero con el tiempo Tenochtitlan concentró mayor poder militar, tributario y simbólico. [F7] [F8]</w:t>
      </w:r>
    </w:p>
    <w:p>
      <w:r>
        <w:t>El tlatoani era elegido entre miembros de la familia gobernante por un consejo; no era una herencia automática de padre a hijo. Lo asistían cargos como el Cihuacoatl, funcionarios tributarios, jueces, sacerdotes y jefes militares. [F7]</w:t>
      </w:r>
    </w:p>
    <w:p>
      <w:r>
        <w:t>La justicia se ejercía mediante tribunales como el tlacxitlan y el teccali. El primero atendía asuntos graves, mientras el segundo resolvía conflictos de macehuales con apoyo de ancianos, testigos y sanciones menores. [F7]</w:t>
      </w:r>
    </w:p>
    <w:p>
      <w:pPr>
        <w:pStyle w:val="Heading1"/>
      </w:pPr>
      <w:r>
        <w:t>7. Sociedad y calpulli</w:t>
      </w:r>
    </w:p>
    <w:p>
      <w:r>
        <w:t>La sociedad mexica estaba jerarquizada. En la cúspide estaban los pipiltin o nobles; después guerreros, sacerdotes, comerciantes de prestigio, artesanos especializados y macehualtin o gente común. También existían dependientes, esclavos y cautivos. [F9] [F10]</w:t>
      </w:r>
    </w:p>
    <w:p>
      <w:r>
        <w:t>El calpulli era la base social, territorial y económica. Sus integrantes compartían tierras, obligaciones tributarias, culto, obras públicas, participación militar y autoridades locales. No era sólo un barrio: era una comunidad con funciones políticas, religiosas y económicas. [F10]</w:t>
      </w:r>
    </w:p>
    <w:p>
      <w:r>
        <w:t>Para narrar la ciudad, el calpulli permite mostrar la vida desde abajo: familias, oficios, fiestas, trabajo colectivo, canales, chinampas, dioses tutelares, educación y tributo.</w:t>
      </w:r>
    </w:p>
    <w:p>
      <w:pPr>
        <w:pStyle w:val="Heading1"/>
      </w:pPr>
      <w:r>
        <w:t>8. Economía: agricultura, tributo, comercio y artesanía</w:t>
      </w:r>
    </w:p>
    <w:p>
      <w:r>
        <w:t>La economía mexica se sostuvo en agricultura, comercio y recaudación de tributo. Arqueología Mexicana agrega una cuarta rama: la producción artesanal. [F11] [F12]</w:t>
      </w:r>
    </w:p>
    <w:p>
      <w:r>
        <w:t>Las chinampas aumentaron la tierra cultivable y producían alimentos como maíz, calabaza, chía, chile, amaranto, verdolaga, tomatillo y nopal. [F13]</w:t>
      </w:r>
    </w:p>
    <w:p>
      <w:r>
        <w:t>El tributo era impuesto por medio de la guerra y la dominación política. Llegaban a Tenochtitlan mantas, alimentos, pieles, plumas, piedras semipreciosas, cacao, productos de lujo y bienes regionales. [F11] [F12]</w:t>
      </w:r>
    </w:p>
    <w:p>
      <w:r>
        <w:t>El comercio local abastecía productos cotidianos; el comercio de larga distancia, realizado por pochtecas, conectaba a Tenochtitlan y Tlatelolco con regiones lejanas y traía bienes de prestigio para las élites. [F18] [F19]</w:t>
      </w:r>
    </w:p>
    <w:p>
      <w:r>
        <w:t>Los medios de intercambio incluían semillas de cacao, mantas de algodón, canutos con polvo de oro, piezas de cobre en forma de T y piezas de estaño. [F11]</w:t>
      </w:r>
    </w:p>
    <w:p>
      <w:pPr>
        <w:pStyle w:val="Heading1"/>
      </w:pPr>
      <w:r>
        <w:t>9. Tlatelolco y los mercados</w:t>
      </w:r>
    </w:p>
    <w:p>
      <w:r>
        <w:t>Tlatelolco fue ciudad gemela de Tenochtitlan y se distinguió por su mercado. Fue fundada por mexicas separados de los tenochcas y, tras su conquista por Axayácatl en 1473, quedó bajo control tenochca. [F18] [F27]</w:t>
      </w:r>
    </w:p>
    <w:p>
      <w:r>
        <w:t>El mercado de Tlatelolco impresionó a los cronistas por su tamaño, orden y variedad. Acudían comerciantes de lugares lejanos y existía una organización con reglamentos y autoridades. [F17] [F18]</w:t>
      </w:r>
    </w:p>
    <w:p>
      <w:r>
        <w:t>Los pochtecas constituían una clase mercantil importante. No sólo transportaban bienes: también funcionaban como agentes de información, diplomacia, prestigio y, en ocasiones, espionaje. [F12] [F19]</w:t>
      </w:r>
    </w:p>
    <w:p>
      <w:pPr>
        <w:pStyle w:val="Heading1"/>
      </w:pPr>
      <w:r>
        <w:t>10. Religión y cosmovisión</w:t>
      </w:r>
    </w:p>
    <w:p>
      <w:r>
        <w:t>La religión mexica regulaba la vida política, económica, social y cultural. La cosmovisión organizaba el universo en cuatro rumbos, trece cielos y nueve inframundos, con un centro sagrado que comunicaba niveles del cosmos. [F20]</w:t>
      </w:r>
    </w:p>
    <w:p>
      <w:r>
        <w:t>Los mexicas se concebían viviendo en la quinta edad o Quinto Sol, llamada Nahui Ollin. El movimiento del Sol debía mantenerse mediante rituales, guerra, ofrendas y sacrificios, desde una lógica religiosa que vinculaba vida, muerte, sangre y continuidad cósmica. [F20]</w:t>
      </w:r>
    </w:p>
    <w:p>
      <w:r>
        <w:t>Los dioses principales para la narrativa son Huitzilopochtli, Tláloc, Quetzalcóatl, Tezcatlipoca, Xipe Tótec, Chalchiuhtlicue y Mictlantecuhtli. Cada uno permite contar una faceta del mundo mexica: guerra, lluvia, viento, poder, fertilidad, agua y muerte. [F20]</w:t>
      </w:r>
    </w:p>
    <w:p>
      <w:pPr>
        <w:pStyle w:val="Heading1"/>
      </w:pPr>
      <w:r>
        <w:t>11. Educación, familia y vida cotidiana</w:t>
      </w:r>
    </w:p>
    <w:p>
      <w:r>
        <w:t>La educación mexica diferenciaba origen social y función futura. Los jóvenes nobles acudían al calmecac, donde se formaban para la guerra, sacerdocio, gobierno, escritura y disciplina ritual. [F21]</w:t>
      </w:r>
    </w:p>
    <w:p>
      <w:r>
        <w:t>Los jóvenes de los barrios acudían al telpochcalli, ligado a los calpulli. Su formación estaba orientada a disciplina, trabajo comunal, oficios y preparación militar. [F21]</w:t>
      </w:r>
    </w:p>
    <w:p>
      <w:r>
        <w:t>La familia era una base de reproducción social, económica y política. En ella se enseñaban obediencia, trabajo, género, oficio, religión y pertenencia al grupo. [F22]</w:t>
      </w:r>
    </w:p>
    <w:p>
      <w:r>
        <w:t>La vida cotidiana combinaba agricultura, pesca, comercio, oficios, cocina, cuidado de niños, fiestas, rituales, servicio militar, pago de tributo y trabajo en obras públicas.</w:t>
      </w:r>
    </w:p>
    <w:p>
      <w:pPr>
        <w:pStyle w:val="Heading1"/>
      </w:pPr>
      <w:r>
        <w:t>12. Arte, escritura y memoria</w:t>
      </w:r>
    </w:p>
    <w:p>
      <w:r>
        <w:t>El arte mexica no estaba separado de la religión ni del Estado. Esculturas, códices, arquitectura, cantos, pintura y poesía legitimaban el poder y hacían visibles mitos, calendarios y fuerzas divinas. [F23]</w:t>
      </w:r>
    </w:p>
    <w:p>
      <w:r>
        <w:t>Obras como la Coyolxauhqui, la Piedra del Sol, la Coatlicue, la Piedra de Tízoc y el Teocalli de la Guerra Sagrada pueden servir como objetos narrativos: cada pieza condensa una manera de entender el mundo. [F23]</w:t>
      </w:r>
    </w:p>
    <w:p>
      <w:r>
        <w:t>Los tlacuiloque o pintores-escribas y los cuicani o poetas/cantores eran figuras respetadas. La memoria no sólo se guardaba en textos alfabéticos, sino en imágenes, cantos, genealogías, mapas y objetos rituales. [F23]</w:t>
      </w:r>
    </w:p>
    <w:p>
      <w:pPr>
        <w:pStyle w:val="Heading1"/>
      </w:pPr>
      <w:r>
        <w:t>13. Guerra, expansión y tensiones del imperio</w:t>
      </w:r>
    </w:p>
    <w:p>
      <w:r>
        <w:t>La guerra permitió imponer tributo, obtener cautivos, extender redes políticas y legitimar a los gobernantes. La expansión convirtió a Tenochtitlan en una capital riquísima, pero también generó descontento. [F8] [F12] [F25]</w:t>
      </w:r>
    </w:p>
    <w:p>
      <w:r>
        <w:t>Muchos pueblos sometidos resentían el pago de tributos y los abusos de recaudadores como los calpixques. Las sucesiones de tlatoani abrían oportunidades para rebeliones, lo que obligaba a renegociar o reconquistar territorios. [F25]</w:t>
      </w:r>
    </w:p>
    <w:p>
      <w:r>
        <w:t>Este punto es esencial para la narrativa de la conquista: el imperio mexica no era una unidad homogénea, sino un sistema de alianzas, dominaciones y resentimientos. Cortés aprovechó esa fragmentación. [F25] [F26]</w:t>
      </w:r>
    </w:p>
    <w:p>
      <w:pPr>
        <w:pStyle w:val="Heading1"/>
      </w:pPr>
      <w:r>
        <w:t>14. Llegada española y crisis de 1519-1520</w:t>
      </w:r>
    </w:p>
    <w:p>
      <w:r>
        <w:t>En abril de 1519, Hernán Cortés llegó a la costa de Veracruz. Su avance hacia Tenochtitlan dependió de alianzas indígenas, especialmente con pueblos enemigos o rivales del poder mexica. [F26] [F29]</w:t>
      </w:r>
    </w:p>
    <w:p>
      <w:r>
        <w:t>El 8 de noviembre de 1519, Cortés y sus aliados entraron a Tenochtitlan. Moctezuma Xocoyotzin recibió a los españoles, pero la relación derivó en tensión, captura del gobernante, violencia y ruptura política. [F26]</w:t>
      </w:r>
    </w:p>
    <w:p>
      <w:r>
        <w:t>En 1520 ocurrieron eventos decisivos: muerte de Moctezuma, salida violenta de los españoles de la ciudad, reorganización de Cortés, alianzas indígenas y epidemia de viruela. Cuitláhuac gobernó brevemente antes de morir durante la epidemia. [F26]</w:t>
      </w:r>
    </w:p>
    <w:p>
      <w:pPr>
        <w:pStyle w:val="Heading1"/>
      </w:pPr>
      <w:r>
        <w:t>15. Sitio y caída de Tenochtitlan-Tlatelolco</w:t>
      </w:r>
    </w:p>
    <w:p>
      <w:r>
        <w:t>El sitio de 1521 fue una guerra urbana y lacustre. Los atacantes usaron calzadas, bergantines y aliados indígenas para bloquear la ciudad, cortar rutas, destruir defensas y reducir el acceso a agua y alimentos. [F26] [F29]</w:t>
      </w:r>
    </w:p>
    <w:p>
      <w:r>
        <w:t>La resistencia se trasladó progresivamente hacia Tlatelolco, último bastión mexica. Desde allí, Cuauhtémoc, la nobleza y numerosos habitantes resistieron pese al hambre, la falta de recursos y las condiciones extremas. [F27]</w:t>
      </w:r>
    </w:p>
    <w:p>
      <w:r>
        <w:t>El 13 de agosto de 1521, Cuauhtémoc fue capturado en Coyonacazco, actual Tepito. Su captura marcó la caída militar de Tenochtitlan-Tlatelolco y el inicio de una nueva etapa colonial. [F27] [F28]</w:t>
      </w:r>
    </w:p>
    <w:p>
      <w:r>
        <w:t>La conquista debe explicarse como proceso multifactorial: viruela, sitio, hambre, corte de agua, alianzas indígenas, tecnología militar, caballos, bergantines, tensiones tributarias y decisiones políticas. [F26] [F29]</w:t>
      </w:r>
    </w:p>
    <w:p>
      <w:pPr>
        <w:pStyle w:val="Heading1"/>
      </w:pPr>
      <w:r>
        <w:t>16. Consecuencias y legado</w:t>
      </w:r>
    </w:p>
    <w:p>
      <w:r>
        <w:t>Tras la caída, la ciudad fue destruida y reconstruida como capital de la Nueva España. La nueva ciudad colonial se levantó sobre restos de templos, palacios, canales y barrios mexicas.</w:t>
      </w:r>
    </w:p>
    <w:p>
      <w:r>
        <w:t>Tenochtitlan permanece bajo el Centro Histórico de la Ciudad de México. El Templo Mayor, Tlatelolco, Chapultepec, Tacuba, Iztapalapa, Coyoacán y Tepeyac conservan capas de memoria indígena, colonial y moderna. [F3] [F6] [F15] [F27]</w:t>
      </w:r>
    </w:p>
    <w:p>
      <w:r>
        <w:t>El legado de Tenochtitlan no es sólo arqueológico. También vive en el náhuatl, en nombres de lugares, en alimentos, en el símbolo del águila y el nopal, en la memoria histórica nacional y en debates actuales sobre conquista, resistencia e identidad.</w:t>
      </w:r>
    </w:p>
    <w:p>
      <w:pPr>
        <w:pStyle w:val="Heading1"/>
      </w:pPr>
      <w:r>
        <w:t>Personajes, lugares y conceptos para narrativa</w:t>
      </w:r>
    </w:p>
    <w:p>
      <w:pPr>
        <w:pStyle w:val="Heading2"/>
      </w:pPr>
      <w:r>
        <w:t>Personajes principales</w:t>
      </w:r>
    </w:p>
    <w:tbl>
      <w:tblPr>
        <w:tblStyle w:val="TableGrid"/>
        <w:tblW w:type="auto" w:w="0"/>
        <w:tblLook w:firstColumn="1" w:firstRow="1" w:lastColumn="0" w:lastRow="0" w:noHBand="0" w:noVBand="1" w:val="04A0"/>
      </w:tblPr>
      <w:tblGrid>
        <w:gridCol w:w="4939"/>
        <w:gridCol w:w="4939"/>
      </w:tblGrid>
      <w:tr>
        <w:tc>
          <w:tcPr>
            <w:tcW w:type="dxa" w:w="4939"/>
            <w:vAlign w:val="top"/>
            <w:shd w:fill="E8F0F2"/>
          </w:tcPr>
          <w:p>
            <w:pPr>
              <w:spacing w:after="20" w:line="240" w:lineRule="auto"/>
            </w:pPr>
            <w:r>
              <w:rPr>
                <w:rFonts w:ascii="Arial" w:hAnsi="Arial"/>
                <w:sz w:val="17"/>
              </w:rPr>
            </w:r>
            <w:r>
              <w:rPr>
                <w:rFonts w:ascii="Arial" w:hAnsi="Arial"/>
                <w:b/>
                <w:sz w:val="17"/>
              </w:rPr>
              <w:t>Nombre</w:t>
            </w:r>
          </w:p>
        </w:tc>
        <w:tc>
          <w:tcPr>
            <w:tcW w:type="dxa" w:w="4939"/>
            <w:vAlign w:val="top"/>
            <w:shd w:fill="E8F0F2"/>
          </w:tcPr>
          <w:p>
            <w:pPr>
              <w:spacing w:after="20" w:line="240" w:lineRule="auto"/>
            </w:pPr>
            <w:r>
              <w:rPr>
                <w:rFonts w:ascii="Arial" w:hAnsi="Arial"/>
                <w:sz w:val="17"/>
              </w:rPr>
            </w:r>
            <w:r>
              <w:rPr>
                <w:rFonts w:ascii="Arial" w:hAnsi="Arial"/>
                <w:b/>
                <w:sz w:val="17"/>
              </w:rPr>
              <w:t>Uso narrativo</w:t>
            </w:r>
          </w:p>
        </w:tc>
      </w:tr>
      <w:tr>
        <w:tc>
          <w:tcPr>
            <w:tcW w:type="dxa" w:w="4939"/>
            <w:vAlign w:val="top"/>
          </w:tcPr>
          <w:p>
            <w:pPr>
              <w:spacing w:after="20" w:line="240" w:lineRule="auto"/>
            </w:pPr>
            <w:r>
              <w:rPr>
                <w:rFonts w:ascii="Arial" w:hAnsi="Arial"/>
                <w:sz w:val="16"/>
              </w:rPr>
            </w:r>
            <w:r>
              <w:rPr>
                <w:rFonts w:ascii="Arial" w:hAnsi="Arial"/>
                <w:b/>
                <w:sz w:val="16"/>
              </w:rPr>
              <w:t>Tenoch</w:t>
            </w:r>
          </w:p>
        </w:tc>
        <w:tc>
          <w:tcPr>
            <w:tcW w:type="dxa" w:w="4939"/>
            <w:vAlign w:val="top"/>
          </w:tcPr>
          <w:p>
            <w:pPr>
              <w:spacing w:after="20" w:line="240" w:lineRule="auto"/>
            </w:pPr>
            <w:r>
              <w:rPr>
                <w:rFonts w:ascii="Arial" w:hAnsi="Arial"/>
                <w:sz w:val="16"/>
              </w:rPr>
            </w:r>
            <w:r>
              <w:rPr>
                <w:rFonts w:ascii="Arial" w:hAnsi="Arial"/>
                <w:b w:val="0"/>
                <w:sz w:val="16"/>
              </w:rPr>
              <w:t>Guía fundador en la tradición tenochca; permite narrar el origen y el nombre de la ciudad.</w:t>
            </w:r>
          </w:p>
        </w:tc>
      </w:tr>
      <w:tr>
        <w:tc>
          <w:tcPr>
            <w:tcW w:type="dxa" w:w="4939"/>
            <w:vAlign w:val="top"/>
          </w:tcPr>
          <w:p>
            <w:pPr>
              <w:spacing w:after="20" w:line="240" w:lineRule="auto"/>
            </w:pPr>
            <w:r>
              <w:rPr>
                <w:rFonts w:ascii="Arial" w:hAnsi="Arial"/>
                <w:sz w:val="16"/>
              </w:rPr>
            </w:r>
            <w:r>
              <w:rPr>
                <w:rFonts w:ascii="Arial" w:hAnsi="Arial"/>
                <w:b/>
                <w:sz w:val="16"/>
              </w:rPr>
              <w:t>Huitzilopochtli</w:t>
            </w:r>
          </w:p>
        </w:tc>
        <w:tc>
          <w:tcPr>
            <w:tcW w:type="dxa" w:w="4939"/>
            <w:vAlign w:val="top"/>
          </w:tcPr>
          <w:p>
            <w:pPr>
              <w:spacing w:after="20" w:line="240" w:lineRule="auto"/>
            </w:pPr>
            <w:r>
              <w:rPr>
                <w:rFonts w:ascii="Arial" w:hAnsi="Arial"/>
                <w:sz w:val="16"/>
              </w:rPr>
            </w:r>
            <w:r>
              <w:rPr>
                <w:rFonts w:ascii="Arial" w:hAnsi="Arial"/>
                <w:b w:val="0"/>
                <w:sz w:val="16"/>
              </w:rPr>
              <w:t>Dios patrono mexica; guía migratorio, dios solar y de guerra; clave para entender el Templo Mayor.</w:t>
            </w:r>
          </w:p>
        </w:tc>
      </w:tr>
      <w:tr>
        <w:tc>
          <w:tcPr>
            <w:tcW w:type="dxa" w:w="4939"/>
            <w:vAlign w:val="top"/>
          </w:tcPr>
          <w:p>
            <w:pPr>
              <w:spacing w:after="20" w:line="240" w:lineRule="auto"/>
            </w:pPr>
            <w:r>
              <w:rPr>
                <w:rFonts w:ascii="Arial" w:hAnsi="Arial"/>
                <w:sz w:val="16"/>
              </w:rPr>
            </w:r>
            <w:r>
              <w:rPr>
                <w:rFonts w:ascii="Arial" w:hAnsi="Arial"/>
                <w:b/>
                <w:sz w:val="16"/>
              </w:rPr>
              <w:t>Tláloc</w:t>
            </w:r>
          </w:p>
        </w:tc>
        <w:tc>
          <w:tcPr>
            <w:tcW w:type="dxa" w:w="4939"/>
            <w:vAlign w:val="top"/>
          </w:tcPr>
          <w:p>
            <w:pPr>
              <w:spacing w:after="20" w:line="240" w:lineRule="auto"/>
            </w:pPr>
            <w:r>
              <w:rPr>
                <w:rFonts w:ascii="Arial" w:hAnsi="Arial"/>
                <w:sz w:val="16"/>
              </w:rPr>
            </w:r>
            <w:r>
              <w:rPr>
                <w:rFonts w:ascii="Arial" w:hAnsi="Arial"/>
                <w:b w:val="0"/>
                <w:sz w:val="16"/>
              </w:rPr>
              <w:t>Dios de la lluvia y fertilidad; explica la importancia del agua y la agricultura.</w:t>
            </w:r>
          </w:p>
        </w:tc>
      </w:tr>
      <w:tr>
        <w:tc>
          <w:tcPr>
            <w:tcW w:type="dxa" w:w="4939"/>
            <w:vAlign w:val="top"/>
          </w:tcPr>
          <w:p>
            <w:pPr>
              <w:spacing w:after="20" w:line="240" w:lineRule="auto"/>
            </w:pPr>
            <w:r>
              <w:rPr>
                <w:rFonts w:ascii="Arial" w:hAnsi="Arial"/>
                <w:sz w:val="16"/>
              </w:rPr>
            </w:r>
            <w:r>
              <w:rPr>
                <w:rFonts w:ascii="Arial" w:hAnsi="Arial"/>
                <w:b/>
                <w:sz w:val="16"/>
              </w:rPr>
              <w:t>Itzcóatl</w:t>
            </w:r>
          </w:p>
        </w:tc>
        <w:tc>
          <w:tcPr>
            <w:tcW w:type="dxa" w:w="4939"/>
            <w:vAlign w:val="top"/>
          </w:tcPr>
          <w:p>
            <w:pPr>
              <w:spacing w:after="20" w:line="240" w:lineRule="auto"/>
            </w:pPr>
            <w:r>
              <w:rPr>
                <w:rFonts w:ascii="Arial" w:hAnsi="Arial"/>
                <w:sz w:val="16"/>
              </w:rPr>
            </w:r>
            <w:r>
              <w:rPr>
                <w:rFonts w:ascii="Arial" w:hAnsi="Arial"/>
                <w:b w:val="0"/>
                <w:sz w:val="16"/>
              </w:rPr>
              <w:t>Gobernante de la ruptura con Azcapotzalco y nacimiento de la Triple Alianza.</w:t>
            </w:r>
          </w:p>
        </w:tc>
      </w:tr>
      <w:tr>
        <w:tc>
          <w:tcPr>
            <w:tcW w:type="dxa" w:w="4939"/>
            <w:vAlign w:val="top"/>
          </w:tcPr>
          <w:p>
            <w:pPr>
              <w:spacing w:after="20" w:line="240" w:lineRule="auto"/>
            </w:pPr>
            <w:r>
              <w:rPr>
                <w:rFonts w:ascii="Arial" w:hAnsi="Arial"/>
                <w:sz w:val="16"/>
              </w:rPr>
            </w:r>
            <w:r>
              <w:rPr>
                <w:rFonts w:ascii="Arial" w:hAnsi="Arial"/>
                <w:b/>
                <w:sz w:val="16"/>
              </w:rPr>
              <w:t>Nezahualcóyotl</w:t>
            </w:r>
          </w:p>
        </w:tc>
        <w:tc>
          <w:tcPr>
            <w:tcW w:type="dxa" w:w="4939"/>
            <w:vAlign w:val="top"/>
          </w:tcPr>
          <w:p>
            <w:pPr>
              <w:spacing w:after="20" w:line="240" w:lineRule="auto"/>
            </w:pPr>
            <w:r>
              <w:rPr>
                <w:rFonts w:ascii="Arial" w:hAnsi="Arial"/>
                <w:sz w:val="16"/>
              </w:rPr>
            </w:r>
            <w:r>
              <w:rPr>
                <w:rFonts w:ascii="Arial" w:hAnsi="Arial"/>
                <w:b w:val="0"/>
                <w:sz w:val="16"/>
              </w:rPr>
              <w:t>Tlatoani de Texcoco asociado con obras hidráulicas y alianzas políticas.</w:t>
            </w:r>
          </w:p>
        </w:tc>
      </w:tr>
      <w:tr>
        <w:tc>
          <w:tcPr>
            <w:tcW w:type="dxa" w:w="4939"/>
            <w:vAlign w:val="top"/>
          </w:tcPr>
          <w:p>
            <w:pPr>
              <w:spacing w:after="20" w:line="240" w:lineRule="auto"/>
            </w:pPr>
            <w:r>
              <w:rPr>
                <w:rFonts w:ascii="Arial" w:hAnsi="Arial"/>
                <w:sz w:val="16"/>
              </w:rPr>
            </w:r>
            <w:r>
              <w:rPr>
                <w:rFonts w:ascii="Arial" w:hAnsi="Arial"/>
                <w:b/>
                <w:sz w:val="16"/>
              </w:rPr>
              <w:t>Moctezuma Ilhuicamina</w:t>
            </w:r>
          </w:p>
        </w:tc>
        <w:tc>
          <w:tcPr>
            <w:tcW w:type="dxa" w:w="4939"/>
            <w:vAlign w:val="top"/>
          </w:tcPr>
          <w:p>
            <w:pPr>
              <w:spacing w:after="20" w:line="240" w:lineRule="auto"/>
            </w:pPr>
            <w:r>
              <w:rPr>
                <w:rFonts w:ascii="Arial" w:hAnsi="Arial"/>
                <w:sz w:val="16"/>
              </w:rPr>
            </w:r>
            <w:r>
              <w:rPr>
                <w:rFonts w:ascii="Arial" w:hAnsi="Arial"/>
                <w:b w:val="0"/>
                <w:sz w:val="16"/>
              </w:rPr>
              <w:t>Gobernante expansivo; refuerza el poder imperial y obras de agua.</w:t>
            </w:r>
          </w:p>
        </w:tc>
      </w:tr>
      <w:tr>
        <w:tc>
          <w:tcPr>
            <w:tcW w:type="dxa" w:w="4939"/>
            <w:vAlign w:val="top"/>
          </w:tcPr>
          <w:p>
            <w:pPr>
              <w:spacing w:after="20" w:line="240" w:lineRule="auto"/>
            </w:pPr>
            <w:r>
              <w:rPr>
                <w:rFonts w:ascii="Arial" w:hAnsi="Arial"/>
                <w:sz w:val="16"/>
              </w:rPr>
            </w:r>
            <w:r>
              <w:rPr>
                <w:rFonts w:ascii="Arial" w:hAnsi="Arial"/>
                <w:b/>
                <w:sz w:val="16"/>
              </w:rPr>
              <w:t>Axayácatl</w:t>
            </w:r>
          </w:p>
        </w:tc>
        <w:tc>
          <w:tcPr>
            <w:tcW w:type="dxa" w:w="4939"/>
            <w:vAlign w:val="top"/>
          </w:tcPr>
          <w:p>
            <w:pPr>
              <w:spacing w:after="20" w:line="240" w:lineRule="auto"/>
            </w:pPr>
            <w:r>
              <w:rPr>
                <w:rFonts w:ascii="Arial" w:hAnsi="Arial"/>
                <w:sz w:val="16"/>
              </w:rPr>
            </w:r>
            <w:r>
              <w:rPr>
                <w:rFonts w:ascii="Arial" w:hAnsi="Arial"/>
                <w:b w:val="0"/>
                <w:sz w:val="16"/>
              </w:rPr>
              <w:t>Conquistador de Tlatelolco en 1473.</w:t>
            </w:r>
          </w:p>
        </w:tc>
      </w:tr>
      <w:tr>
        <w:tc>
          <w:tcPr>
            <w:tcW w:type="dxa" w:w="4939"/>
            <w:vAlign w:val="top"/>
          </w:tcPr>
          <w:p>
            <w:pPr>
              <w:spacing w:after="20" w:line="240" w:lineRule="auto"/>
            </w:pPr>
            <w:r>
              <w:rPr>
                <w:rFonts w:ascii="Arial" w:hAnsi="Arial"/>
                <w:sz w:val="16"/>
              </w:rPr>
            </w:r>
            <w:r>
              <w:rPr>
                <w:rFonts w:ascii="Arial" w:hAnsi="Arial"/>
                <w:b/>
                <w:sz w:val="16"/>
              </w:rPr>
              <w:t>Ahuízotl</w:t>
            </w:r>
          </w:p>
        </w:tc>
        <w:tc>
          <w:tcPr>
            <w:tcW w:type="dxa" w:w="4939"/>
            <w:vAlign w:val="top"/>
          </w:tcPr>
          <w:p>
            <w:pPr>
              <w:spacing w:after="20" w:line="240" w:lineRule="auto"/>
            </w:pPr>
            <w:r>
              <w:rPr>
                <w:rFonts w:ascii="Arial" w:hAnsi="Arial"/>
                <w:sz w:val="16"/>
              </w:rPr>
            </w:r>
            <w:r>
              <w:rPr>
                <w:rFonts w:ascii="Arial" w:hAnsi="Arial"/>
                <w:b w:val="0"/>
                <w:sz w:val="16"/>
              </w:rPr>
              <w:t>Expansión militar y obras urbanas; representa el auge imperial.</w:t>
            </w:r>
          </w:p>
        </w:tc>
      </w:tr>
      <w:tr>
        <w:tc>
          <w:tcPr>
            <w:tcW w:type="dxa" w:w="4939"/>
            <w:vAlign w:val="top"/>
          </w:tcPr>
          <w:p>
            <w:pPr>
              <w:spacing w:after="20" w:line="240" w:lineRule="auto"/>
            </w:pPr>
            <w:r>
              <w:rPr>
                <w:rFonts w:ascii="Arial" w:hAnsi="Arial"/>
                <w:sz w:val="16"/>
              </w:rPr>
            </w:r>
            <w:r>
              <w:rPr>
                <w:rFonts w:ascii="Arial" w:hAnsi="Arial"/>
                <w:b/>
                <w:sz w:val="16"/>
              </w:rPr>
              <w:t>Moctezuma Xocoyotzin</w:t>
            </w:r>
          </w:p>
        </w:tc>
        <w:tc>
          <w:tcPr>
            <w:tcW w:type="dxa" w:w="4939"/>
            <w:vAlign w:val="top"/>
          </w:tcPr>
          <w:p>
            <w:pPr>
              <w:spacing w:after="20" w:line="240" w:lineRule="auto"/>
            </w:pPr>
            <w:r>
              <w:rPr>
                <w:rFonts w:ascii="Arial" w:hAnsi="Arial"/>
                <w:sz w:val="16"/>
              </w:rPr>
            </w:r>
            <w:r>
              <w:rPr>
                <w:rFonts w:ascii="Arial" w:hAnsi="Arial"/>
                <w:b w:val="0"/>
                <w:sz w:val="16"/>
              </w:rPr>
              <w:t>Gobernante durante la llegada de Cortés; personaje central del encuentro de 1519.</w:t>
            </w:r>
          </w:p>
        </w:tc>
      </w:tr>
      <w:tr>
        <w:tc>
          <w:tcPr>
            <w:tcW w:type="dxa" w:w="4939"/>
            <w:vAlign w:val="top"/>
          </w:tcPr>
          <w:p>
            <w:pPr>
              <w:spacing w:after="20" w:line="240" w:lineRule="auto"/>
            </w:pPr>
            <w:r>
              <w:rPr>
                <w:rFonts w:ascii="Arial" w:hAnsi="Arial"/>
                <w:sz w:val="16"/>
              </w:rPr>
            </w:r>
            <w:r>
              <w:rPr>
                <w:rFonts w:ascii="Arial" w:hAnsi="Arial"/>
                <w:b/>
                <w:sz w:val="16"/>
              </w:rPr>
              <w:t>Cuitláhuac</w:t>
            </w:r>
          </w:p>
        </w:tc>
        <w:tc>
          <w:tcPr>
            <w:tcW w:type="dxa" w:w="4939"/>
            <w:vAlign w:val="top"/>
          </w:tcPr>
          <w:p>
            <w:pPr>
              <w:spacing w:after="20" w:line="240" w:lineRule="auto"/>
            </w:pPr>
            <w:r>
              <w:rPr>
                <w:rFonts w:ascii="Arial" w:hAnsi="Arial"/>
                <w:sz w:val="16"/>
              </w:rPr>
            </w:r>
            <w:r>
              <w:rPr>
                <w:rFonts w:ascii="Arial" w:hAnsi="Arial"/>
                <w:b w:val="0"/>
                <w:sz w:val="16"/>
              </w:rPr>
              <w:t>Dirigente de la resistencia tras la salida española; muere por viruela.</w:t>
            </w:r>
          </w:p>
        </w:tc>
      </w:tr>
      <w:tr>
        <w:tc>
          <w:tcPr>
            <w:tcW w:type="dxa" w:w="4939"/>
            <w:vAlign w:val="top"/>
          </w:tcPr>
          <w:p>
            <w:pPr>
              <w:spacing w:after="20" w:line="240" w:lineRule="auto"/>
            </w:pPr>
            <w:r>
              <w:rPr>
                <w:rFonts w:ascii="Arial" w:hAnsi="Arial"/>
                <w:sz w:val="16"/>
              </w:rPr>
            </w:r>
            <w:r>
              <w:rPr>
                <w:rFonts w:ascii="Arial" w:hAnsi="Arial"/>
                <w:b/>
                <w:sz w:val="16"/>
              </w:rPr>
              <w:t>Cuauhtémoc</w:t>
            </w:r>
          </w:p>
        </w:tc>
        <w:tc>
          <w:tcPr>
            <w:tcW w:type="dxa" w:w="4939"/>
            <w:vAlign w:val="top"/>
          </w:tcPr>
          <w:p>
            <w:pPr>
              <w:spacing w:after="20" w:line="240" w:lineRule="auto"/>
            </w:pPr>
            <w:r>
              <w:rPr>
                <w:rFonts w:ascii="Arial" w:hAnsi="Arial"/>
                <w:sz w:val="16"/>
              </w:rPr>
            </w:r>
            <w:r>
              <w:rPr>
                <w:rFonts w:ascii="Arial" w:hAnsi="Arial"/>
                <w:b w:val="0"/>
                <w:sz w:val="16"/>
              </w:rPr>
              <w:t>Último huey tlatoani; símbolo de resistencia final.</w:t>
            </w:r>
          </w:p>
        </w:tc>
      </w:tr>
      <w:tr>
        <w:tc>
          <w:tcPr>
            <w:tcW w:type="dxa" w:w="4939"/>
            <w:vAlign w:val="top"/>
          </w:tcPr>
          <w:p>
            <w:pPr>
              <w:spacing w:after="20" w:line="240" w:lineRule="auto"/>
            </w:pPr>
            <w:r>
              <w:rPr>
                <w:rFonts w:ascii="Arial" w:hAnsi="Arial"/>
                <w:sz w:val="16"/>
              </w:rPr>
            </w:r>
            <w:r>
              <w:rPr>
                <w:rFonts w:ascii="Arial" w:hAnsi="Arial"/>
                <w:b/>
                <w:sz w:val="16"/>
              </w:rPr>
              <w:t>Hernán Cortés</w:t>
            </w:r>
          </w:p>
        </w:tc>
        <w:tc>
          <w:tcPr>
            <w:tcW w:type="dxa" w:w="4939"/>
            <w:vAlign w:val="top"/>
          </w:tcPr>
          <w:p>
            <w:pPr>
              <w:spacing w:after="20" w:line="240" w:lineRule="auto"/>
            </w:pPr>
            <w:r>
              <w:rPr>
                <w:rFonts w:ascii="Arial" w:hAnsi="Arial"/>
                <w:sz w:val="16"/>
              </w:rPr>
            </w:r>
            <w:r>
              <w:rPr>
                <w:rFonts w:ascii="Arial" w:hAnsi="Arial"/>
                <w:b w:val="0"/>
                <w:sz w:val="16"/>
              </w:rPr>
              <w:t>Capitán español que encabezó la coalición hispano-indígena contra Tenochtitlan.</w:t>
            </w:r>
          </w:p>
        </w:tc>
      </w:tr>
      <w:tr>
        <w:tc>
          <w:tcPr>
            <w:tcW w:type="dxa" w:w="4939"/>
            <w:vAlign w:val="top"/>
          </w:tcPr>
          <w:p>
            <w:pPr>
              <w:spacing w:after="20" w:line="240" w:lineRule="auto"/>
            </w:pPr>
            <w:r>
              <w:rPr>
                <w:rFonts w:ascii="Arial" w:hAnsi="Arial"/>
                <w:sz w:val="16"/>
              </w:rPr>
            </w:r>
            <w:r>
              <w:rPr>
                <w:rFonts w:ascii="Arial" w:hAnsi="Arial"/>
                <w:b/>
                <w:sz w:val="16"/>
              </w:rPr>
              <w:t>Malintzin / Doña Marina</w:t>
            </w:r>
          </w:p>
        </w:tc>
        <w:tc>
          <w:tcPr>
            <w:tcW w:type="dxa" w:w="4939"/>
            <w:vAlign w:val="top"/>
          </w:tcPr>
          <w:p>
            <w:pPr>
              <w:spacing w:after="20" w:line="240" w:lineRule="auto"/>
            </w:pPr>
            <w:r>
              <w:rPr>
                <w:rFonts w:ascii="Arial" w:hAnsi="Arial"/>
                <w:sz w:val="16"/>
              </w:rPr>
            </w:r>
            <w:r>
              <w:rPr>
                <w:rFonts w:ascii="Arial" w:hAnsi="Arial"/>
                <w:b w:val="0"/>
                <w:sz w:val="16"/>
              </w:rPr>
              <w:t>Intérprete y mediadora fundamental en la conquista; indispensable para narrar comunicación y negociación.</w:t>
            </w:r>
          </w:p>
        </w:tc>
      </w:tr>
      <w:tr>
        <w:tc>
          <w:tcPr>
            <w:tcW w:type="dxa" w:w="4939"/>
            <w:vAlign w:val="top"/>
          </w:tcPr>
          <w:p>
            <w:pPr>
              <w:spacing w:after="20" w:line="240" w:lineRule="auto"/>
            </w:pPr>
            <w:r>
              <w:rPr>
                <w:rFonts w:ascii="Arial" w:hAnsi="Arial"/>
                <w:sz w:val="16"/>
              </w:rPr>
            </w:r>
            <w:r>
              <w:rPr>
                <w:rFonts w:ascii="Arial" w:hAnsi="Arial"/>
                <w:b/>
                <w:sz w:val="16"/>
              </w:rPr>
              <w:t>Tlaxcaltecas y otros aliados indígenas</w:t>
            </w:r>
          </w:p>
        </w:tc>
        <w:tc>
          <w:tcPr>
            <w:tcW w:type="dxa" w:w="4939"/>
            <w:vAlign w:val="top"/>
          </w:tcPr>
          <w:p>
            <w:pPr>
              <w:spacing w:after="20" w:line="240" w:lineRule="auto"/>
            </w:pPr>
            <w:r>
              <w:rPr>
                <w:rFonts w:ascii="Arial" w:hAnsi="Arial"/>
                <w:sz w:val="16"/>
              </w:rPr>
            </w:r>
            <w:r>
              <w:rPr>
                <w:rFonts w:ascii="Arial" w:hAnsi="Arial"/>
                <w:b w:val="0"/>
                <w:sz w:val="16"/>
              </w:rPr>
              <w:t>Actores decisivos de la guerra; muestran que la conquista no fue sólo españoles contra mexicas.</w:t>
            </w:r>
          </w:p>
        </w:tc>
      </w:tr>
    </w:tbl>
    <w:p>
      <w:pPr>
        <w:pStyle w:val="Heading2"/>
      </w:pPr>
      <w:r>
        <w:t>Lugares clave</w:t>
      </w:r>
    </w:p>
    <w:tbl>
      <w:tblPr>
        <w:tblStyle w:val="TableGrid"/>
        <w:tblW w:type="auto" w:w="0"/>
        <w:tblLook w:firstColumn="1" w:firstRow="1" w:lastColumn="0" w:lastRow="0" w:noHBand="0" w:noVBand="1" w:val="04A0"/>
      </w:tblPr>
      <w:tblGrid>
        <w:gridCol w:w="4939"/>
        <w:gridCol w:w="4939"/>
      </w:tblGrid>
      <w:tr>
        <w:tc>
          <w:tcPr>
            <w:tcW w:type="dxa" w:w="4939"/>
            <w:vAlign w:val="top"/>
            <w:shd w:fill="E8F0F2"/>
          </w:tcPr>
          <w:p>
            <w:pPr>
              <w:spacing w:after="20" w:line="240" w:lineRule="auto"/>
            </w:pPr>
            <w:r>
              <w:rPr>
                <w:rFonts w:ascii="Arial" w:hAnsi="Arial"/>
                <w:sz w:val="17"/>
              </w:rPr>
            </w:r>
            <w:r>
              <w:rPr>
                <w:rFonts w:ascii="Arial" w:hAnsi="Arial"/>
                <w:b/>
                <w:sz w:val="17"/>
              </w:rPr>
              <w:t>Lugar</w:t>
            </w:r>
          </w:p>
        </w:tc>
        <w:tc>
          <w:tcPr>
            <w:tcW w:type="dxa" w:w="4939"/>
            <w:vAlign w:val="top"/>
            <w:shd w:fill="E8F0F2"/>
          </w:tcPr>
          <w:p>
            <w:pPr>
              <w:spacing w:after="20" w:line="240" w:lineRule="auto"/>
            </w:pPr>
            <w:r>
              <w:rPr>
                <w:rFonts w:ascii="Arial" w:hAnsi="Arial"/>
                <w:sz w:val="17"/>
              </w:rPr>
            </w:r>
            <w:r>
              <w:rPr>
                <w:rFonts w:ascii="Arial" w:hAnsi="Arial"/>
                <w:b/>
                <w:sz w:val="17"/>
              </w:rPr>
              <w:t>Función narrativa</w:t>
            </w:r>
          </w:p>
        </w:tc>
      </w:tr>
      <w:tr>
        <w:tc>
          <w:tcPr>
            <w:tcW w:type="dxa" w:w="4939"/>
            <w:vAlign w:val="top"/>
          </w:tcPr>
          <w:p>
            <w:pPr>
              <w:spacing w:after="20" w:line="240" w:lineRule="auto"/>
            </w:pPr>
            <w:r>
              <w:rPr>
                <w:rFonts w:ascii="Arial" w:hAnsi="Arial"/>
                <w:sz w:val="16"/>
              </w:rPr>
            </w:r>
            <w:r>
              <w:rPr>
                <w:rFonts w:ascii="Arial" w:hAnsi="Arial"/>
                <w:b/>
                <w:sz w:val="16"/>
              </w:rPr>
              <w:t>Aztlan</w:t>
            </w:r>
          </w:p>
        </w:tc>
        <w:tc>
          <w:tcPr>
            <w:tcW w:type="dxa" w:w="4939"/>
            <w:vAlign w:val="top"/>
          </w:tcPr>
          <w:p>
            <w:pPr>
              <w:spacing w:after="20" w:line="240" w:lineRule="auto"/>
            </w:pPr>
            <w:r>
              <w:rPr>
                <w:rFonts w:ascii="Arial" w:hAnsi="Arial"/>
                <w:sz w:val="16"/>
              </w:rPr>
            </w:r>
            <w:r>
              <w:rPr>
                <w:rFonts w:ascii="Arial" w:hAnsi="Arial"/>
                <w:b w:val="0"/>
                <w:sz w:val="16"/>
              </w:rPr>
              <w:t>Origen mítico; abre una narrativa de migración.</w:t>
            </w:r>
          </w:p>
        </w:tc>
      </w:tr>
      <w:tr>
        <w:tc>
          <w:tcPr>
            <w:tcW w:type="dxa" w:w="4939"/>
            <w:vAlign w:val="top"/>
          </w:tcPr>
          <w:p>
            <w:pPr>
              <w:spacing w:after="20" w:line="240" w:lineRule="auto"/>
            </w:pPr>
            <w:r>
              <w:rPr>
                <w:rFonts w:ascii="Arial" w:hAnsi="Arial"/>
                <w:sz w:val="16"/>
              </w:rPr>
            </w:r>
            <w:r>
              <w:rPr>
                <w:rFonts w:ascii="Arial" w:hAnsi="Arial"/>
                <w:b/>
                <w:sz w:val="16"/>
              </w:rPr>
              <w:t>Chicomóztoc</w:t>
            </w:r>
          </w:p>
        </w:tc>
        <w:tc>
          <w:tcPr>
            <w:tcW w:type="dxa" w:w="4939"/>
            <w:vAlign w:val="top"/>
          </w:tcPr>
          <w:p>
            <w:pPr>
              <w:spacing w:after="20" w:line="240" w:lineRule="auto"/>
            </w:pPr>
            <w:r>
              <w:rPr>
                <w:rFonts w:ascii="Arial" w:hAnsi="Arial"/>
                <w:sz w:val="16"/>
              </w:rPr>
            </w:r>
            <w:r>
              <w:rPr>
                <w:rFonts w:ascii="Arial" w:hAnsi="Arial"/>
                <w:b w:val="0"/>
                <w:sz w:val="16"/>
              </w:rPr>
              <w:t>Siete cuevas; símbolo de origen y linaje.</w:t>
            </w:r>
          </w:p>
        </w:tc>
      </w:tr>
      <w:tr>
        <w:tc>
          <w:tcPr>
            <w:tcW w:type="dxa" w:w="4939"/>
            <w:vAlign w:val="top"/>
          </w:tcPr>
          <w:p>
            <w:pPr>
              <w:spacing w:after="20" w:line="240" w:lineRule="auto"/>
            </w:pPr>
            <w:r>
              <w:rPr>
                <w:rFonts w:ascii="Arial" w:hAnsi="Arial"/>
                <w:sz w:val="16"/>
              </w:rPr>
            </w:r>
            <w:r>
              <w:rPr>
                <w:rFonts w:ascii="Arial" w:hAnsi="Arial"/>
                <w:b/>
                <w:sz w:val="16"/>
              </w:rPr>
              <w:t>Lago de Texcoco</w:t>
            </w:r>
          </w:p>
        </w:tc>
        <w:tc>
          <w:tcPr>
            <w:tcW w:type="dxa" w:w="4939"/>
            <w:vAlign w:val="top"/>
          </w:tcPr>
          <w:p>
            <w:pPr>
              <w:spacing w:after="20" w:line="240" w:lineRule="auto"/>
            </w:pPr>
            <w:r>
              <w:rPr>
                <w:rFonts w:ascii="Arial" w:hAnsi="Arial"/>
                <w:sz w:val="16"/>
              </w:rPr>
            </w:r>
            <w:r>
              <w:rPr>
                <w:rFonts w:ascii="Arial" w:hAnsi="Arial"/>
                <w:b w:val="0"/>
                <w:sz w:val="16"/>
              </w:rPr>
              <w:t>Escenario fundacional y obstáculo convertido en ventaja.</w:t>
            </w:r>
          </w:p>
        </w:tc>
      </w:tr>
      <w:tr>
        <w:tc>
          <w:tcPr>
            <w:tcW w:type="dxa" w:w="4939"/>
            <w:vAlign w:val="top"/>
          </w:tcPr>
          <w:p>
            <w:pPr>
              <w:spacing w:after="20" w:line="240" w:lineRule="auto"/>
            </w:pPr>
            <w:r>
              <w:rPr>
                <w:rFonts w:ascii="Arial" w:hAnsi="Arial"/>
                <w:sz w:val="16"/>
              </w:rPr>
            </w:r>
            <w:r>
              <w:rPr>
                <w:rFonts w:ascii="Arial" w:hAnsi="Arial"/>
                <w:b/>
                <w:sz w:val="16"/>
              </w:rPr>
              <w:t>México-Tenochtitlan</w:t>
            </w:r>
          </w:p>
        </w:tc>
        <w:tc>
          <w:tcPr>
            <w:tcW w:type="dxa" w:w="4939"/>
            <w:vAlign w:val="top"/>
          </w:tcPr>
          <w:p>
            <w:pPr>
              <w:spacing w:after="20" w:line="240" w:lineRule="auto"/>
            </w:pPr>
            <w:r>
              <w:rPr>
                <w:rFonts w:ascii="Arial" w:hAnsi="Arial"/>
                <w:sz w:val="16"/>
              </w:rPr>
            </w:r>
            <w:r>
              <w:rPr>
                <w:rFonts w:ascii="Arial" w:hAnsi="Arial"/>
                <w:b w:val="0"/>
                <w:sz w:val="16"/>
              </w:rPr>
              <w:t>Capital política, religiosa y militar.</w:t>
            </w:r>
          </w:p>
        </w:tc>
      </w:tr>
      <w:tr>
        <w:tc>
          <w:tcPr>
            <w:tcW w:type="dxa" w:w="4939"/>
            <w:vAlign w:val="top"/>
          </w:tcPr>
          <w:p>
            <w:pPr>
              <w:spacing w:after="20" w:line="240" w:lineRule="auto"/>
            </w:pPr>
            <w:r>
              <w:rPr>
                <w:rFonts w:ascii="Arial" w:hAnsi="Arial"/>
                <w:sz w:val="16"/>
              </w:rPr>
            </w:r>
            <w:r>
              <w:rPr>
                <w:rFonts w:ascii="Arial" w:hAnsi="Arial"/>
                <w:b/>
                <w:sz w:val="16"/>
              </w:rPr>
              <w:t>México-Tlatelolco</w:t>
            </w:r>
          </w:p>
        </w:tc>
        <w:tc>
          <w:tcPr>
            <w:tcW w:type="dxa" w:w="4939"/>
            <w:vAlign w:val="top"/>
          </w:tcPr>
          <w:p>
            <w:pPr>
              <w:spacing w:after="20" w:line="240" w:lineRule="auto"/>
            </w:pPr>
            <w:r>
              <w:rPr>
                <w:rFonts w:ascii="Arial" w:hAnsi="Arial"/>
                <w:sz w:val="16"/>
              </w:rPr>
            </w:r>
            <w:r>
              <w:rPr>
                <w:rFonts w:ascii="Arial" w:hAnsi="Arial"/>
                <w:b w:val="0"/>
                <w:sz w:val="16"/>
              </w:rPr>
              <w:t>Ciudad gemela, mercado principal y último bastión.</w:t>
            </w:r>
          </w:p>
        </w:tc>
      </w:tr>
      <w:tr>
        <w:tc>
          <w:tcPr>
            <w:tcW w:type="dxa" w:w="4939"/>
            <w:vAlign w:val="top"/>
          </w:tcPr>
          <w:p>
            <w:pPr>
              <w:spacing w:after="20" w:line="240" w:lineRule="auto"/>
            </w:pPr>
            <w:r>
              <w:rPr>
                <w:rFonts w:ascii="Arial" w:hAnsi="Arial"/>
                <w:sz w:val="16"/>
              </w:rPr>
            </w:r>
            <w:r>
              <w:rPr>
                <w:rFonts w:ascii="Arial" w:hAnsi="Arial"/>
                <w:b/>
                <w:sz w:val="16"/>
              </w:rPr>
              <w:t>Templo Mayor</w:t>
            </w:r>
          </w:p>
        </w:tc>
        <w:tc>
          <w:tcPr>
            <w:tcW w:type="dxa" w:w="4939"/>
            <w:vAlign w:val="top"/>
          </w:tcPr>
          <w:p>
            <w:pPr>
              <w:spacing w:after="20" w:line="240" w:lineRule="auto"/>
            </w:pPr>
            <w:r>
              <w:rPr>
                <w:rFonts w:ascii="Arial" w:hAnsi="Arial"/>
                <w:sz w:val="16"/>
              </w:rPr>
            </w:r>
            <w:r>
              <w:rPr>
                <w:rFonts w:ascii="Arial" w:hAnsi="Arial"/>
                <w:b w:val="0"/>
                <w:sz w:val="16"/>
              </w:rPr>
              <w:t>Centro cósmico del imperio.</w:t>
            </w:r>
          </w:p>
        </w:tc>
      </w:tr>
      <w:tr>
        <w:tc>
          <w:tcPr>
            <w:tcW w:type="dxa" w:w="4939"/>
            <w:vAlign w:val="top"/>
          </w:tcPr>
          <w:p>
            <w:pPr>
              <w:spacing w:after="20" w:line="240" w:lineRule="auto"/>
            </w:pPr>
            <w:r>
              <w:rPr>
                <w:rFonts w:ascii="Arial" w:hAnsi="Arial"/>
                <w:sz w:val="16"/>
              </w:rPr>
            </w:r>
            <w:r>
              <w:rPr>
                <w:rFonts w:ascii="Arial" w:hAnsi="Arial"/>
                <w:b/>
                <w:sz w:val="16"/>
              </w:rPr>
              <w:t>Chapultepec</w:t>
            </w:r>
          </w:p>
        </w:tc>
        <w:tc>
          <w:tcPr>
            <w:tcW w:type="dxa" w:w="4939"/>
            <w:vAlign w:val="top"/>
          </w:tcPr>
          <w:p>
            <w:pPr>
              <w:spacing w:after="20" w:line="240" w:lineRule="auto"/>
            </w:pPr>
            <w:r>
              <w:rPr>
                <w:rFonts w:ascii="Arial" w:hAnsi="Arial"/>
                <w:sz w:val="16"/>
              </w:rPr>
            </w:r>
            <w:r>
              <w:rPr>
                <w:rFonts w:ascii="Arial" w:hAnsi="Arial"/>
                <w:b w:val="0"/>
                <w:sz w:val="16"/>
              </w:rPr>
              <w:t>Manantiales, agua potable, residencia y lugar sagrado.</w:t>
            </w:r>
          </w:p>
        </w:tc>
      </w:tr>
      <w:tr>
        <w:tc>
          <w:tcPr>
            <w:tcW w:type="dxa" w:w="4939"/>
            <w:vAlign w:val="top"/>
          </w:tcPr>
          <w:p>
            <w:pPr>
              <w:spacing w:after="20" w:line="240" w:lineRule="auto"/>
            </w:pPr>
            <w:r>
              <w:rPr>
                <w:rFonts w:ascii="Arial" w:hAnsi="Arial"/>
                <w:sz w:val="16"/>
              </w:rPr>
            </w:r>
            <w:r>
              <w:rPr>
                <w:rFonts w:ascii="Arial" w:hAnsi="Arial"/>
                <w:b/>
                <w:sz w:val="16"/>
              </w:rPr>
              <w:t>Iztapalapa</w:t>
            </w:r>
          </w:p>
        </w:tc>
        <w:tc>
          <w:tcPr>
            <w:tcW w:type="dxa" w:w="4939"/>
            <w:vAlign w:val="top"/>
          </w:tcPr>
          <w:p>
            <w:pPr>
              <w:spacing w:after="20" w:line="240" w:lineRule="auto"/>
            </w:pPr>
            <w:r>
              <w:rPr>
                <w:rFonts w:ascii="Arial" w:hAnsi="Arial"/>
                <w:sz w:val="16"/>
              </w:rPr>
            </w:r>
            <w:r>
              <w:rPr>
                <w:rFonts w:ascii="Arial" w:hAnsi="Arial"/>
                <w:b w:val="0"/>
                <w:sz w:val="16"/>
              </w:rPr>
              <w:t>Entrada meridional y calzada importante.</w:t>
            </w:r>
          </w:p>
        </w:tc>
      </w:tr>
      <w:tr>
        <w:tc>
          <w:tcPr>
            <w:tcW w:type="dxa" w:w="4939"/>
            <w:vAlign w:val="top"/>
          </w:tcPr>
          <w:p>
            <w:pPr>
              <w:spacing w:after="20" w:line="240" w:lineRule="auto"/>
            </w:pPr>
            <w:r>
              <w:rPr>
                <w:rFonts w:ascii="Arial" w:hAnsi="Arial"/>
                <w:sz w:val="16"/>
              </w:rPr>
            </w:r>
            <w:r>
              <w:rPr>
                <w:rFonts w:ascii="Arial" w:hAnsi="Arial"/>
                <w:b/>
                <w:sz w:val="16"/>
              </w:rPr>
              <w:t>Tlacopan / Tacuba</w:t>
            </w:r>
          </w:p>
        </w:tc>
        <w:tc>
          <w:tcPr>
            <w:tcW w:type="dxa" w:w="4939"/>
            <w:vAlign w:val="top"/>
          </w:tcPr>
          <w:p>
            <w:pPr>
              <w:spacing w:after="20" w:line="240" w:lineRule="auto"/>
            </w:pPr>
            <w:r>
              <w:rPr>
                <w:rFonts w:ascii="Arial" w:hAnsi="Arial"/>
                <w:sz w:val="16"/>
              </w:rPr>
            </w:r>
            <w:r>
              <w:rPr>
                <w:rFonts w:ascii="Arial" w:hAnsi="Arial"/>
                <w:b w:val="0"/>
                <w:sz w:val="16"/>
              </w:rPr>
              <w:t>Ruta occidental y miembro de la Triple Alianza.</w:t>
            </w:r>
          </w:p>
        </w:tc>
      </w:tr>
      <w:tr>
        <w:tc>
          <w:tcPr>
            <w:tcW w:type="dxa" w:w="4939"/>
            <w:vAlign w:val="top"/>
          </w:tcPr>
          <w:p>
            <w:pPr>
              <w:spacing w:after="20" w:line="240" w:lineRule="auto"/>
            </w:pPr>
            <w:r>
              <w:rPr>
                <w:rFonts w:ascii="Arial" w:hAnsi="Arial"/>
                <w:sz w:val="16"/>
              </w:rPr>
            </w:r>
            <w:r>
              <w:rPr>
                <w:rFonts w:ascii="Arial" w:hAnsi="Arial"/>
                <w:b/>
                <w:sz w:val="16"/>
              </w:rPr>
              <w:t>Texcoco</w:t>
            </w:r>
          </w:p>
        </w:tc>
        <w:tc>
          <w:tcPr>
            <w:tcW w:type="dxa" w:w="4939"/>
            <w:vAlign w:val="top"/>
          </w:tcPr>
          <w:p>
            <w:pPr>
              <w:spacing w:after="20" w:line="240" w:lineRule="auto"/>
            </w:pPr>
            <w:r>
              <w:rPr>
                <w:rFonts w:ascii="Arial" w:hAnsi="Arial"/>
                <w:sz w:val="16"/>
              </w:rPr>
            </w:r>
            <w:r>
              <w:rPr>
                <w:rFonts w:ascii="Arial" w:hAnsi="Arial"/>
                <w:b w:val="0"/>
                <w:sz w:val="16"/>
              </w:rPr>
              <w:t>Aliado acolhua y centro intelectual/político.</w:t>
            </w:r>
          </w:p>
        </w:tc>
      </w:tr>
      <w:tr>
        <w:tc>
          <w:tcPr>
            <w:tcW w:type="dxa" w:w="4939"/>
            <w:vAlign w:val="top"/>
          </w:tcPr>
          <w:p>
            <w:pPr>
              <w:spacing w:after="20" w:line="240" w:lineRule="auto"/>
            </w:pPr>
            <w:r>
              <w:rPr>
                <w:rFonts w:ascii="Arial" w:hAnsi="Arial"/>
                <w:sz w:val="16"/>
              </w:rPr>
            </w:r>
            <w:r>
              <w:rPr>
                <w:rFonts w:ascii="Arial" w:hAnsi="Arial"/>
                <w:b/>
                <w:sz w:val="16"/>
              </w:rPr>
              <w:t>Coyoacán</w:t>
            </w:r>
          </w:p>
        </w:tc>
        <w:tc>
          <w:tcPr>
            <w:tcW w:type="dxa" w:w="4939"/>
            <w:vAlign w:val="top"/>
          </w:tcPr>
          <w:p>
            <w:pPr>
              <w:spacing w:after="20" w:line="240" w:lineRule="auto"/>
            </w:pPr>
            <w:r>
              <w:rPr>
                <w:rFonts w:ascii="Arial" w:hAnsi="Arial"/>
                <w:sz w:val="16"/>
              </w:rPr>
            </w:r>
            <w:r>
              <w:rPr>
                <w:rFonts w:ascii="Arial" w:hAnsi="Arial"/>
                <w:b w:val="0"/>
                <w:sz w:val="16"/>
              </w:rPr>
              <w:t>Punto estratégico conectado al sur; después sede inicial de Cortés.</w:t>
            </w:r>
          </w:p>
        </w:tc>
      </w:tr>
      <w:tr>
        <w:tc>
          <w:tcPr>
            <w:tcW w:type="dxa" w:w="4939"/>
            <w:vAlign w:val="top"/>
          </w:tcPr>
          <w:p>
            <w:pPr>
              <w:spacing w:after="20" w:line="240" w:lineRule="auto"/>
            </w:pPr>
            <w:r>
              <w:rPr>
                <w:rFonts w:ascii="Arial" w:hAnsi="Arial"/>
                <w:sz w:val="16"/>
              </w:rPr>
            </w:r>
            <w:r>
              <w:rPr>
                <w:rFonts w:ascii="Arial" w:hAnsi="Arial"/>
                <w:b/>
                <w:sz w:val="16"/>
              </w:rPr>
              <w:t>Tepeyácac / Tepeyac</w:t>
            </w:r>
          </w:p>
        </w:tc>
        <w:tc>
          <w:tcPr>
            <w:tcW w:type="dxa" w:w="4939"/>
            <w:vAlign w:val="top"/>
          </w:tcPr>
          <w:p>
            <w:pPr>
              <w:spacing w:after="20" w:line="240" w:lineRule="auto"/>
            </w:pPr>
            <w:r>
              <w:rPr>
                <w:rFonts w:ascii="Arial" w:hAnsi="Arial"/>
                <w:sz w:val="16"/>
              </w:rPr>
            </w:r>
            <w:r>
              <w:rPr>
                <w:rFonts w:ascii="Arial" w:hAnsi="Arial"/>
                <w:b w:val="0"/>
                <w:sz w:val="16"/>
              </w:rPr>
              <w:t>Calzada norte y punto de comunicación con tierra firme.</w:t>
            </w:r>
          </w:p>
        </w:tc>
      </w:tr>
      <w:tr>
        <w:tc>
          <w:tcPr>
            <w:tcW w:type="dxa" w:w="4939"/>
            <w:vAlign w:val="top"/>
          </w:tcPr>
          <w:p>
            <w:pPr>
              <w:spacing w:after="20" w:line="240" w:lineRule="auto"/>
            </w:pPr>
            <w:r>
              <w:rPr>
                <w:rFonts w:ascii="Arial" w:hAnsi="Arial"/>
                <w:sz w:val="16"/>
              </w:rPr>
            </w:r>
            <w:r>
              <w:rPr>
                <w:rFonts w:ascii="Arial" w:hAnsi="Arial"/>
                <w:b/>
                <w:sz w:val="16"/>
              </w:rPr>
              <w:t>Coyonacazco / Tepito</w:t>
            </w:r>
          </w:p>
        </w:tc>
        <w:tc>
          <w:tcPr>
            <w:tcW w:type="dxa" w:w="4939"/>
            <w:vAlign w:val="top"/>
          </w:tcPr>
          <w:p>
            <w:pPr>
              <w:spacing w:after="20" w:line="240" w:lineRule="auto"/>
            </w:pPr>
            <w:r>
              <w:rPr>
                <w:rFonts w:ascii="Arial" w:hAnsi="Arial"/>
                <w:sz w:val="16"/>
              </w:rPr>
            </w:r>
            <w:r>
              <w:rPr>
                <w:rFonts w:ascii="Arial" w:hAnsi="Arial"/>
                <w:b w:val="0"/>
                <w:sz w:val="16"/>
              </w:rPr>
              <w:t>Lugar asociado con la captura de Cuauhtémoc.</w:t>
            </w:r>
          </w:p>
        </w:tc>
      </w:tr>
    </w:tbl>
    <w:p>
      <w:pPr>
        <w:pStyle w:val="Heading2"/>
      </w:pPr>
      <w:r>
        <w:t>Conflictos narrativos posibles</w:t>
      </w:r>
    </w:p>
    <w:p>
      <w:pPr>
        <w:pStyle w:val="ListBullet"/>
      </w:pPr>
      <w:r>
        <w:t>Agua dulce contra agua salobre: la ciudad depende de controlar lo que la rodea.</w:t>
      </w:r>
    </w:p>
    <w:p>
      <w:pPr>
        <w:pStyle w:val="ListBullet"/>
      </w:pPr>
      <w:r>
        <w:t>Centro contra periferia: Tenochtitlan recibe tributo, pero acumula enemigos.</w:t>
      </w:r>
    </w:p>
    <w:p>
      <w:pPr>
        <w:pStyle w:val="ListBullet"/>
      </w:pPr>
      <w:r>
        <w:t>Religión contra supervivencia: rituales de orden cósmico frente a hambre, guerra y epidemia.</w:t>
      </w:r>
    </w:p>
    <w:p>
      <w:pPr>
        <w:pStyle w:val="ListBullet"/>
      </w:pPr>
      <w:r>
        <w:t>Mercado contra guerra: Tlatelolco como riqueza comercial y último escenario de resistencia.</w:t>
      </w:r>
    </w:p>
    <w:p>
      <w:pPr>
        <w:pStyle w:val="ListBullet"/>
      </w:pPr>
      <w:r>
        <w:t>Memoria mexica contra relato colonial: la caída puede narrarse desde múltiples voces.</w:t>
      </w:r>
    </w:p>
    <w:p>
      <w:pPr>
        <w:pStyle w:val="ListBullet"/>
      </w:pPr>
      <w:r>
        <w:t>Esplendor contra vulnerabilidad: una ciudad poderosa puede caer cuando se cortan sus redes.</w:t>
      </w:r>
    </w:p>
    <w:p>
      <w:pPr>
        <w:pStyle w:val="Heading1"/>
      </w:pPr>
      <w:r>
        <w:t>Glosario breve</w:t>
      </w:r>
    </w:p>
    <w:tbl>
      <w:tblPr>
        <w:tblStyle w:val="TableGrid"/>
        <w:tblW w:type="auto" w:w="0"/>
        <w:tblLook w:firstColumn="1" w:firstRow="1" w:lastColumn="0" w:lastRow="0" w:noHBand="0" w:noVBand="1" w:val="04A0"/>
      </w:tblPr>
      <w:tblGrid>
        <w:gridCol w:w="4939"/>
        <w:gridCol w:w="4939"/>
      </w:tblGrid>
      <w:tr>
        <w:tc>
          <w:tcPr>
            <w:tcW w:type="dxa" w:w="4939"/>
            <w:vAlign w:val="top"/>
            <w:shd w:fill="E8F0F2"/>
          </w:tcPr>
          <w:p>
            <w:pPr>
              <w:spacing w:after="20" w:line="240" w:lineRule="auto"/>
            </w:pPr>
            <w:r>
              <w:rPr>
                <w:rFonts w:ascii="Arial" w:hAnsi="Arial"/>
                <w:sz w:val="17"/>
              </w:rPr>
            </w:r>
            <w:r>
              <w:rPr>
                <w:rFonts w:ascii="Arial" w:hAnsi="Arial"/>
                <w:b/>
                <w:sz w:val="17"/>
              </w:rPr>
              <w:t>Concepto</w:t>
            </w:r>
          </w:p>
        </w:tc>
        <w:tc>
          <w:tcPr>
            <w:tcW w:type="dxa" w:w="4939"/>
            <w:vAlign w:val="top"/>
            <w:shd w:fill="E8F0F2"/>
          </w:tcPr>
          <w:p>
            <w:pPr>
              <w:spacing w:after="20" w:line="240" w:lineRule="auto"/>
            </w:pPr>
            <w:r>
              <w:rPr>
                <w:rFonts w:ascii="Arial" w:hAnsi="Arial"/>
                <w:sz w:val="17"/>
              </w:rPr>
            </w:r>
            <w:r>
              <w:rPr>
                <w:rFonts w:ascii="Arial" w:hAnsi="Arial"/>
                <w:b/>
                <w:sz w:val="17"/>
              </w:rPr>
              <w:t>Definición</w:t>
            </w:r>
          </w:p>
        </w:tc>
      </w:tr>
      <w:tr>
        <w:tc>
          <w:tcPr>
            <w:tcW w:type="dxa" w:w="4939"/>
            <w:vAlign w:val="top"/>
          </w:tcPr>
          <w:p>
            <w:pPr>
              <w:spacing w:after="20" w:line="240" w:lineRule="auto"/>
            </w:pPr>
            <w:r>
              <w:rPr>
                <w:rFonts w:ascii="Arial" w:hAnsi="Arial"/>
                <w:sz w:val="16"/>
              </w:rPr>
            </w:r>
            <w:r>
              <w:rPr>
                <w:rFonts w:ascii="Arial" w:hAnsi="Arial"/>
                <w:b/>
                <w:sz w:val="16"/>
              </w:rPr>
              <w:t>Altépetl</w:t>
            </w:r>
          </w:p>
        </w:tc>
        <w:tc>
          <w:tcPr>
            <w:tcW w:type="dxa" w:w="4939"/>
            <w:vAlign w:val="top"/>
          </w:tcPr>
          <w:p>
            <w:pPr>
              <w:spacing w:after="20" w:line="240" w:lineRule="auto"/>
            </w:pPr>
            <w:r>
              <w:rPr>
                <w:rFonts w:ascii="Arial" w:hAnsi="Arial"/>
                <w:sz w:val="16"/>
              </w:rPr>
            </w:r>
            <w:r>
              <w:rPr>
                <w:rFonts w:ascii="Arial" w:hAnsi="Arial"/>
                <w:b w:val="0"/>
                <w:sz w:val="16"/>
              </w:rPr>
              <w:t>Ciudad-señorío nahua con territorio, población, dios tutelar y autoridad.</w:t>
            </w:r>
          </w:p>
        </w:tc>
      </w:tr>
      <w:tr>
        <w:tc>
          <w:tcPr>
            <w:tcW w:type="dxa" w:w="4939"/>
            <w:vAlign w:val="top"/>
          </w:tcPr>
          <w:p>
            <w:pPr>
              <w:spacing w:after="20" w:line="240" w:lineRule="auto"/>
            </w:pPr>
            <w:r>
              <w:rPr>
                <w:rFonts w:ascii="Arial" w:hAnsi="Arial"/>
                <w:sz w:val="16"/>
              </w:rPr>
            </w:r>
            <w:r>
              <w:rPr>
                <w:rFonts w:ascii="Arial" w:hAnsi="Arial"/>
                <w:b/>
                <w:sz w:val="16"/>
              </w:rPr>
              <w:t>Calpulli</w:t>
            </w:r>
          </w:p>
        </w:tc>
        <w:tc>
          <w:tcPr>
            <w:tcW w:type="dxa" w:w="4939"/>
            <w:vAlign w:val="top"/>
          </w:tcPr>
          <w:p>
            <w:pPr>
              <w:spacing w:after="20" w:line="240" w:lineRule="auto"/>
            </w:pPr>
            <w:r>
              <w:rPr>
                <w:rFonts w:ascii="Arial" w:hAnsi="Arial"/>
                <w:sz w:val="16"/>
              </w:rPr>
            </w:r>
            <w:r>
              <w:rPr>
                <w:rFonts w:ascii="Arial" w:hAnsi="Arial"/>
                <w:b w:val="0"/>
                <w:sz w:val="16"/>
              </w:rPr>
              <w:t>Unidad barrial, territorial, económica, religiosa y militar.</w:t>
            </w:r>
          </w:p>
        </w:tc>
      </w:tr>
      <w:tr>
        <w:tc>
          <w:tcPr>
            <w:tcW w:type="dxa" w:w="4939"/>
            <w:vAlign w:val="top"/>
          </w:tcPr>
          <w:p>
            <w:pPr>
              <w:spacing w:after="20" w:line="240" w:lineRule="auto"/>
            </w:pPr>
            <w:r>
              <w:rPr>
                <w:rFonts w:ascii="Arial" w:hAnsi="Arial"/>
                <w:sz w:val="16"/>
              </w:rPr>
            </w:r>
            <w:r>
              <w:rPr>
                <w:rFonts w:ascii="Arial" w:hAnsi="Arial"/>
                <w:b/>
                <w:sz w:val="16"/>
              </w:rPr>
              <w:t>Calpixque</w:t>
            </w:r>
          </w:p>
        </w:tc>
        <w:tc>
          <w:tcPr>
            <w:tcW w:type="dxa" w:w="4939"/>
            <w:vAlign w:val="top"/>
          </w:tcPr>
          <w:p>
            <w:pPr>
              <w:spacing w:after="20" w:line="240" w:lineRule="auto"/>
            </w:pPr>
            <w:r>
              <w:rPr>
                <w:rFonts w:ascii="Arial" w:hAnsi="Arial"/>
                <w:sz w:val="16"/>
              </w:rPr>
            </w:r>
            <w:r>
              <w:rPr>
                <w:rFonts w:ascii="Arial" w:hAnsi="Arial"/>
                <w:b w:val="0"/>
                <w:sz w:val="16"/>
              </w:rPr>
              <w:t>Recaudador o funcionario vinculado con tributos.</w:t>
            </w:r>
          </w:p>
        </w:tc>
      </w:tr>
      <w:tr>
        <w:tc>
          <w:tcPr>
            <w:tcW w:type="dxa" w:w="4939"/>
            <w:vAlign w:val="top"/>
          </w:tcPr>
          <w:p>
            <w:pPr>
              <w:spacing w:after="20" w:line="240" w:lineRule="auto"/>
            </w:pPr>
            <w:r>
              <w:rPr>
                <w:rFonts w:ascii="Arial" w:hAnsi="Arial"/>
                <w:sz w:val="16"/>
              </w:rPr>
            </w:r>
            <w:r>
              <w:rPr>
                <w:rFonts w:ascii="Arial" w:hAnsi="Arial"/>
                <w:b/>
                <w:sz w:val="16"/>
              </w:rPr>
              <w:t>Chinampa</w:t>
            </w:r>
          </w:p>
        </w:tc>
        <w:tc>
          <w:tcPr>
            <w:tcW w:type="dxa" w:w="4939"/>
            <w:vAlign w:val="top"/>
          </w:tcPr>
          <w:p>
            <w:pPr>
              <w:spacing w:after="20" w:line="240" w:lineRule="auto"/>
            </w:pPr>
            <w:r>
              <w:rPr>
                <w:rFonts w:ascii="Arial" w:hAnsi="Arial"/>
                <w:sz w:val="16"/>
              </w:rPr>
            </w:r>
            <w:r>
              <w:rPr>
                <w:rFonts w:ascii="Arial" w:hAnsi="Arial"/>
                <w:b w:val="0"/>
                <w:sz w:val="16"/>
              </w:rPr>
              <w:t>Parcela agrícola lacustre rodeada de canales.</w:t>
            </w:r>
          </w:p>
        </w:tc>
      </w:tr>
      <w:tr>
        <w:tc>
          <w:tcPr>
            <w:tcW w:type="dxa" w:w="4939"/>
            <w:vAlign w:val="top"/>
          </w:tcPr>
          <w:p>
            <w:pPr>
              <w:spacing w:after="20" w:line="240" w:lineRule="auto"/>
            </w:pPr>
            <w:r>
              <w:rPr>
                <w:rFonts w:ascii="Arial" w:hAnsi="Arial"/>
                <w:sz w:val="16"/>
              </w:rPr>
            </w:r>
            <w:r>
              <w:rPr>
                <w:rFonts w:ascii="Arial" w:hAnsi="Arial"/>
                <w:b/>
                <w:sz w:val="16"/>
              </w:rPr>
              <w:t>Cihuacoatl</w:t>
            </w:r>
          </w:p>
        </w:tc>
        <w:tc>
          <w:tcPr>
            <w:tcW w:type="dxa" w:w="4939"/>
            <w:vAlign w:val="top"/>
          </w:tcPr>
          <w:p>
            <w:pPr>
              <w:spacing w:after="20" w:line="240" w:lineRule="auto"/>
            </w:pPr>
            <w:r>
              <w:rPr>
                <w:rFonts w:ascii="Arial" w:hAnsi="Arial"/>
                <w:sz w:val="16"/>
              </w:rPr>
            </w:r>
            <w:r>
              <w:rPr>
                <w:rFonts w:ascii="Arial" w:hAnsi="Arial"/>
                <w:b w:val="0"/>
                <w:sz w:val="16"/>
              </w:rPr>
              <w:t>Alto funcionario que asistía al tlatoani.</w:t>
            </w:r>
          </w:p>
        </w:tc>
      </w:tr>
      <w:tr>
        <w:tc>
          <w:tcPr>
            <w:tcW w:type="dxa" w:w="4939"/>
            <w:vAlign w:val="top"/>
          </w:tcPr>
          <w:p>
            <w:pPr>
              <w:spacing w:after="20" w:line="240" w:lineRule="auto"/>
            </w:pPr>
            <w:r>
              <w:rPr>
                <w:rFonts w:ascii="Arial" w:hAnsi="Arial"/>
                <w:sz w:val="16"/>
              </w:rPr>
            </w:r>
            <w:r>
              <w:rPr>
                <w:rFonts w:ascii="Arial" w:hAnsi="Arial"/>
                <w:b/>
                <w:sz w:val="16"/>
              </w:rPr>
              <w:t>Huey tlatoani</w:t>
            </w:r>
          </w:p>
        </w:tc>
        <w:tc>
          <w:tcPr>
            <w:tcW w:type="dxa" w:w="4939"/>
            <w:vAlign w:val="top"/>
          </w:tcPr>
          <w:p>
            <w:pPr>
              <w:spacing w:after="20" w:line="240" w:lineRule="auto"/>
            </w:pPr>
            <w:r>
              <w:rPr>
                <w:rFonts w:ascii="Arial" w:hAnsi="Arial"/>
                <w:sz w:val="16"/>
              </w:rPr>
            </w:r>
            <w:r>
              <w:rPr>
                <w:rFonts w:ascii="Arial" w:hAnsi="Arial"/>
                <w:b w:val="0"/>
                <w:sz w:val="16"/>
              </w:rPr>
              <w:t>Máximo gobernante mexica.</w:t>
            </w:r>
          </w:p>
        </w:tc>
      </w:tr>
      <w:tr>
        <w:tc>
          <w:tcPr>
            <w:tcW w:type="dxa" w:w="4939"/>
            <w:vAlign w:val="top"/>
          </w:tcPr>
          <w:p>
            <w:pPr>
              <w:spacing w:after="20" w:line="240" w:lineRule="auto"/>
            </w:pPr>
            <w:r>
              <w:rPr>
                <w:rFonts w:ascii="Arial" w:hAnsi="Arial"/>
                <w:sz w:val="16"/>
              </w:rPr>
            </w:r>
            <w:r>
              <w:rPr>
                <w:rFonts w:ascii="Arial" w:hAnsi="Arial"/>
                <w:b/>
                <w:sz w:val="16"/>
              </w:rPr>
              <w:t>Macehualtin</w:t>
            </w:r>
          </w:p>
        </w:tc>
        <w:tc>
          <w:tcPr>
            <w:tcW w:type="dxa" w:w="4939"/>
            <w:vAlign w:val="top"/>
          </w:tcPr>
          <w:p>
            <w:pPr>
              <w:spacing w:after="20" w:line="240" w:lineRule="auto"/>
            </w:pPr>
            <w:r>
              <w:rPr>
                <w:rFonts w:ascii="Arial" w:hAnsi="Arial"/>
                <w:sz w:val="16"/>
              </w:rPr>
            </w:r>
            <w:r>
              <w:rPr>
                <w:rFonts w:ascii="Arial" w:hAnsi="Arial"/>
                <w:b w:val="0"/>
                <w:sz w:val="16"/>
              </w:rPr>
              <w:t>Gente común: agricultores, artesanos, trabajadores y tributarios.</w:t>
            </w:r>
          </w:p>
        </w:tc>
      </w:tr>
      <w:tr>
        <w:tc>
          <w:tcPr>
            <w:tcW w:type="dxa" w:w="4939"/>
            <w:vAlign w:val="top"/>
          </w:tcPr>
          <w:p>
            <w:pPr>
              <w:spacing w:after="20" w:line="240" w:lineRule="auto"/>
            </w:pPr>
            <w:r>
              <w:rPr>
                <w:rFonts w:ascii="Arial" w:hAnsi="Arial"/>
                <w:sz w:val="16"/>
              </w:rPr>
            </w:r>
            <w:r>
              <w:rPr>
                <w:rFonts w:ascii="Arial" w:hAnsi="Arial"/>
                <w:b/>
                <w:sz w:val="16"/>
              </w:rPr>
              <w:t>Pipiltin</w:t>
            </w:r>
          </w:p>
        </w:tc>
        <w:tc>
          <w:tcPr>
            <w:tcW w:type="dxa" w:w="4939"/>
            <w:vAlign w:val="top"/>
          </w:tcPr>
          <w:p>
            <w:pPr>
              <w:spacing w:after="20" w:line="240" w:lineRule="auto"/>
            </w:pPr>
            <w:r>
              <w:rPr>
                <w:rFonts w:ascii="Arial" w:hAnsi="Arial"/>
                <w:sz w:val="16"/>
              </w:rPr>
            </w:r>
            <w:r>
              <w:rPr>
                <w:rFonts w:ascii="Arial" w:hAnsi="Arial"/>
                <w:b w:val="0"/>
                <w:sz w:val="16"/>
              </w:rPr>
              <w:t>Nobleza mexica.</w:t>
            </w:r>
          </w:p>
        </w:tc>
      </w:tr>
      <w:tr>
        <w:tc>
          <w:tcPr>
            <w:tcW w:type="dxa" w:w="4939"/>
            <w:vAlign w:val="top"/>
          </w:tcPr>
          <w:p>
            <w:pPr>
              <w:spacing w:after="20" w:line="240" w:lineRule="auto"/>
            </w:pPr>
            <w:r>
              <w:rPr>
                <w:rFonts w:ascii="Arial" w:hAnsi="Arial"/>
                <w:sz w:val="16"/>
              </w:rPr>
            </w:r>
            <w:r>
              <w:rPr>
                <w:rFonts w:ascii="Arial" w:hAnsi="Arial"/>
                <w:b/>
                <w:sz w:val="16"/>
              </w:rPr>
              <w:t>Pochteca</w:t>
            </w:r>
          </w:p>
        </w:tc>
        <w:tc>
          <w:tcPr>
            <w:tcW w:type="dxa" w:w="4939"/>
            <w:vAlign w:val="top"/>
          </w:tcPr>
          <w:p>
            <w:pPr>
              <w:spacing w:after="20" w:line="240" w:lineRule="auto"/>
            </w:pPr>
            <w:r>
              <w:rPr>
                <w:rFonts w:ascii="Arial" w:hAnsi="Arial"/>
                <w:sz w:val="16"/>
              </w:rPr>
            </w:r>
            <w:r>
              <w:rPr>
                <w:rFonts w:ascii="Arial" w:hAnsi="Arial"/>
                <w:b w:val="0"/>
                <w:sz w:val="16"/>
              </w:rPr>
              <w:t>Comerciante de larga distancia.</w:t>
            </w:r>
          </w:p>
        </w:tc>
      </w:tr>
      <w:tr>
        <w:tc>
          <w:tcPr>
            <w:tcW w:type="dxa" w:w="4939"/>
            <w:vAlign w:val="top"/>
          </w:tcPr>
          <w:p>
            <w:pPr>
              <w:spacing w:after="20" w:line="240" w:lineRule="auto"/>
            </w:pPr>
            <w:r>
              <w:rPr>
                <w:rFonts w:ascii="Arial" w:hAnsi="Arial"/>
                <w:sz w:val="16"/>
              </w:rPr>
            </w:r>
            <w:r>
              <w:rPr>
                <w:rFonts w:ascii="Arial" w:hAnsi="Arial"/>
                <w:b/>
                <w:sz w:val="16"/>
              </w:rPr>
              <w:t>Telpochcalli</w:t>
            </w:r>
          </w:p>
        </w:tc>
        <w:tc>
          <w:tcPr>
            <w:tcW w:type="dxa" w:w="4939"/>
            <w:vAlign w:val="top"/>
          </w:tcPr>
          <w:p>
            <w:pPr>
              <w:spacing w:after="20" w:line="240" w:lineRule="auto"/>
            </w:pPr>
            <w:r>
              <w:rPr>
                <w:rFonts w:ascii="Arial" w:hAnsi="Arial"/>
                <w:sz w:val="16"/>
              </w:rPr>
            </w:r>
            <w:r>
              <w:rPr>
                <w:rFonts w:ascii="Arial" w:hAnsi="Arial"/>
                <w:b w:val="0"/>
                <w:sz w:val="16"/>
              </w:rPr>
              <w:t>Escuela de jóvenes de los barrios.</w:t>
            </w:r>
          </w:p>
        </w:tc>
      </w:tr>
      <w:tr>
        <w:tc>
          <w:tcPr>
            <w:tcW w:type="dxa" w:w="4939"/>
            <w:vAlign w:val="top"/>
          </w:tcPr>
          <w:p>
            <w:pPr>
              <w:spacing w:after="20" w:line="240" w:lineRule="auto"/>
            </w:pPr>
            <w:r>
              <w:rPr>
                <w:rFonts w:ascii="Arial" w:hAnsi="Arial"/>
                <w:sz w:val="16"/>
              </w:rPr>
            </w:r>
            <w:r>
              <w:rPr>
                <w:rFonts w:ascii="Arial" w:hAnsi="Arial"/>
                <w:b/>
                <w:sz w:val="16"/>
              </w:rPr>
              <w:t>Calmecac</w:t>
            </w:r>
          </w:p>
        </w:tc>
        <w:tc>
          <w:tcPr>
            <w:tcW w:type="dxa" w:w="4939"/>
            <w:vAlign w:val="top"/>
          </w:tcPr>
          <w:p>
            <w:pPr>
              <w:spacing w:after="20" w:line="240" w:lineRule="auto"/>
            </w:pPr>
            <w:r>
              <w:rPr>
                <w:rFonts w:ascii="Arial" w:hAnsi="Arial"/>
                <w:sz w:val="16"/>
              </w:rPr>
            </w:r>
            <w:r>
              <w:rPr>
                <w:rFonts w:ascii="Arial" w:hAnsi="Arial"/>
                <w:b w:val="0"/>
                <w:sz w:val="16"/>
              </w:rPr>
              <w:t>Escuela de nobles y formación sacerdotal-gubernamental.</w:t>
            </w:r>
          </w:p>
        </w:tc>
      </w:tr>
      <w:tr>
        <w:tc>
          <w:tcPr>
            <w:tcW w:type="dxa" w:w="4939"/>
            <w:vAlign w:val="top"/>
          </w:tcPr>
          <w:p>
            <w:pPr>
              <w:spacing w:after="20" w:line="240" w:lineRule="auto"/>
            </w:pPr>
            <w:r>
              <w:rPr>
                <w:rFonts w:ascii="Arial" w:hAnsi="Arial"/>
                <w:sz w:val="16"/>
              </w:rPr>
            </w:r>
            <w:r>
              <w:rPr>
                <w:rFonts w:ascii="Arial" w:hAnsi="Arial"/>
                <w:b/>
                <w:sz w:val="16"/>
              </w:rPr>
              <w:t>Tianquiztli</w:t>
            </w:r>
          </w:p>
        </w:tc>
        <w:tc>
          <w:tcPr>
            <w:tcW w:type="dxa" w:w="4939"/>
            <w:vAlign w:val="top"/>
          </w:tcPr>
          <w:p>
            <w:pPr>
              <w:spacing w:after="20" w:line="240" w:lineRule="auto"/>
            </w:pPr>
            <w:r>
              <w:rPr>
                <w:rFonts w:ascii="Arial" w:hAnsi="Arial"/>
                <w:sz w:val="16"/>
              </w:rPr>
            </w:r>
            <w:r>
              <w:rPr>
                <w:rFonts w:ascii="Arial" w:hAnsi="Arial"/>
                <w:b w:val="0"/>
                <w:sz w:val="16"/>
              </w:rPr>
              <w:t>Mercado o tianguis.</w:t>
            </w:r>
          </w:p>
        </w:tc>
      </w:tr>
      <w:tr>
        <w:tc>
          <w:tcPr>
            <w:tcW w:type="dxa" w:w="4939"/>
            <w:vAlign w:val="top"/>
          </w:tcPr>
          <w:p>
            <w:pPr>
              <w:spacing w:after="20" w:line="240" w:lineRule="auto"/>
            </w:pPr>
            <w:r>
              <w:rPr>
                <w:rFonts w:ascii="Arial" w:hAnsi="Arial"/>
                <w:sz w:val="16"/>
              </w:rPr>
            </w:r>
            <w:r>
              <w:rPr>
                <w:rFonts w:ascii="Arial" w:hAnsi="Arial"/>
                <w:b/>
                <w:sz w:val="16"/>
              </w:rPr>
              <w:t>Tzompantli</w:t>
            </w:r>
          </w:p>
        </w:tc>
        <w:tc>
          <w:tcPr>
            <w:tcW w:type="dxa" w:w="4939"/>
            <w:vAlign w:val="top"/>
          </w:tcPr>
          <w:p>
            <w:pPr>
              <w:spacing w:after="20" w:line="240" w:lineRule="auto"/>
            </w:pPr>
            <w:r>
              <w:rPr>
                <w:rFonts w:ascii="Arial" w:hAnsi="Arial"/>
                <w:sz w:val="16"/>
              </w:rPr>
            </w:r>
            <w:r>
              <w:rPr>
                <w:rFonts w:ascii="Arial" w:hAnsi="Arial"/>
                <w:b w:val="0"/>
                <w:sz w:val="16"/>
              </w:rPr>
              <w:t>Estructura ritual asociada con exhibición de cráneos.</w:t>
            </w:r>
          </w:p>
        </w:tc>
      </w:tr>
    </w:tbl>
    <w:p>
      <w:pPr>
        <w:pStyle w:val="Heading1"/>
      </w:pPr>
      <w:r>
        <w:t>Estructura sugerida para una narrativa</w:t>
      </w:r>
    </w:p>
    <w:p>
      <w:pPr>
        <w:pStyle w:val="ListNumber"/>
      </w:pPr>
      <w:r>
        <w:t>Apertura mítica: migración desde Aztlan, búsqueda de la señal y fundación en el lago.</w:t>
      </w:r>
    </w:p>
    <w:p>
      <w:pPr>
        <w:pStyle w:val="ListNumber"/>
      </w:pPr>
      <w:r>
        <w:t>Transformación del entorno: islotes, chinampas, calzadas, canales y acueducto.</w:t>
      </w:r>
    </w:p>
    <w:p>
      <w:pPr>
        <w:pStyle w:val="ListNumber"/>
      </w:pPr>
      <w:r>
        <w:t>Ascenso político: primer tlatoani, derrota de Azcapotzalco y Triple Alianza.</w:t>
      </w:r>
    </w:p>
    <w:p>
      <w:pPr>
        <w:pStyle w:val="ListNumber"/>
      </w:pPr>
      <w:r>
        <w:t>Ciudad viva: mercado, barrios, escuelas, familias, oficios y rituales.</w:t>
      </w:r>
    </w:p>
    <w:p>
      <w:pPr>
        <w:pStyle w:val="ListNumber"/>
      </w:pPr>
      <w:r>
        <w:t>Centro sagrado: Templo Mayor, Huitzilopochtli, Tláloc y visión del cosmos.</w:t>
      </w:r>
    </w:p>
    <w:p>
      <w:pPr>
        <w:pStyle w:val="ListNumber"/>
      </w:pPr>
      <w:r>
        <w:t>Imperio en tensión: tributo, guerra, pochtecas, expansión y pueblos resentidos.</w:t>
      </w:r>
    </w:p>
    <w:p>
      <w:pPr>
        <w:pStyle w:val="ListNumber"/>
      </w:pPr>
      <w:r>
        <w:t>Encuentro de 1519: llegada de Cortés, Moctezuma y alianzas indígenas.</w:t>
      </w:r>
    </w:p>
    <w:p>
      <w:pPr>
        <w:pStyle w:val="ListNumber"/>
      </w:pPr>
      <w:r>
        <w:t>Ruptura y epidemia: violencia, salida española, viruela y reorganización mexica.</w:t>
      </w:r>
    </w:p>
    <w:p>
      <w:pPr>
        <w:pStyle w:val="ListNumber"/>
      </w:pPr>
      <w:r>
        <w:t>Sitio final: agua cortada, hambre, canales destruidos, Tlatelolco y Cuauhtémoc.</w:t>
      </w:r>
    </w:p>
    <w:p>
      <w:pPr>
        <w:pStyle w:val="ListNumber"/>
      </w:pPr>
      <w:r>
        <w:t>Cierre: caída militar, reconstrucción colonial y memoria viva bajo la Ciudad de México.</w:t>
      </w:r>
    </w:p>
    <w:p>
      <w:pPr>
        <w:pStyle w:val="Heading1"/>
      </w:pPr>
      <w:r>
        <w:t>Fuentes guardadas</w:t>
      </w:r>
    </w:p>
    <w:p>
      <w:r>
        <w:t>Las claves entre corchetes usadas en el texto corresponden a las fuentes de esta tabla. Se priorizaron fuentes institucionales, académicas y de divulgación especializada.</w:t>
      </w:r>
    </w:p>
    <w:tbl>
      <w:tblPr>
        <w:tblStyle w:val="TableGrid"/>
        <w:tblW w:type="auto" w:w="0"/>
        <w:tblLook w:firstColumn="1" w:firstRow="1" w:lastColumn="0" w:lastRow="0" w:noHBand="0" w:noVBand="1" w:val="04A0"/>
      </w:tblPr>
      <w:tblGrid>
        <w:gridCol w:w="1976"/>
        <w:gridCol w:w="1976"/>
        <w:gridCol w:w="1976"/>
        <w:gridCol w:w="1976"/>
        <w:gridCol w:w="1976"/>
      </w:tblGrid>
      <w:tr>
        <w:tc>
          <w:tcPr>
            <w:tcW w:type="dxa" w:w="1976"/>
            <w:vAlign w:val="top"/>
            <w:shd w:fill="E8F0F2"/>
          </w:tcPr>
          <w:p>
            <w:pPr>
              <w:spacing w:after="20" w:line="240" w:lineRule="auto"/>
            </w:pPr>
            <w:r>
              <w:rPr>
                <w:rFonts w:ascii="Arial" w:hAnsi="Arial"/>
                <w:sz w:val="15"/>
              </w:rPr>
            </w:r>
            <w:r>
              <w:rPr>
                <w:rFonts w:ascii="Arial" w:hAnsi="Arial"/>
                <w:b/>
                <w:sz w:val="15"/>
              </w:rPr>
              <w:t>Clave</w:t>
            </w:r>
          </w:p>
        </w:tc>
        <w:tc>
          <w:tcPr>
            <w:tcW w:type="dxa" w:w="1976"/>
            <w:vAlign w:val="top"/>
            <w:shd w:fill="E8F0F2"/>
          </w:tcPr>
          <w:p>
            <w:pPr>
              <w:spacing w:after="20" w:line="240" w:lineRule="auto"/>
            </w:pPr>
            <w:r>
              <w:rPr>
                <w:rFonts w:ascii="Arial" w:hAnsi="Arial"/>
                <w:sz w:val="15"/>
              </w:rPr>
            </w:r>
            <w:r>
              <w:rPr>
                <w:rFonts w:ascii="Arial" w:hAnsi="Arial"/>
                <w:b/>
                <w:sz w:val="15"/>
              </w:rPr>
              <w:t>Título</w:t>
            </w:r>
          </w:p>
        </w:tc>
        <w:tc>
          <w:tcPr>
            <w:tcW w:type="dxa" w:w="1976"/>
            <w:vAlign w:val="top"/>
            <w:shd w:fill="E8F0F2"/>
          </w:tcPr>
          <w:p>
            <w:pPr>
              <w:spacing w:after="20" w:line="240" w:lineRule="auto"/>
            </w:pPr>
            <w:r>
              <w:rPr>
                <w:rFonts w:ascii="Arial" w:hAnsi="Arial"/>
                <w:sz w:val="15"/>
              </w:rPr>
            </w:r>
            <w:r>
              <w:rPr>
                <w:rFonts w:ascii="Arial" w:hAnsi="Arial"/>
                <w:b/>
                <w:sz w:val="15"/>
              </w:rPr>
              <w:t>Institución / autor</w:t>
            </w:r>
          </w:p>
        </w:tc>
        <w:tc>
          <w:tcPr>
            <w:tcW w:type="dxa" w:w="1976"/>
            <w:vAlign w:val="top"/>
            <w:shd w:fill="E8F0F2"/>
          </w:tcPr>
          <w:p>
            <w:pPr>
              <w:spacing w:after="20" w:line="240" w:lineRule="auto"/>
            </w:pPr>
            <w:r>
              <w:rPr>
                <w:rFonts w:ascii="Arial" w:hAnsi="Arial"/>
                <w:sz w:val="15"/>
              </w:rPr>
            </w:r>
            <w:r>
              <w:rPr>
                <w:rFonts w:ascii="Arial" w:hAnsi="Arial"/>
                <w:b/>
                <w:sz w:val="15"/>
              </w:rPr>
              <w:t>Uso</w:t>
            </w:r>
          </w:p>
        </w:tc>
        <w:tc>
          <w:tcPr>
            <w:tcW w:type="dxa" w:w="1976"/>
            <w:vAlign w:val="top"/>
            <w:shd w:fill="E8F0F2"/>
          </w:tcPr>
          <w:p>
            <w:pPr>
              <w:spacing w:after="20" w:line="240" w:lineRule="auto"/>
            </w:pPr>
            <w:r>
              <w:rPr>
                <w:rFonts w:ascii="Arial" w:hAnsi="Arial"/>
                <w:sz w:val="15"/>
              </w:rPr>
            </w:r>
            <w:r>
              <w:rPr>
                <w:rFonts w:ascii="Arial" w:hAnsi="Arial"/>
                <w:b/>
                <w:sz w:val="15"/>
              </w:rPr>
              <w:t>Enlace</w:t>
            </w:r>
          </w:p>
        </w:tc>
      </w:tr>
      <w:tr>
        <w:tc>
          <w:tcPr>
            <w:tcW w:type="dxa" w:w="1976"/>
            <w:vAlign w:val="top"/>
          </w:tcPr>
          <w:p>
            <w:pPr>
              <w:spacing w:after="20" w:line="240" w:lineRule="auto"/>
            </w:pPr>
            <w:r>
              <w:rPr>
                <w:rFonts w:ascii="Arial" w:hAnsi="Arial"/>
                <w:sz w:val="14"/>
              </w:rPr>
            </w:r>
            <w:r>
              <w:rPr>
                <w:rFonts w:ascii="Arial" w:hAnsi="Arial"/>
                <w:b/>
                <w:sz w:val="14"/>
              </w:rPr>
              <w:t>F1</w:t>
            </w:r>
          </w:p>
        </w:tc>
        <w:tc>
          <w:tcPr>
            <w:tcW w:type="dxa" w:w="1976"/>
            <w:vAlign w:val="top"/>
          </w:tcPr>
          <w:p>
            <w:pPr>
              <w:spacing w:after="20" w:line="240" w:lineRule="auto"/>
            </w:pPr>
            <w:r>
              <w:rPr>
                <w:rFonts w:ascii="Arial" w:hAnsi="Arial"/>
                <w:sz w:val="14"/>
              </w:rPr>
            </w:r>
            <w:r>
              <w:rPr>
                <w:rFonts w:ascii="Arial" w:hAnsi="Arial"/>
                <w:b w:val="0"/>
                <w:sz w:val="14"/>
              </w:rPr>
              <w:t>Origen mexica</w:t>
            </w:r>
          </w:p>
        </w:tc>
        <w:tc>
          <w:tcPr>
            <w:tcW w:type="dxa" w:w="1976"/>
            <w:vAlign w:val="top"/>
          </w:tcPr>
          <w:p>
            <w:pPr>
              <w:spacing w:after="20" w:line="240" w:lineRule="auto"/>
            </w:pPr>
            <w:r>
              <w:rPr>
                <w:rFonts w:ascii="Arial" w:hAnsi="Arial"/>
                <w:sz w:val="14"/>
              </w:rPr>
            </w:r>
            <w:r>
              <w:rPr>
                <w:rFonts w:ascii="Arial" w:hAnsi="Arial"/>
                <w:b w:val="0"/>
                <w:sz w:val="14"/>
              </w:rPr>
              <w:t>Portal Académico del CCH, UNAM</w:t>
            </w:r>
          </w:p>
        </w:tc>
        <w:tc>
          <w:tcPr>
            <w:tcW w:type="dxa" w:w="1976"/>
            <w:vAlign w:val="top"/>
          </w:tcPr>
          <w:p>
            <w:pPr>
              <w:spacing w:after="20" w:line="240" w:lineRule="auto"/>
            </w:pPr>
            <w:r>
              <w:rPr>
                <w:rFonts w:ascii="Arial" w:hAnsi="Arial"/>
                <w:sz w:val="14"/>
              </w:rPr>
            </w:r>
            <w:r>
              <w:rPr>
                <w:rFonts w:ascii="Arial" w:hAnsi="Arial"/>
                <w:b w:val="0"/>
                <w:sz w:val="14"/>
              </w:rPr>
              <w:t>Aztlan, Chicomóztoc, migración, mexicas, tenochcas y fundación tradicional en 1325.</w:t>
            </w:r>
          </w:p>
        </w:tc>
        <w:tc>
          <w:tcPr>
            <w:tcW w:type="dxa" w:w="1976"/>
          </w:tcPr>
          <w:p>
            <w:pPr>
              <w:spacing w:after="0"/>
            </w:pPr>
            <w:r>
              <w:rPr>
                <w:rFonts w:ascii="Arial" w:hAnsi="Arial"/>
                <w:sz w:val="12"/>
              </w:rPr>
            </w:r>
            <w:hyperlink r:id="rId11">
              <w:r>
                <w:rPr>
                  <w:color w:val="1F5E99"/>
                  <w:u w:val="single"/>
                </w:rPr>
                <w:t>https://e1.portalacademico.cch.unam.mx/alumno/historiademexico1/unidad2/culturamexica/origen</w:t>
              </w:r>
            </w:hyperlink>
          </w:p>
        </w:tc>
      </w:tr>
      <w:tr>
        <w:tc>
          <w:tcPr>
            <w:tcW w:type="dxa" w:w="1976"/>
            <w:vAlign w:val="top"/>
          </w:tcPr>
          <w:p>
            <w:pPr>
              <w:spacing w:after="20" w:line="240" w:lineRule="auto"/>
            </w:pPr>
            <w:r>
              <w:rPr>
                <w:rFonts w:ascii="Arial" w:hAnsi="Arial"/>
                <w:sz w:val="14"/>
              </w:rPr>
            </w:r>
            <w:r>
              <w:rPr>
                <w:rFonts w:ascii="Arial" w:hAnsi="Arial"/>
                <w:b/>
                <w:sz w:val="14"/>
              </w:rPr>
              <w:t>F2</w:t>
            </w:r>
          </w:p>
        </w:tc>
        <w:tc>
          <w:tcPr>
            <w:tcW w:type="dxa" w:w="1976"/>
            <w:vAlign w:val="top"/>
          </w:tcPr>
          <w:p>
            <w:pPr>
              <w:spacing w:after="20" w:line="240" w:lineRule="auto"/>
            </w:pPr>
            <w:r>
              <w:rPr>
                <w:rFonts w:ascii="Arial" w:hAnsi="Arial"/>
                <w:sz w:val="14"/>
              </w:rPr>
            </w:r>
            <w:r>
              <w:rPr>
                <w:rFonts w:ascii="Arial" w:hAnsi="Arial"/>
                <w:b w:val="0"/>
                <w:sz w:val="14"/>
              </w:rPr>
              <w:t>México-Tenochtitlán</w:t>
            </w:r>
          </w:p>
        </w:tc>
        <w:tc>
          <w:tcPr>
            <w:tcW w:type="dxa" w:w="1976"/>
            <w:vAlign w:val="top"/>
          </w:tcPr>
          <w:p>
            <w:pPr>
              <w:spacing w:after="20" w:line="240" w:lineRule="auto"/>
            </w:pPr>
            <w:r>
              <w:rPr>
                <w:rFonts w:ascii="Arial" w:hAnsi="Arial"/>
                <w:sz w:val="14"/>
              </w:rPr>
            </w:r>
            <w:r>
              <w:rPr>
                <w:rFonts w:ascii="Arial" w:hAnsi="Arial"/>
                <w:b w:val="0"/>
                <w:sz w:val="14"/>
              </w:rPr>
              <w:t>Portal Académico del CCH, UNAM</w:t>
            </w:r>
          </w:p>
        </w:tc>
        <w:tc>
          <w:tcPr>
            <w:tcW w:type="dxa" w:w="1976"/>
            <w:vAlign w:val="top"/>
          </w:tcPr>
          <w:p>
            <w:pPr>
              <w:spacing w:after="20" w:line="240" w:lineRule="auto"/>
            </w:pPr>
            <w:r>
              <w:rPr>
                <w:rFonts w:ascii="Arial" w:hAnsi="Arial"/>
                <w:sz w:val="14"/>
              </w:rPr>
            </w:r>
            <w:r>
              <w:rPr>
                <w:rFonts w:ascii="Arial" w:hAnsi="Arial"/>
                <w:b w:val="0"/>
                <w:sz w:val="14"/>
              </w:rPr>
              <w:t>Planeación urbana, sistema lacustre, calzadas, canales, chinampas y sistema hidráulico.</w:t>
            </w:r>
          </w:p>
        </w:tc>
        <w:tc>
          <w:tcPr>
            <w:tcW w:type="dxa" w:w="1976"/>
          </w:tcPr>
          <w:p>
            <w:pPr>
              <w:spacing w:after="0"/>
            </w:pPr>
            <w:r>
              <w:rPr>
                <w:rFonts w:ascii="Arial" w:hAnsi="Arial"/>
                <w:sz w:val="12"/>
              </w:rPr>
            </w:r>
            <w:hyperlink r:id="rId12">
              <w:r>
                <w:rPr>
                  <w:color w:val="1F5E99"/>
                  <w:u w:val="single"/>
                </w:rPr>
                <w:t>https://e1.portalacademico.cch.unam.mx/alumno/historiademexico1/unidad2/culturamexica/mexicotenochtitlan</w:t>
              </w:r>
            </w:hyperlink>
          </w:p>
        </w:tc>
      </w:tr>
      <w:tr>
        <w:tc>
          <w:tcPr>
            <w:tcW w:type="dxa" w:w="1976"/>
            <w:vAlign w:val="top"/>
          </w:tcPr>
          <w:p>
            <w:pPr>
              <w:spacing w:after="20" w:line="240" w:lineRule="auto"/>
            </w:pPr>
            <w:r>
              <w:rPr>
                <w:rFonts w:ascii="Arial" w:hAnsi="Arial"/>
                <w:sz w:val="14"/>
              </w:rPr>
            </w:r>
            <w:r>
              <w:rPr>
                <w:rFonts w:ascii="Arial" w:hAnsi="Arial"/>
                <w:b/>
                <w:sz w:val="14"/>
              </w:rPr>
              <w:t>F3</w:t>
            </w:r>
          </w:p>
        </w:tc>
        <w:tc>
          <w:tcPr>
            <w:tcW w:type="dxa" w:w="1976"/>
            <w:vAlign w:val="top"/>
          </w:tcPr>
          <w:p>
            <w:pPr>
              <w:spacing w:after="20" w:line="240" w:lineRule="auto"/>
            </w:pPr>
            <w:r>
              <w:rPr>
                <w:rFonts w:ascii="Arial" w:hAnsi="Arial"/>
                <w:sz w:val="14"/>
              </w:rPr>
            </w:r>
            <w:r>
              <w:rPr>
                <w:rFonts w:ascii="Arial" w:hAnsi="Arial"/>
                <w:b w:val="0"/>
                <w:sz w:val="14"/>
              </w:rPr>
              <w:t>Zona Arqueológica Templo Mayor</w:t>
            </w:r>
          </w:p>
        </w:tc>
        <w:tc>
          <w:tcPr>
            <w:tcW w:type="dxa" w:w="1976"/>
            <w:vAlign w:val="top"/>
          </w:tcPr>
          <w:p>
            <w:pPr>
              <w:spacing w:after="20" w:line="240" w:lineRule="auto"/>
            </w:pPr>
            <w:r>
              <w:rPr>
                <w:rFonts w:ascii="Arial" w:hAnsi="Arial"/>
                <w:sz w:val="14"/>
              </w:rPr>
            </w:r>
            <w:r>
              <w:rPr>
                <w:rFonts w:ascii="Arial" w:hAnsi="Arial"/>
                <w:b w:val="0"/>
                <w:sz w:val="14"/>
              </w:rPr>
              <w:t>INAH</w:t>
            </w:r>
          </w:p>
        </w:tc>
        <w:tc>
          <w:tcPr>
            <w:tcW w:type="dxa" w:w="1976"/>
            <w:vAlign w:val="top"/>
          </w:tcPr>
          <w:p>
            <w:pPr>
              <w:spacing w:after="20" w:line="240" w:lineRule="auto"/>
            </w:pPr>
            <w:r>
              <w:rPr>
                <w:rFonts w:ascii="Arial" w:hAnsi="Arial"/>
                <w:sz w:val="14"/>
              </w:rPr>
            </w:r>
            <w:r>
              <w:rPr>
                <w:rFonts w:ascii="Arial" w:hAnsi="Arial"/>
                <w:b w:val="0"/>
                <w:sz w:val="14"/>
              </w:rPr>
              <w:t>Templo Mayor como edificio principal de la antigua Tenochtitlan.</w:t>
            </w:r>
          </w:p>
        </w:tc>
        <w:tc>
          <w:tcPr>
            <w:tcW w:type="dxa" w:w="1976"/>
          </w:tcPr>
          <w:p>
            <w:pPr>
              <w:spacing w:after="0"/>
            </w:pPr>
            <w:r>
              <w:rPr>
                <w:rFonts w:ascii="Arial" w:hAnsi="Arial"/>
                <w:sz w:val="12"/>
              </w:rPr>
            </w:r>
            <w:hyperlink r:id="rId13">
              <w:r>
                <w:rPr>
                  <w:color w:val="1F5E99"/>
                  <w:u w:val="single"/>
                </w:rPr>
                <w:t>https://www.inah.gob.mx/zonas/zona-arqueologica-templo-mayor</w:t>
              </w:r>
            </w:hyperlink>
          </w:p>
        </w:tc>
      </w:tr>
      <w:tr>
        <w:tc>
          <w:tcPr>
            <w:tcW w:type="dxa" w:w="1976"/>
            <w:vAlign w:val="top"/>
          </w:tcPr>
          <w:p>
            <w:pPr>
              <w:spacing w:after="20" w:line="240" w:lineRule="auto"/>
            </w:pPr>
            <w:r>
              <w:rPr>
                <w:rFonts w:ascii="Arial" w:hAnsi="Arial"/>
                <w:sz w:val="14"/>
              </w:rPr>
            </w:r>
            <w:r>
              <w:rPr>
                <w:rFonts w:ascii="Arial" w:hAnsi="Arial"/>
                <w:b/>
                <w:sz w:val="14"/>
              </w:rPr>
              <w:t>F4</w:t>
            </w:r>
          </w:p>
        </w:tc>
        <w:tc>
          <w:tcPr>
            <w:tcW w:type="dxa" w:w="1976"/>
            <w:vAlign w:val="top"/>
          </w:tcPr>
          <w:p>
            <w:pPr>
              <w:spacing w:after="20" w:line="240" w:lineRule="auto"/>
            </w:pPr>
            <w:r>
              <w:rPr>
                <w:rFonts w:ascii="Arial" w:hAnsi="Arial"/>
                <w:sz w:val="14"/>
              </w:rPr>
            </w:r>
            <w:r>
              <w:rPr>
                <w:rFonts w:ascii="Arial" w:hAnsi="Arial"/>
                <w:b w:val="0"/>
                <w:sz w:val="14"/>
              </w:rPr>
              <w:t>Zona Arqueológica del Templo Mayor</w:t>
            </w:r>
          </w:p>
        </w:tc>
        <w:tc>
          <w:tcPr>
            <w:tcW w:type="dxa" w:w="1976"/>
            <w:vAlign w:val="top"/>
          </w:tcPr>
          <w:p>
            <w:pPr>
              <w:spacing w:after="20" w:line="240" w:lineRule="auto"/>
            </w:pPr>
            <w:r>
              <w:rPr>
                <w:rFonts w:ascii="Arial" w:hAnsi="Arial"/>
                <w:sz w:val="14"/>
              </w:rPr>
            </w:r>
            <w:r>
              <w:rPr>
                <w:rFonts w:ascii="Arial" w:hAnsi="Arial"/>
                <w:b w:val="0"/>
                <w:sz w:val="14"/>
              </w:rPr>
              <w:t>Museo del Templo Mayor, INAH</w:t>
            </w:r>
          </w:p>
        </w:tc>
        <w:tc>
          <w:tcPr>
            <w:tcW w:type="dxa" w:w="1976"/>
            <w:vAlign w:val="top"/>
          </w:tcPr>
          <w:p>
            <w:pPr>
              <w:spacing w:after="20" w:line="240" w:lineRule="auto"/>
            </w:pPr>
            <w:r>
              <w:rPr>
                <w:rFonts w:ascii="Arial" w:hAnsi="Arial"/>
                <w:sz w:val="14"/>
              </w:rPr>
            </w:r>
            <w:r>
              <w:rPr>
                <w:rFonts w:ascii="Arial" w:hAnsi="Arial"/>
                <w:b w:val="0"/>
                <w:sz w:val="14"/>
              </w:rPr>
              <w:t>Templo Mayor, Huitzilopochtli, Tláloc, recinto sagrado, Casa de las Águilas, tzompantli y etapas constructivas.</w:t>
            </w:r>
          </w:p>
        </w:tc>
        <w:tc>
          <w:tcPr>
            <w:tcW w:type="dxa" w:w="1976"/>
          </w:tcPr>
          <w:p>
            <w:pPr>
              <w:spacing w:after="0"/>
            </w:pPr>
            <w:r>
              <w:rPr>
                <w:rFonts w:ascii="Arial" w:hAnsi="Arial"/>
                <w:sz w:val="12"/>
              </w:rPr>
            </w:r>
            <w:hyperlink r:id="rId14">
              <w:r>
                <w:rPr>
                  <w:color w:val="1F5E99"/>
                  <w:u w:val="single"/>
                </w:rPr>
                <w:t>https://www.templomayor.inah.gob.mx/historia/zona-arqueologica-del-templo-mayor</w:t>
              </w:r>
            </w:hyperlink>
          </w:p>
        </w:tc>
      </w:tr>
      <w:tr>
        <w:tc>
          <w:tcPr>
            <w:tcW w:type="dxa" w:w="1976"/>
            <w:vAlign w:val="top"/>
          </w:tcPr>
          <w:p>
            <w:pPr>
              <w:spacing w:after="20" w:line="240" w:lineRule="auto"/>
            </w:pPr>
            <w:r>
              <w:rPr>
                <w:rFonts w:ascii="Arial" w:hAnsi="Arial"/>
                <w:sz w:val="14"/>
              </w:rPr>
            </w:r>
            <w:r>
              <w:rPr>
                <w:rFonts w:ascii="Arial" w:hAnsi="Arial"/>
                <w:b/>
                <w:sz w:val="14"/>
              </w:rPr>
              <w:t>F5</w:t>
            </w:r>
          </w:p>
        </w:tc>
        <w:tc>
          <w:tcPr>
            <w:tcW w:type="dxa" w:w="1976"/>
            <w:vAlign w:val="top"/>
          </w:tcPr>
          <w:p>
            <w:pPr>
              <w:spacing w:after="20" w:line="240" w:lineRule="auto"/>
            </w:pPr>
            <w:r>
              <w:rPr>
                <w:rFonts w:ascii="Arial" w:hAnsi="Arial"/>
                <w:sz w:val="14"/>
              </w:rPr>
            </w:r>
            <w:r>
              <w:rPr>
                <w:rFonts w:ascii="Arial" w:hAnsi="Arial"/>
                <w:b w:val="0"/>
                <w:sz w:val="14"/>
              </w:rPr>
              <w:t>Templo Mayor de Tenochtitlan</w:t>
            </w:r>
          </w:p>
        </w:tc>
        <w:tc>
          <w:tcPr>
            <w:tcW w:type="dxa" w:w="1976"/>
            <w:vAlign w:val="top"/>
          </w:tcPr>
          <w:p>
            <w:pPr>
              <w:spacing w:after="20" w:line="240" w:lineRule="auto"/>
            </w:pPr>
            <w:r>
              <w:rPr>
                <w:rFonts w:ascii="Arial" w:hAnsi="Arial"/>
                <w:sz w:val="14"/>
              </w:rPr>
            </w:r>
            <w:r>
              <w:rPr>
                <w:rFonts w:ascii="Arial" w:hAnsi="Arial"/>
                <w:b w:val="0"/>
                <w:sz w:val="14"/>
              </w:rPr>
              <w:t>Arqueología Mexicana</w:t>
            </w:r>
          </w:p>
        </w:tc>
        <w:tc>
          <w:tcPr>
            <w:tcW w:type="dxa" w:w="1976"/>
            <w:vAlign w:val="top"/>
          </w:tcPr>
          <w:p>
            <w:pPr>
              <w:spacing w:after="20" w:line="240" w:lineRule="auto"/>
            </w:pPr>
            <w:r>
              <w:rPr>
                <w:rFonts w:ascii="Arial" w:hAnsi="Arial"/>
                <w:sz w:val="14"/>
              </w:rPr>
            </w:r>
            <w:r>
              <w:rPr>
                <w:rFonts w:ascii="Arial" w:hAnsi="Arial"/>
                <w:b w:val="0"/>
                <w:sz w:val="14"/>
              </w:rPr>
              <w:t>Recinto sagrado, dimensiones aproximadas, cronología del Templo Mayor y centralidad religiosa.</w:t>
            </w:r>
          </w:p>
        </w:tc>
        <w:tc>
          <w:tcPr>
            <w:tcW w:type="dxa" w:w="1976"/>
          </w:tcPr>
          <w:p>
            <w:pPr>
              <w:spacing w:after="0"/>
            </w:pPr>
            <w:r>
              <w:rPr>
                <w:rFonts w:ascii="Arial" w:hAnsi="Arial"/>
                <w:sz w:val="12"/>
              </w:rPr>
            </w:r>
            <w:hyperlink r:id="rId15">
              <w:r>
                <w:rPr>
                  <w:color w:val="1F5E99"/>
                  <w:u w:val="single"/>
                </w:rPr>
                <w:t>https://www.arqueologiamexicana.mx/mexico-antiguo/templo-mayor-de-tenochtitlan</w:t>
              </w:r>
            </w:hyperlink>
          </w:p>
        </w:tc>
      </w:tr>
      <w:tr>
        <w:tc>
          <w:tcPr>
            <w:tcW w:type="dxa" w:w="1976"/>
            <w:vAlign w:val="top"/>
          </w:tcPr>
          <w:p>
            <w:pPr>
              <w:spacing w:after="20" w:line="240" w:lineRule="auto"/>
            </w:pPr>
            <w:r>
              <w:rPr>
                <w:rFonts w:ascii="Arial" w:hAnsi="Arial"/>
                <w:sz w:val="14"/>
              </w:rPr>
            </w:r>
            <w:r>
              <w:rPr>
                <w:rFonts w:ascii="Arial" w:hAnsi="Arial"/>
                <w:b/>
                <w:sz w:val="14"/>
              </w:rPr>
              <w:t>F6</w:t>
            </w:r>
          </w:p>
        </w:tc>
        <w:tc>
          <w:tcPr>
            <w:tcW w:type="dxa" w:w="1976"/>
            <w:vAlign w:val="top"/>
          </w:tcPr>
          <w:p>
            <w:pPr>
              <w:spacing w:after="20" w:line="240" w:lineRule="auto"/>
            </w:pPr>
            <w:r>
              <w:rPr>
                <w:rFonts w:ascii="Arial" w:hAnsi="Arial"/>
                <w:sz w:val="14"/>
              </w:rPr>
            </w:r>
            <w:r>
              <w:rPr>
                <w:rFonts w:ascii="Arial" w:hAnsi="Arial"/>
                <w:b w:val="0"/>
                <w:sz w:val="14"/>
              </w:rPr>
              <w:t>Templo Mayor</w:t>
            </w:r>
          </w:p>
        </w:tc>
        <w:tc>
          <w:tcPr>
            <w:tcW w:type="dxa" w:w="1976"/>
            <w:vAlign w:val="top"/>
          </w:tcPr>
          <w:p>
            <w:pPr>
              <w:spacing w:after="20" w:line="240" w:lineRule="auto"/>
            </w:pPr>
            <w:r>
              <w:rPr>
                <w:rFonts w:ascii="Arial" w:hAnsi="Arial"/>
                <w:sz w:val="14"/>
              </w:rPr>
            </w:r>
            <w:r>
              <w:rPr>
                <w:rFonts w:ascii="Arial" w:hAnsi="Arial"/>
                <w:b w:val="0"/>
                <w:sz w:val="14"/>
              </w:rPr>
              <w:t>Lugares INAH</w:t>
            </w:r>
          </w:p>
        </w:tc>
        <w:tc>
          <w:tcPr>
            <w:tcW w:type="dxa" w:w="1976"/>
            <w:vAlign w:val="top"/>
          </w:tcPr>
          <w:p>
            <w:pPr>
              <w:spacing w:after="20" w:line="240" w:lineRule="auto"/>
            </w:pPr>
            <w:r>
              <w:rPr>
                <w:rFonts w:ascii="Arial" w:hAnsi="Arial"/>
                <w:sz w:val="14"/>
              </w:rPr>
            </w:r>
            <w:r>
              <w:rPr>
                <w:rFonts w:ascii="Arial" w:hAnsi="Arial"/>
                <w:b w:val="0"/>
                <w:sz w:val="14"/>
              </w:rPr>
              <w:t>Calzadas principales hacia Iztapalapa, Tlacopan y Tepeyácac; hallazgo de Coyolxauhqui en 1978.</w:t>
            </w:r>
          </w:p>
        </w:tc>
        <w:tc>
          <w:tcPr>
            <w:tcW w:type="dxa" w:w="1976"/>
          </w:tcPr>
          <w:p>
            <w:pPr>
              <w:spacing w:after="0"/>
            </w:pPr>
            <w:r>
              <w:rPr>
                <w:rFonts w:ascii="Arial" w:hAnsi="Arial"/>
                <w:sz w:val="12"/>
              </w:rPr>
            </w:r>
            <w:hyperlink r:id="rId16">
              <w:r>
                <w:rPr>
                  <w:color w:val="1F5E99"/>
                  <w:u w:val="single"/>
                </w:rPr>
                <w:t>https://lugares.inah.gob.mx/es/node/4463</w:t>
              </w:r>
            </w:hyperlink>
          </w:p>
        </w:tc>
      </w:tr>
      <w:tr>
        <w:tc>
          <w:tcPr>
            <w:tcW w:type="dxa" w:w="1976"/>
            <w:vAlign w:val="top"/>
          </w:tcPr>
          <w:p>
            <w:pPr>
              <w:spacing w:after="20" w:line="240" w:lineRule="auto"/>
            </w:pPr>
            <w:r>
              <w:rPr>
                <w:rFonts w:ascii="Arial" w:hAnsi="Arial"/>
                <w:sz w:val="14"/>
              </w:rPr>
            </w:r>
            <w:r>
              <w:rPr>
                <w:rFonts w:ascii="Arial" w:hAnsi="Arial"/>
                <w:b/>
                <w:sz w:val="14"/>
              </w:rPr>
              <w:t>F7</w:t>
            </w:r>
          </w:p>
        </w:tc>
        <w:tc>
          <w:tcPr>
            <w:tcW w:type="dxa" w:w="1976"/>
            <w:vAlign w:val="top"/>
          </w:tcPr>
          <w:p>
            <w:pPr>
              <w:spacing w:after="20" w:line="240" w:lineRule="auto"/>
            </w:pPr>
            <w:r>
              <w:rPr>
                <w:rFonts w:ascii="Arial" w:hAnsi="Arial"/>
                <w:sz w:val="14"/>
              </w:rPr>
            </w:r>
            <w:r>
              <w:rPr>
                <w:rFonts w:ascii="Arial" w:hAnsi="Arial"/>
                <w:b w:val="0"/>
                <w:sz w:val="14"/>
              </w:rPr>
              <w:t>Estado mexica</w:t>
            </w:r>
          </w:p>
        </w:tc>
        <w:tc>
          <w:tcPr>
            <w:tcW w:type="dxa" w:w="1976"/>
            <w:vAlign w:val="top"/>
          </w:tcPr>
          <w:p>
            <w:pPr>
              <w:spacing w:after="20" w:line="240" w:lineRule="auto"/>
            </w:pPr>
            <w:r>
              <w:rPr>
                <w:rFonts w:ascii="Arial" w:hAnsi="Arial"/>
                <w:sz w:val="14"/>
              </w:rPr>
            </w:r>
            <w:r>
              <w:rPr>
                <w:rFonts w:ascii="Arial" w:hAnsi="Arial"/>
                <w:b w:val="0"/>
                <w:sz w:val="14"/>
              </w:rPr>
              <w:t>Portal Académico del CCH, UNAM</w:t>
            </w:r>
          </w:p>
        </w:tc>
        <w:tc>
          <w:tcPr>
            <w:tcW w:type="dxa" w:w="1976"/>
            <w:vAlign w:val="top"/>
          </w:tcPr>
          <w:p>
            <w:pPr>
              <w:spacing w:after="20" w:line="240" w:lineRule="auto"/>
            </w:pPr>
            <w:r>
              <w:rPr>
                <w:rFonts w:ascii="Arial" w:hAnsi="Arial"/>
                <w:sz w:val="14"/>
              </w:rPr>
            </w:r>
            <w:r>
              <w:rPr>
                <w:rFonts w:ascii="Arial" w:hAnsi="Arial"/>
                <w:b w:val="0"/>
                <w:sz w:val="14"/>
              </w:rPr>
              <w:t>Altepetl, tlatocayotl, Triple Alianza, tlatoani, Cihuacoatl, tribunales y calpulli.</w:t>
            </w:r>
          </w:p>
        </w:tc>
        <w:tc>
          <w:tcPr>
            <w:tcW w:type="dxa" w:w="1976"/>
          </w:tcPr>
          <w:p>
            <w:pPr>
              <w:spacing w:after="0"/>
            </w:pPr>
            <w:r>
              <w:rPr>
                <w:rFonts w:ascii="Arial" w:hAnsi="Arial"/>
                <w:sz w:val="12"/>
              </w:rPr>
            </w:r>
            <w:hyperlink r:id="rId17">
              <w:r>
                <w:rPr>
                  <w:color w:val="1F5E99"/>
                  <w:u w:val="single"/>
                </w:rPr>
                <w:t>https://e1.portalacademico.cch.unam.mx/alumno/historiademexico1/unidad2/culturamexica/estado</w:t>
              </w:r>
            </w:hyperlink>
          </w:p>
        </w:tc>
      </w:tr>
      <w:tr>
        <w:tc>
          <w:tcPr>
            <w:tcW w:type="dxa" w:w="1976"/>
            <w:vAlign w:val="top"/>
          </w:tcPr>
          <w:p>
            <w:pPr>
              <w:spacing w:after="20" w:line="240" w:lineRule="auto"/>
            </w:pPr>
            <w:r>
              <w:rPr>
                <w:rFonts w:ascii="Arial" w:hAnsi="Arial"/>
                <w:sz w:val="14"/>
              </w:rPr>
            </w:r>
            <w:r>
              <w:rPr>
                <w:rFonts w:ascii="Arial" w:hAnsi="Arial"/>
                <w:b/>
                <w:sz w:val="14"/>
              </w:rPr>
              <w:t>F8</w:t>
            </w:r>
          </w:p>
        </w:tc>
        <w:tc>
          <w:tcPr>
            <w:tcW w:type="dxa" w:w="1976"/>
            <w:vAlign w:val="top"/>
          </w:tcPr>
          <w:p>
            <w:pPr>
              <w:spacing w:after="20" w:line="240" w:lineRule="auto"/>
            </w:pPr>
            <w:r>
              <w:rPr>
                <w:rFonts w:ascii="Arial" w:hAnsi="Arial"/>
                <w:sz w:val="14"/>
              </w:rPr>
            </w:r>
            <w:r>
              <w:rPr>
                <w:rFonts w:ascii="Arial" w:hAnsi="Arial"/>
                <w:b w:val="0"/>
                <w:sz w:val="14"/>
              </w:rPr>
              <w:t>Imperio mexica</w:t>
            </w:r>
          </w:p>
        </w:tc>
        <w:tc>
          <w:tcPr>
            <w:tcW w:type="dxa" w:w="1976"/>
            <w:vAlign w:val="top"/>
          </w:tcPr>
          <w:p>
            <w:pPr>
              <w:spacing w:after="20" w:line="240" w:lineRule="auto"/>
            </w:pPr>
            <w:r>
              <w:rPr>
                <w:rFonts w:ascii="Arial" w:hAnsi="Arial"/>
                <w:sz w:val="14"/>
              </w:rPr>
            </w:r>
            <w:r>
              <w:rPr>
                <w:rFonts w:ascii="Arial" w:hAnsi="Arial"/>
                <w:b w:val="0"/>
                <w:sz w:val="14"/>
              </w:rPr>
              <w:t>Portal Académico del CCH, UNAM</w:t>
            </w:r>
          </w:p>
        </w:tc>
        <w:tc>
          <w:tcPr>
            <w:tcW w:type="dxa" w:w="1976"/>
            <w:vAlign w:val="top"/>
          </w:tcPr>
          <w:p>
            <w:pPr>
              <w:spacing w:after="20" w:line="240" w:lineRule="auto"/>
            </w:pPr>
            <w:r>
              <w:rPr>
                <w:rFonts w:ascii="Arial" w:hAnsi="Arial"/>
                <w:sz w:val="14"/>
              </w:rPr>
            </w:r>
            <w:r>
              <w:rPr>
                <w:rFonts w:ascii="Arial" w:hAnsi="Arial"/>
                <w:b w:val="0"/>
                <w:sz w:val="14"/>
              </w:rPr>
              <w:t>Tlatoanis, expansión, Triple Alianza y consolidación imperial.</w:t>
            </w:r>
          </w:p>
        </w:tc>
        <w:tc>
          <w:tcPr>
            <w:tcW w:type="dxa" w:w="1976"/>
          </w:tcPr>
          <w:p>
            <w:pPr>
              <w:spacing w:after="0"/>
            </w:pPr>
            <w:r>
              <w:rPr>
                <w:rFonts w:ascii="Arial" w:hAnsi="Arial"/>
                <w:sz w:val="12"/>
              </w:rPr>
            </w:r>
            <w:hyperlink r:id="rId18">
              <w:r>
                <w:rPr>
                  <w:color w:val="1F5E99"/>
                  <w:u w:val="single"/>
                </w:rPr>
                <w:t>https://e1.portalacademico.cch.unam.mx/alumno/historiademexico1/unidad2/culturamexica/imperio</w:t>
              </w:r>
            </w:hyperlink>
          </w:p>
        </w:tc>
      </w:tr>
      <w:tr>
        <w:tc>
          <w:tcPr>
            <w:tcW w:type="dxa" w:w="1976"/>
            <w:vAlign w:val="top"/>
          </w:tcPr>
          <w:p>
            <w:pPr>
              <w:spacing w:after="20" w:line="240" w:lineRule="auto"/>
            </w:pPr>
            <w:r>
              <w:rPr>
                <w:rFonts w:ascii="Arial" w:hAnsi="Arial"/>
                <w:sz w:val="14"/>
              </w:rPr>
            </w:r>
            <w:r>
              <w:rPr>
                <w:rFonts w:ascii="Arial" w:hAnsi="Arial"/>
                <w:b/>
                <w:sz w:val="14"/>
              </w:rPr>
              <w:t>F9</w:t>
            </w:r>
          </w:p>
        </w:tc>
        <w:tc>
          <w:tcPr>
            <w:tcW w:type="dxa" w:w="1976"/>
            <w:vAlign w:val="top"/>
          </w:tcPr>
          <w:p>
            <w:pPr>
              <w:spacing w:after="20" w:line="240" w:lineRule="auto"/>
            </w:pPr>
            <w:r>
              <w:rPr>
                <w:rFonts w:ascii="Arial" w:hAnsi="Arial"/>
                <w:sz w:val="14"/>
              </w:rPr>
            </w:r>
            <w:r>
              <w:rPr>
                <w:rFonts w:ascii="Arial" w:hAnsi="Arial"/>
                <w:b w:val="0"/>
                <w:sz w:val="14"/>
              </w:rPr>
              <w:t>Sociedad mexica</w:t>
            </w:r>
          </w:p>
        </w:tc>
        <w:tc>
          <w:tcPr>
            <w:tcW w:type="dxa" w:w="1976"/>
            <w:vAlign w:val="top"/>
          </w:tcPr>
          <w:p>
            <w:pPr>
              <w:spacing w:after="20" w:line="240" w:lineRule="auto"/>
            </w:pPr>
            <w:r>
              <w:rPr>
                <w:rFonts w:ascii="Arial" w:hAnsi="Arial"/>
                <w:sz w:val="14"/>
              </w:rPr>
            </w:r>
            <w:r>
              <w:rPr>
                <w:rFonts w:ascii="Arial" w:hAnsi="Arial"/>
                <w:b w:val="0"/>
                <w:sz w:val="14"/>
              </w:rPr>
              <w:t>Portal Académico del CCH, UNAM</w:t>
            </w:r>
          </w:p>
        </w:tc>
        <w:tc>
          <w:tcPr>
            <w:tcW w:type="dxa" w:w="1976"/>
            <w:vAlign w:val="top"/>
          </w:tcPr>
          <w:p>
            <w:pPr>
              <w:spacing w:after="20" w:line="240" w:lineRule="auto"/>
            </w:pPr>
            <w:r>
              <w:rPr>
                <w:rFonts w:ascii="Arial" w:hAnsi="Arial"/>
                <w:sz w:val="14"/>
              </w:rPr>
            </w:r>
            <w:r>
              <w:rPr>
                <w:rFonts w:ascii="Arial" w:hAnsi="Arial"/>
                <w:b w:val="0"/>
                <w:sz w:val="14"/>
              </w:rPr>
              <w:t>Jerarquía social: nobles, guerreros, sacerdotes, artesanos, comerciantes y macehuales.</w:t>
            </w:r>
          </w:p>
        </w:tc>
        <w:tc>
          <w:tcPr>
            <w:tcW w:type="dxa" w:w="1976"/>
          </w:tcPr>
          <w:p>
            <w:pPr>
              <w:spacing w:after="0"/>
            </w:pPr>
            <w:r>
              <w:rPr>
                <w:rFonts w:ascii="Arial" w:hAnsi="Arial"/>
                <w:sz w:val="12"/>
              </w:rPr>
            </w:r>
            <w:hyperlink r:id="rId19">
              <w:r>
                <w:rPr>
                  <w:color w:val="1F5E99"/>
                  <w:u w:val="single"/>
                </w:rPr>
                <w:t>https://e1.portalacademico.cch.unam.mx/alumno/historiademexico1/unidad2/culturamexica/sociedad</w:t>
              </w:r>
            </w:hyperlink>
          </w:p>
        </w:tc>
      </w:tr>
      <w:tr>
        <w:tc>
          <w:tcPr>
            <w:tcW w:type="dxa" w:w="1976"/>
            <w:vAlign w:val="top"/>
          </w:tcPr>
          <w:p>
            <w:pPr>
              <w:spacing w:after="20" w:line="240" w:lineRule="auto"/>
            </w:pPr>
            <w:r>
              <w:rPr>
                <w:rFonts w:ascii="Arial" w:hAnsi="Arial"/>
                <w:sz w:val="14"/>
              </w:rPr>
            </w:r>
            <w:r>
              <w:rPr>
                <w:rFonts w:ascii="Arial" w:hAnsi="Arial"/>
                <w:b/>
                <w:sz w:val="14"/>
              </w:rPr>
              <w:t>F10</w:t>
            </w:r>
          </w:p>
        </w:tc>
        <w:tc>
          <w:tcPr>
            <w:tcW w:type="dxa" w:w="1976"/>
            <w:vAlign w:val="top"/>
          </w:tcPr>
          <w:p>
            <w:pPr>
              <w:spacing w:after="20" w:line="240" w:lineRule="auto"/>
            </w:pPr>
            <w:r>
              <w:rPr>
                <w:rFonts w:ascii="Arial" w:hAnsi="Arial"/>
                <w:sz w:val="14"/>
              </w:rPr>
            </w:r>
            <w:r>
              <w:rPr>
                <w:rFonts w:ascii="Arial" w:hAnsi="Arial"/>
                <w:b w:val="0"/>
                <w:sz w:val="14"/>
              </w:rPr>
              <w:t>Los calpulli de Tenochtitlan</w:t>
            </w:r>
          </w:p>
        </w:tc>
        <w:tc>
          <w:tcPr>
            <w:tcW w:type="dxa" w:w="1976"/>
            <w:vAlign w:val="top"/>
          </w:tcPr>
          <w:p>
            <w:pPr>
              <w:spacing w:after="20" w:line="240" w:lineRule="auto"/>
            </w:pPr>
            <w:r>
              <w:rPr>
                <w:rFonts w:ascii="Arial" w:hAnsi="Arial"/>
                <w:sz w:val="14"/>
              </w:rPr>
            </w:r>
            <w:r>
              <w:rPr>
                <w:rFonts w:ascii="Arial" w:hAnsi="Arial"/>
                <w:b w:val="0"/>
                <w:sz w:val="14"/>
              </w:rPr>
              <w:t>Arqueología Mexicana / Eduardo Matos Moctezuma</w:t>
            </w:r>
          </w:p>
        </w:tc>
        <w:tc>
          <w:tcPr>
            <w:tcW w:type="dxa" w:w="1976"/>
            <w:vAlign w:val="top"/>
          </w:tcPr>
          <w:p>
            <w:pPr>
              <w:spacing w:after="20" w:line="240" w:lineRule="auto"/>
            </w:pPr>
            <w:r>
              <w:rPr>
                <w:rFonts w:ascii="Arial" w:hAnsi="Arial"/>
                <w:sz w:val="14"/>
              </w:rPr>
            </w:r>
            <w:r>
              <w:rPr>
                <w:rFonts w:ascii="Arial" w:hAnsi="Arial"/>
                <w:b w:val="0"/>
                <w:sz w:val="14"/>
              </w:rPr>
              <w:t>Calpulli, pipiltin, macehualtin, tierras, tributo, gobierno y organización barrial.</w:t>
            </w:r>
          </w:p>
        </w:tc>
        <w:tc>
          <w:tcPr>
            <w:tcW w:type="dxa" w:w="1976"/>
          </w:tcPr>
          <w:p>
            <w:pPr>
              <w:spacing w:after="0"/>
            </w:pPr>
            <w:r>
              <w:rPr>
                <w:rFonts w:ascii="Arial" w:hAnsi="Arial"/>
                <w:sz w:val="12"/>
              </w:rPr>
            </w:r>
            <w:hyperlink r:id="rId20">
              <w:r>
                <w:rPr>
                  <w:color w:val="1F5E99"/>
                  <w:u w:val="single"/>
                </w:rPr>
                <w:t>https://arqueologiamexicana.mx/mexico-antiguo/los-calpulli-de-tenochtitlan</w:t>
              </w:r>
            </w:hyperlink>
          </w:p>
        </w:tc>
      </w:tr>
      <w:tr>
        <w:tc>
          <w:tcPr>
            <w:tcW w:type="dxa" w:w="1976"/>
            <w:vAlign w:val="top"/>
          </w:tcPr>
          <w:p>
            <w:pPr>
              <w:spacing w:after="20" w:line="240" w:lineRule="auto"/>
            </w:pPr>
            <w:r>
              <w:rPr>
                <w:rFonts w:ascii="Arial" w:hAnsi="Arial"/>
                <w:sz w:val="14"/>
              </w:rPr>
            </w:r>
            <w:r>
              <w:rPr>
                <w:rFonts w:ascii="Arial" w:hAnsi="Arial"/>
                <w:b/>
                <w:sz w:val="14"/>
              </w:rPr>
              <w:t>F11</w:t>
            </w:r>
          </w:p>
        </w:tc>
        <w:tc>
          <w:tcPr>
            <w:tcW w:type="dxa" w:w="1976"/>
            <w:vAlign w:val="top"/>
          </w:tcPr>
          <w:p>
            <w:pPr>
              <w:spacing w:after="20" w:line="240" w:lineRule="auto"/>
            </w:pPr>
            <w:r>
              <w:rPr>
                <w:rFonts w:ascii="Arial" w:hAnsi="Arial"/>
                <w:sz w:val="14"/>
              </w:rPr>
            </w:r>
            <w:r>
              <w:rPr>
                <w:rFonts w:ascii="Arial" w:hAnsi="Arial"/>
                <w:b w:val="0"/>
                <w:sz w:val="14"/>
              </w:rPr>
              <w:t>Economía mexica</w:t>
            </w:r>
          </w:p>
        </w:tc>
        <w:tc>
          <w:tcPr>
            <w:tcW w:type="dxa" w:w="1976"/>
            <w:vAlign w:val="top"/>
          </w:tcPr>
          <w:p>
            <w:pPr>
              <w:spacing w:after="20" w:line="240" w:lineRule="auto"/>
            </w:pPr>
            <w:r>
              <w:rPr>
                <w:rFonts w:ascii="Arial" w:hAnsi="Arial"/>
                <w:sz w:val="14"/>
              </w:rPr>
            </w:r>
            <w:r>
              <w:rPr>
                <w:rFonts w:ascii="Arial" w:hAnsi="Arial"/>
                <w:b w:val="0"/>
                <w:sz w:val="14"/>
              </w:rPr>
              <w:t>Portal Académico del CCH, UNAM</w:t>
            </w:r>
          </w:p>
        </w:tc>
        <w:tc>
          <w:tcPr>
            <w:tcW w:type="dxa" w:w="1976"/>
            <w:vAlign w:val="top"/>
          </w:tcPr>
          <w:p>
            <w:pPr>
              <w:spacing w:after="20" w:line="240" w:lineRule="auto"/>
            </w:pPr>
            <w:r>
              <w:rPr>
                <w:rFonts w:ascii="Arial" w:hAnsi="Arial"/>
                <w:sz w:val="14"/>
              </w:rPr>
            </w:r>
            <w:r>
              <w:rPr>
                <w:rFonts w:ascii="Arial" w:hAnsi="Arial"/>
                <w:b w:val="0"/>
                <w:sz w:val="14"/>
              </w:rPr>
              <w:t>Agricultura, chinampas, comercio, tributo y medios de intercambio.</w:t>
            </w:r>
          </w:p>
        </w:tc>
        <w:tc>
          <w:tcPr>
            <w:tcW w:type="dxa" w:w="1976"/>
          </w:tcPr>
          <w:p>
            <w:pPr>
              <w:spacing w:after="0"/>
            </w:pPr>
            <w:r>
              <w:rPr>
                <w:rFonts w:ascii="Arial" w:hAnsi="Arial"/>
                <w:sz w:val="12"/>
              </w:rPr>
            </w:r>
            <w:hyperlink r:id="rId21">
              <w:r>
                <w:rPr>
                  <w:color w:val="1F5E99"/>
                  <w:u w:val="single"/>
                </w:rPr>
                <w:t>https://e1.portalacademico.cch.unam.mx/alumno/historiademexico1/unidad2/culturamexica/economia</w:t>
              </w:r>
            </w:hyperlink>
          </w:p>
        </w:tc>
      </w:tr>
      <w:tr>
        <w:tc>
          <w:tcPr>
            <w:tcW w:type="dxa" w:w="1976"/>
            <w:vAlign w:val="top"/>
          </w:tcPr>
          <w:p>
            <w:pPr>
              <w:spacing w:after="20" w:line="240" w:lineRule="auto"/>
            </w:pPr>
            <w:r>
              <w:rPr>
                <w:rFonts w:ascii="Arial" w:hAnsi="Arial"/>
                <w:sz w:val="14"/>
              </w:rPr>
            </w:r>
            <w:r>
              <w:rPr>
                <w:rFonts w:ascii="Arial" w:hAnsi="Arial"/>
                <w:b/>
                <w:sz w:val="14"/>
              </w:rPr>
              <w:t>F12</w:t>
            </w:r>
          </w:p>
        </w:tc>
        <w:tc>
          <w:tcPr>
            <w:tcW w:type="dxa" w:w="1976"/>
            <w:vAlign w:val="top"/>
          </w:tcPr>
          <w:p>
            <w:pPr>
              <w:spacing w:after="20" w:line="240" w:lineRule="auto"/>
            </w:pPr>
            <w:r>
              <w:rPr>
                <w:rFonts w:ascii="Arial" w:hAnsi="Arial"/>
                <w:sz w:val="14"/>
              </w:rPr>
            </w:r>
            <w:r>
              <w:rPr>
                <w:rFonts w:ascii="Arial" w:hAnsi="Arial"/>
                <w:b w:val="0"/>
                <w:sz w:val="14"/>
              </w:rPr>
              <w:t>Economía mexica y tributo</w:t>
            </w:r>
          </w:p>
        </w:tc>
        <w:tc>
          <w:tcPr>
            <w:tcW w:type="dxa" w:w="1976"/>
            <w:vAlign w:val="top"/>
          </w:tcPr>
          <w:p>
            <w:pPr>
              <w:spacing w:after="20" w:line="240" w:lineRule="auto"/>
            </w:pPr>
            <w:r>
              <w:rPr>
                <w:rFonts w:ascii="Arial" w:hAnsi="Arial"/>
                <w:sz w:val="14"/>
              </w:rPr>
            </w:r>
            <w:r>
              <w:rPr>
                <w:rFonts w:ascii="Arial" w:hAnsi="Arial"/>
                <w:b w:val="0"/>
                <w:sz w:val="14"/>
              </w:rPr>
              <w:t>Arqueología Mexicana / Enrique Vela</w:t>
            </w:r>
          </w:p>
        </w:tc>
        <w:tc>
          <w:tcPr>
            <w:tcW w:type="dxa" w:w="1976"/>
            <w:vAlign w:val="top"/>
          </w:tcPr>
          <w:p>
            <w:pPr>
              <w:spacing w:after="20" w:line="240" w:lineRule="auto"/>
            </w:pPr>
            <w:r>
              <w:rPr>
                <w:rFonts w:ascii="Arial" w:hAnsi="Arial"/>
                <w:sz w:val="14"/>
              </w:rPr>
            </w:r>
            <w:r>
              <w:rPr>
                <w:rFonts w:ascii="Arial" w:hAnsi="Arial"/>
                <w:b w:val="0"/>
                <w:sz w:val="14"/>
              </w:rPr>
              <w:t>Tributo, comercio, agricultura, producción artesanal, pochtecas y productos.</w:t>
            </w:r>
          </w:p>
        </w:tc>
        <w:tc>
          <w:tcPr>
            <w:tcW w:type="dxa" w:w="1976"/>
          </w:tcPr>
          <w:p>
            <w:pPr>
              <w:spacing w:after="0"/>
            </w:pPr>
            <w:r>
              <w:rPr>
                <w:rFonts w:ascii="Arial" w:hAnsi="Arial"/>
                <w:sz w:val="12"/>
              </w:rPr>
            </w:r>
            <w:hyperlink r:id="rId22">
              <w:r>
                <w:rPr>
                  <w:color w:val="1F5E99"/>
                  <w:u w:val="single"/>
                </w:rPr>
                <w:t>https://arqueologiamexicana.mx/mexico-antiguo/economia-mexica-y-tributo</w:t>
              </w:r>
            </w:hyperlink>
          </w:p>
        </w:tc>
      </w:tr>
      <w:tr>
        <w:tc>
          <w:tcPr>
            <w:tcW w:type="dxa" w:w="1976"/>
            <w:vAlign w:val="top"/>
          </w:tcPr>
          <w:p>
            <w:pPr>
              <w:spacing w:after="20" w:line="240" w:lineRule="auto"/>
            </w:pPr>
            <w:r>
              <w:rPr>
                <w:rFonts w:ascii="Arial" w:hAnsi="Arial"/>
                <w:sz w:val="14"/>
              </w:rPr>
            </w:r>
            <w:r>
              <w:rPr>
                <w:rFonts w:ascii="Arial" w:hAnsi="Arial"/>
                <w:b/>
                <w:sz w:val="14"/>
              </w:rPr>
              <w:t>F13</w:t>
            </w:r>
          </w:p>
        </w:tc>
        <w:tc>
          <w:tcPr>
            <w:tcW w:type="dxa" w:w="1976"/>
            <w:vAlign w:val="top"/>
          </w:tcPr>
          <w:p>
            <w:pPr>
              <w:spacing w:after="20" w:line="240" w:lineRule="auto"/>
            </w:pPr>
            <w:r>
              <w:rPr>
                <w:rFonts w:ascii="Arial" w:hAnsi="Arial"/>
                <w:sz w:val="14"/>
              </w:rPr>
            </w:r>
            <w:r>
              <w:rPr>
                <w:rFonts w:ascii="Arial" w:hAnsi="Arial"/>
                <w:b w:val="0"/>
                <w:sz w:val="14"/>
              </w:rPr>
              <w:t>El sistema chinampero de la Cuenca de México</w:t>
            </w:r>
          </w:p>
        </w:tc>
        <w:tc>
          <w:tcPr>
            <w:tcW w:type="dxa" w:w="1976"/>
            <w:vAlign w:val="top"/>
          </w:tcPr>
          <w:p>
            <w:pPr>
              <w:spacing w:after="20" w:line="240" w:lineRule="auto"/>
            </w:pPr>
            <w:r>
              <w:rPr>
                <w:rFonts w:ascii="Arial" w:hAnsi="Arial"/>
                <w:sz w:val="14"/>
              </w:rPr>
            </w:r>
            <w:r>
              <w:rPr>
                <w:rFonts w:ascii="Arial" w:hAnsi="Arial"/>
                <w:b w:val="0"/>
                <w:sz w:val="14"/>
              </w:rPr>
              <w:t>INAH</w:t>
            </w:r>
          </w:p>
        </w:tc>
        <w:tc>
          <w:tcPr>
            <w:tcW w:type="dxa" w:w="1976"/>
            <w:vAlign w:val="top"/>
          </w:tcPr>
          <w:p>
            <w:pPr>
              <w:spacing w:after="20" w:line="240" w:lineRule="auto"/>
            </w:pPr>
            <w:r>
              <w:rPr>
                <w:rFonts w:ascii="Arial" w:hAnsi="Arial"/>
                <w:sz w:val="14"/>
              </w:rPr>
            </w:r>
            <w:r>
              <w:rPr>
                <w:rFonts w:ascii="Arial" w:hAnsi="Arial"/>
                <w:b w:val="0"/>
                <w:sz w:val="14"/>
              </w:rPr>
              <w:t>Chinampas, canales, barrios de Ateponazco y Teopan, cultivos y arqueología agrícola.</w:t>
            </w:r>
          </w:p>
        </w:tc>
        <w:tc>
          <w:tcPr>
            <w:tcW w:type="dxa" w:w="1976"/>
          </w:tcPr>
          <w:p>
            <w:pPr>
              <w:spacing w:after="0"/>
            </w:pPr>
            <w:r>
              <w:rPr>
                <w:rFonts w:ascii="Arial" w:hAnsi="Arial"/>
                <w:sz w:val="12"/>
              </w:rPr>
            </w:r>
            <w:hyperlink r:id="rId23">
              <w:r>
                <w:rPr>
                  <w:color w:val="1F5E99"/>
                  <w:u w:val="single"/>
                </w:rPr>
                <w:t>https://inah.gob.mx/boletines/el-sistema-chinampero-de-la-cuenca-de-mexico-en-la-nueva-edicion-de-arqueologia-mexicana</w:t>
              </w:r>
            </w:hyperlink>
          </w:p>
        </w:tc>
      </w:tr>
      <w:tr>
        <w:tc>
          <w:tcPr>
            <w:tcW w:type="dxa" w:w="1976"/>
            <w:vAlign w:val="top"/>
          </w:tcPr>
          <w:p>
            <w:pPr>
              <w:spacing w:after="20" w:line="240" w:lineRule="auto"/>
            </w:pPr>
            <w:r>
              <w:rPr>
                <w:rFonts w:ascii="Arial" w:hAnsi="Arial"/>
                <w:sz w:val="14"/>
              </w:rPr>
            </w:r>
            <w:r>
              <w:rPr>
                <w:rFonts w:ascii="Arial" w:hAnsi="Arial"/>
                <w:b/>
                <w:sz w:val="14"/>
              </w:rPr>
              <w:t>F14</w:t>
            </w:r>
          </w:p>
        </w:tc>
        <w:tc>
          <w:tcPr>
            <w:tcW w:type="dxa" w:w="1976"/>
            <w:vAlign w:val="top"/>
          </w:tcPr>
          <w:p>
            <w:pPr>
              <w:spacing w:after="20" w:line="240" w:lineRule="auto"/>
            </w:pPr>
            <w:r>
              <w:rPr>
                <w:rFonts w:ascii="Arial" w:hAnsi="Arial"/>
                <w:sz w:val="14"/>
              </w:rPr>
            </w:r>
            <w:r>
              <w:rPr>
                <w:rFonts w:ascii="Arial" w:hAnsi="Arial"/>
                <w:b w:val="0"/>
                <w:sz w:val="14"/>
              </w:rPr>
              <w:t>Elementos hidráulicos en el lago de México-Texcoco</w:t>
            </w:r>
          </w:p>
        </w:tc>
        <w:tc>
          <w:tcPr>
            <w:tcW w:type="dxa" w:w="1976"/>
            <w:vAlign w:val="top"/>
          </w:tcPr>
          <w:p>
            <w:pPr>
              <w:spacing w:after="20" w:line="240" w:lineRule="auto"/>
            </w:pPr>
            <w:r>
              <w:rPr>
                <w:rFonts w:ascii="Arial" w:hAnsi="Arial"/>
                <w:sz w:val="14"/>
              </w:rPr>
            </w:r>
            <w:r>
              <w:rPr>
                <w:rFonts w:ascii="Arial" w:hAnsi="Arial"/>
                <w:b w:val="0"/>
                <w:sz w:val="14"/>
              </w:rPr>
              <w:t>Arqueología Mexicana</w:t>
            </w:r>
          </w:p>
        </w:tc>
        <w:tc>
          <w:tcPr>
            <w:tcW w:type="dxa" w:w="1976"/>
            <w:vAlign w:val="top"/>
          </w:tcPr>
          <w:p>
            <w:pPr>
              <w:spacing w:after="20" w:line="240" w:lineRule="auto"/>
            </w:pPr>
            <w:r>
              <w:rPr>
                <w:rFonts w:ascii="Arial" w:hAnsi="Arial"/>
                <w:sz w:val="14"/>
              </w:rPr>
            </w:r>
            <w:r>
              <w:rPr>
                <w:rFonts w:ascii="Arial" w:hAnsi="Arial"/>
                <w:b w:val="0"/>
                <w:sz w:val="14"/>
              </w:rPr>
              <w:t>Diques, albarradones, calzadas, canales, puentes y control hidráulico.</w:t>
            </w:r>
          </w:p>
        </w:tc>
        <w:tc>
          <w:tcPr>
            <w:tcW w:type="dxa" w:w="1976"/>
          </w:tcPr>
          <w:p>
            <w:pPr>
              <w:spacing w:after="0"/>
            </w:pPr>
            <w:r>
              <w:rPr>
                <w:rFonts w:ascii="Arial" w:hAnsi="Arial"/>
                <w:sz w:val="12"/>
              </w:rPr>
            </w:r>
            <w:hyperlink r:id="rId24">
              <w:r>
                <w:rPr>
                  <w:color w:val="1F5E99"/>
                  <w:u w:val="single"/>
                </w:rPr>
                <w:t>https://arqueologiamexicana.mx/mexico-antiguo/elementos-hidraulicos-en-el-lago-de-mexico-texcoco-en-el-posclasico</w:t>
              </w:r>
            </w:hyperlink>
          </w:p>
        </w:tc>
      </w:tr>
      <w:tr>
        <w:tc>
          <w:tcPr>
            <w:tcW w:type="dxa" w:w="1976"/>
            <w:vAlign w:val="top"/>
          </w:tcPr>
          <w:p>
            <w:pPr>
              <w:spacing w:after="20" w:line="240" w:lineRule="auto"/>
            </w:pPr>
            <w:r>
              <w:rPr>
                <w:rFonts w:ascii="Arial" w:hAnsi="Arial"/>
                <w:sz w:val="14"/>
              </w:rPr>
            </w:r>
            <w:r>
              <w:rPr>
                <w:rFonts w:ascii="Arial" w:hAnsi="Arial"/>
                <w:b/>
                <w:sz w:val="14"/>
              </w:rPr>
              <w:t>F15</w:t>
            </w:r>
          </w:p>
        </w:tc>
        <w:tc>
          <w:tcPr>
            <w:tcW w:type="dxa" w:w="1976"/>
            <w:vAlign w:val="top"/>
          </w:tcPr>
          <w:p>
            <w:pPr>
              <w:spacing w:after="20" w:line="240" w:lineRule="auto"/>
            </w:pPr>
            <w:r>
              <w:rPr>
                <w:rFonts w:ascii="Arial" w:hAnsi="Arial"/>
                <w:sz w:val="14"/>
              </w:rPr>
            </w:r>
            <w:r>
              <w:rPr>
                <w:rFonts w:ascii="Arial" w:hAnsi="Arial"/>
                <w:b w:val="0"/>
                <w:sz w:val="14"/>
              </w:rPr>
              <w:t>Tláloc y Chapultepec, un lugar consagrado al agua</w:t>
            </w:r>
          </w:p>
        </w:tc>
        <w:tc>
          <w:tcPr>
            <w:tcW w:type="dxa" w:w="1976"/>
            <w:vAlign w:val="top"/>
          </w:tcPr>
          <w:p>
            <w:pPr>
              <w:spacing w:after="20" w:line="240" w:lineRule="auto"/>
            </w:pPr>
            <w:r>
              <w:rPr>
                <w:rFonts w:ascii="Arial" w:hAnsi="Arial"/>
                <w:sz w:val="14"/>
              </w:rPr>
            </w:r>
            <w:r>
              <w:rPr>
                <w:rFonts w:ascii="Arial" w:hAnsi="Arial"/>
                <w:b w:val="0"/>
                <w:sz w:val="14"/>
              </w:rPr>
              <w:t>INAH</w:t>
            </w:r>
          </w:p>
        </w:tc>
        <w:tc>
          <w:tcPr>
            <w:tcW w:type="dxa" w:w="1976"/>
            <w:vAlign w:val="top"/>
          </w:tcPr>
          <w:p>
            <w:pPr>
              <w:spacing w:after="20" w:line="240" w:lineRule="auto"/>
            </w:pPr>
            <w:r>
              <w:rPr>
                <w:rFonts w:ascii="Arial" w:hAnsi="Arial"/>
                <w:sz w:val="14"/>
              </w:rPr>
            </w:r>
            <w:r>
              <w:rPr>
                <w:rFonts w:ascii="Arial" w:hAnsi="Arial"/>
                <w:b w:val="0"/>
                <w:sz w:val="14"/>
              </w:rPr>
              <w:t>Chapultepec, manantiales, acueducto, Nezahualcóyotl y abastecimiento de agua.</w:t>
            </w:r>
          </w:p>
        </w:tc>
        <w:tc>
          <w:tcPr>
            <w:tcW w:type="dxa" w:w="1976"/>
          </w:tcPr>
          <w:p>
            <w:pPr>
              <w:spacing w:after="0"/>
            </w:pPr>
            <w:r>
              <w:rPr>
                <w:rFonts w:ascii="Arial" w:hAnsi="Arial"/>
                <w:sz w:val="12"/>
              </w:rPr>
            </w:r>
            <w:hyperlink r:id="rId25">
              <w:r>
                <w:rPr>
                  <w:color w:val="1F5E99"/>
                  <w:u w:val="single"/>
                </w:rPr>
                <w:t>https://www.inah.gob.mx/foto-del-dia/tlaloc-y-chapultepec-un-lugar-consagrado-al-agua</w:t>
              </w:r>
            </w:hyperlink>
          </w:p>
        </w:tc>
      </w:tr>
      <w:tr>
        <w:tc>
          <w:tcPr>
            <w:tcW w:type="dxa" w:w="1976"/>
            <w:vAlign w:val="top"/>
          </w:tcPr>
          <w:p>
            <w:pPr>
              <w:spacing w:after="20" w:line="240" w:lineRule="auto"/>
            </w:pPr>
            <w:r>
              <w:rPr>
                <w:rFonts w:ascii="Arial" w:hAnsi="Arial"/>
                <w:sz w:val="14"/>
              </w:rPr>
            </w:r>
            <w:r>
              <w:rPr>
                <w:rFonts w:ascii="Arial" w:hAnsi="Arial"/>
                <w:b/>
                <w:sz w:val="14"/>
              </w:rPr>
              <w:t>F16</w:t>
            </w:r>
          </w:p>
        </w:tc>
        <w:tc>
          <w:tcPr>
            <w:tcW w:type="dxa" w:w="1976"/>
            <w:vAlign w:val="top"/>
          </w:tcPr>
          <w:p>
            <w:pPr>
              <w:spacing w:after="20" w:line="240" w:lineRule="auto"/>
            </w:pPr>
            <w:r>
              <w:rPr>
                <w:rFonts w:ascii="Arial" w:hAnsi="Arial"/>
                <w:sz w:val="14"/>
              </w:rPr>
            </w:r>
            <w:r>
              <w:rPr>
                <w:rFonts w:ascii="Arial" w:hAnsi="Arial"/>
                <w:b w:val="0"/>
                <w:sz w:val="14"/>
              </w:rPr>
              <w:t>Chapultepec prehispánico en las fuentes históricas</w:t>
            </w:r>
          </w:p>
        </w:tc>
        <w:tc>
          <w:tcPr>
            <w:tcW w:type="dxa" w:w="1976"/>
            <w:vAlign w:val="top"/>
          </w:tcPr>
          <w:p>
            <w:pPr>
              <w:spacing w:after="20" w:line="240" w:lineRule="auto"/>
            </w:pPr>
            <w:r>
              <w:rPr>
                <w:rFonts w:ascii="Arial" w:hAnsi="Arial"/>
                <w:sz w:val="14"/>
              </w:rPr>
            </w:r>
            <w:r>
              <w:rPr>
                <w:rFonts w:ascii="Arial" w:hAnsi="Arial"/>
                <w:b w:val="0"/>
                <w:sz w:val="14"/>
              </w:rPr>
              <w:t>Estudios de Cultura Náhuatl, UNAM / Eduardo Matos Moctezuma</w:t>
            </w:r>
          </w:p>
        </w:tc>
        <w:tc>
          <w:tcPr>
            <w:tcW w:type="dxa" w:w="1976"/>
            <w:vAlign w:val="top"/>
          </w:tcPr>
          <w:p>
            <w:pPr>
              <w:spacing w:after="20" w:line="240" w:lineRule="auto"/>
            </w:pPr>
            <w:r>
              <w:rPr>
                <w:rFonts w:ascii="Arial" w:hAnsi="Arial"/>
                <w:sz w:val="14"/>
              </w:rPr>
            </w:r>
            <w:r>
              <w:rPr>
                <w:rFonts w:ascii="Arial" w:hAnsi="Arial"/>
                <w:b w:val="0"/>
                <w:sz w:val="14"/>
              </w:rPr>
              <w:t>Chapultepec, manantiales, abastecimiento de agua, residencia y dimensión sagrada.</w:t>
            </w:r>
          </w:p>
        </w:tc>
        <w:tc>
          <w:tcPr>
            <w:tcW w:type="dxa" w:w="1976"/>
          </w:tcPr>
          <w:p>
            <w:pPr>
              <w:spacing w:after="0"/>
            </w:pPr>
            <w:r>
              <w:rPr>
                <w:rFonts w:ascii="Arial" w:hAnsi="Arial"/>
                <w:sz w:val="12"/>
              </w:rPr>
            </w:r>
            <w:hyperlink r:id="rId26">
              <w:r>
                <w:rPr>
                  <w:color w:val="1F5E99"/>
                  <w:u w:val="single"/>
                </w:rPr>
                <w:t>https://nahuatl.historicas.unam.mx/index.php/ecn/article/view/78661</w:t>
              </w:r>
            </w:hyperlink>
          </w:p>
        </w:tc>
      </w:tr>
      <w:tr>
        <w:tc>
          <w:tcPr>
            <w:tcW w:type="dxa" w:w="1976"/>
            <w:vAlign w:val="top"/>
          </w:tcPr>
          <w:p>
            <w:pPr>
              <w:spacing w:after="20" w:line="240" w:lineRule="auto"/>
            </w:pPr>
            <w:r>
              <w:rPr>
                <w:rFonts w:ascii="Arial" w:hAnsi="Arial"/>
                <w:sz w:val="14"/>
              </w:rPr>
            </w:r>
            <w:r>
              <w:rPr>
                <w:rFonts w:ascii="Arial" w:hAnsi="Arial"/>
                <w:b/>
                <w:sz w:val="14"/>
              </w:rPr>
              <w:t>F17</w:t>
            </w:r>
          </w:p>
        </w:tc>
        <w:tc>
          <w:tcPr>
            <w:tcW w:type="dxa" w:w="1976"/>
            <w:vAlign w:val="top"/>
          </w:tcPr>
          <w:p>
            <w:pPr>
              <w:spacing w:after="20" w:line="240" w:lineRule="auto"/>
            </w:pPr>
            <w:r>
              <w:rPr>
                <w:rFonts w:ascii="Arial" w:hAnsi="Arial"/>
                <w:sz w:val="14"/>
              </w:rPr>
            </w:r>
            <w:r>
              <w:rPr>
                <w:rFonts w:ascii="Arial" w:hAnsi="Arial"/>
                <w:b w:val="0"/>
                <w:sz w:val="14"/>
              </w:rPr>
              <w:t>Los mercados de Tenochtitlán y Tlatelolco</w:t>
            </w:r>
          </w:p>
        </w:tc>
        <w:tc>
          <w:tcPr>
            <w:tcW w:type="dxa" w:w="1976"/>
            <w:vAlign w:val="top"/>
          </w:tcPr>
          <w:p>
            <w:pPr>
              <w:spacing w:after="20" w:line="240" w:lineRule="auto"/>
            </w:pPr>
            <w:r>
              <w:rPr>
                <w:rFonts w:ascii="Arial" w:hAnsi="Arial"/>
                <w:sz w:val="14"/>
              </w:rPr>
            </w:r>
            <w:r>
              <w:rPr>
                <w:rFonts w:ascii="Arial" w:hAnsi="Arial"/>
                <w:b w:val="0"/>
                <w:sz w:val="14"/>
              </w:rPr>
              <w:t>Sistema de Información Cultural, Secretaría de Cultura</w:t>
            </w:r>
          </w:p>
        </w:tc>
        <w:tc>
          <w:tcPr>
            <w:tcW w:type="dxa" w:w="1976"/>
            <w:vAlign w:val="top"/>
          </w:tcPr>
          <w:p>
            <w:pPr>
              <w:spacing w:after="20" w:line="240" w:lineRule="auto"/>
            </w:pPr>
            <w:r>
              <w:rPr>
                <w:rFonts w:ascii="Arial" w:hAnsi="Arial"/>
                <w:sz w:val="14"/>
              </w:rPr>
            </w:r>
            <w:r>
              <w:rPr>
                <w:rFonts w:ascii="Arial" w:hAnsi="Arial"/>
                <w:b w:val="0"/>
                <w:sz w:val="14"/>
              </w:rPr>
              <w:t>Mercados, Tlatelolco, organización comercial, reglamentos y autoridades.</w:t>
            </w:r>
          </w:p>
        </w:tc>
        <w:tc>
          <w:tcPr>
            <w:tcW w:type="dxa" w:w="1976"/>
          </w:tcPr>
          <w:p>
            <w:pPr>
              <w:spacing w:after="0"/>
            </w:pPr>
            <w:r>
              <w:rPr>
                <w:rFonts w:ascii="Arial" w:hAnsi="Arial"/>
                <w:sz w:val="12"/>
              </w:rPr>
            </w:r>
            <w:hyperlink r:id="rId27">
              <w:r>
                <w:rPr>
                  <w:color w:val="1F5E99"/>
                  <w:u w:val="single"/>
                </w:rPr>
                <w:t>https://sic.cultura.gob.mx/ficha.php?table=publicacion_dgcpi&amp;table_id=148</w:t>
              </w:r>
            </w:hyperlink>
          </w:p>
        </w:tc>
      </w:tr>
      <w:tr>
        <w:tc>
          <w:tcPr>
            <w:tcW w:type="dxa" w:w="1976"/>
            <w:vAlign w:val="top"/>
          </w:tcPr>
          <w:p>
            <w:pPr>
              <w:spacing w:after="20" w:line="240" w:lineRule="auto"/>
            </w:pPr>
            <w:r>
              <w:rPr>
                <w:rFonts w:ascii="Arial" w:hAnsi="Arial"/>
                <w:sz w:val="14"/>
              </w:rPr>
            </w:r>
            <w:r>
              <w:rPr>
                <w:rFonts w:ascii="Arial" w:hAnsi="Arial"/>
                <w:b/>
                <w:sz w:val="14"/>
              </w:rPr>
              <w:t>F18</w:t>
            </w:r>
          </w:p>
        </w:tc>
        <w:tc>
          <w:tcPr>
            <w:tcW w:type="dxa" w:w="1976"/>
            <w:vAlign w:val="top"/>
          </w:tcPr>
          <w:p>
            <w:pPr>
              <w:spacing w:after="20" w:line="240" w:lineRule="auto"/>
            </w:pPr>
            <w:r>
              <w:rPr>
                <w:rFonts w:ascii="Arial" w:hAnsi="Arial"/>
                <w:sz w:val="14"/>
              </w:rPr>
            </w:r>
            <w:r>
              <w:rPr>
                <w:rFonts w:ascii="Arial" w:hAnsi="Arial"/>
                <w:b w:val="0"/>
                <w:sz w:val="14"/>
              </w:rPr>
              <w:t>El mercado de Tlatelolco</w:t>
            </w:r>
          </w:p>
        </w:tc>
        <w:tc>
          <w:tcPr>
            <w:tcW w:type="dxa" w:w="1976"/>
            <w:vAlign w:val="top"/>
          </w:tcPr>
          <w:p>
            <w:pPr>
              <w:spacing w:after="20" w:line="240" w:lineRule="auto"/>
            </w:pPr>
            <w:r>
              <w:rPr>
                <w:rFonts w:ascii="Arial" w:hAnsi="Arial"/>
                <w:sz w:val="14"/>
              </w:rPr>
            </w:r>
            <w:r>
              <w:rPr>
                <w:rFonts w:ascii="Arial" w:hAnsi="Arial"/>
                <w:b w:val="0"/>
                <w:sz w:val="14"/>
              </w:rPr>
              <w:t>Arqueología Mexicana / Eduardo Matos Moctezuma</w:t>
            </w:r>
          </w:p>
        </w:tc>
        <w:tc>
          <w:tcPr>
            <w:tcW w:type="dxa" w:w="1976"/>
            <w:vAlign w:val="top"/>
          </w:tcPr>
          <w:p>
            <w:pPr>
              <w:spacing w:after="20" w:line="240" w:lineRule="auto"/>
            </w:pPr>
            <w:r>
              <w:rPr>
                <w:rFonts w:ascii="Arial" w:hAnsi="Arial"/>
                <w:sz w:val="14"/>
              </w:rPr>
            </w:r>
            <w:r>
              <w:rPr>
                <w:rFonts w:ascii="Arial" w:hAnsi="Arial"/>
                <w:b w:val="0"/>
                <w:sz w:val="14"/>
              </w:rPr>
              <w:t>Tlatelolco como centro económico, pochtecas, mercado y descripciones de cronistas.</w:t>
            </w:r>
          </w:p>
        </w:tc>
        <w:tc>
          <w:tcPr>
            <w:tcW w:type="dxa" w:w="1976"/>
          </w:tcPr>
          <w:p>
            <w:pPr>
              <w:spacing w:after="0"/>
            </w:pPr>
            <w:r>
              <w:rPr>
                <w:rFonts w:ascii="Arial" w:hAnsi="Arial"/>
                <w:sz w:val="12"/>
              </w:rPr>
            </w:r>
            <w:hyperlink r:id="rId28">
              <w:r>
                <w:rPr>
                  <w:color w:val="1F5E99"/>
                  <w:u w:val="single"/>
                </w:rPr>
                <w:t>https://arqueologiamexicana.mx/mexico-antiguo/el-mercado-de-tlatelolco</w:t>
              </w:r>
            </w:hyperlink>
          </w:p>
        </w:tc>
      </w:tr>
      <w:tr>
        <w:tc>
          <w:tcPr>
            <w:tcW w:type="dxa" w:w="1976"/>
            <w:vAlign w:val="top"/>
          </w:tcPr>
          <w:p>
            <w:pPr>
              <w:spacing w:after="20" w:line="240" w:lineRule="auto"/>
            </w:pPr>
            <w:r>
              <w:rPr>
                <w:rFonts w:ascii="Arial" w:hAnsi="Arial"/>
                <w:sz w:val="14"/>
              </w:rPr>
            </w:r>
            <w:r>
              <w:rPr>
                <w:rFonts w:ascii="Arial" w:hAnsi="Arial"/>
                <w:b/>
                <w:sz w:val="14"/>
              </w:rPr>
              <w:t>F19</w:t>
            </w:r>
          </w:p>
        </w:tc>
        <w:tc>
          <w:tcPr>
            <w:tcW w:type="dxa" w:w="1976"/>
            <w:vAlign w:val="top"/>
          </w:tcPr>
          <w:p>
            <w:pPr>
              <w:spacing w:after="20" w:line="240" w:lineRule="auto"/>
            </w:pPr>
            <w:r>
              <w:rPr>
                <w:rFonts w:ascii="Arial" w:hAnsi="Arial"/>
                <w:sz w:val="14"/>
              </w:rPr>
            </w:r>
            <w:r>
              <w:rPr>
                <w:rFonts w:ascii="Arial" w:hAnsi="Arial"/>
                <w:b w:val="0"/>
                <w:sz w:val="14"/>
              </w:rPr>
              <w:t>Los pochtecas en la obra de Sahagún</w:t>
            </w:r>
          </w:p>
        </w:tc>
        <w:tc>
          <w:tcPr>
            <w:tcW w:type="dxa" w:w="1976"/>
            <w:vAlign w:val="top"/>
          </w:tcPr>
          <w:p>
            <w:pPr>
              <w:spacing w:after="20" w:line="240" w:lineRule="auto"/>
            </w:pPr>
            <w:r>
              <w:rPr>
                <w:rFonts w:ascii="Arial" w:hAnsi="Arial"/>
                <w:sz w:val="14"/>
              </w:rPr>
            </w:r>
            <w:r>
              <w:rPr>
                <w:rFonts w:ascii="Arial" w:hAnsi="Arial"/>
                <w:b w:val="0"/>
                <w:sz w:val="14"/>
              </w:rPr>
              <w:t>Arqueología Mexicana</w:t>
            </w:r>
          </w:p>
        </w:tc>
        <w:tc>
          <w:tcPr>
            <w:tcW w:type="dxa" w:w="1976"/>
            <w:vAlign w:val="top"/>
          </w:tcPr>
          <w:p>
            <w:pPr>
              <w:spacing w:after="20" w:line="240" w:lineRule="auto"/>
            </w:pPr>
            <w:r>
              <w:rPr>
                <w:rFonts w:ascii="Arial" w:hAnsi="Arial"/>
                <w:sz w:val="14"/>
              </w:rPr>
            </w:r>
            <w:r>
              <w:rPr>
                <w:rFonts w:ascii="Arial" w:hAnsi="Arial"/>
                <w:b w:val="0"/>
                <w:sz w:val="14"/>
              </w:rPr>
              <w:t>Pochtecas, comercio de larga distancia, mercancías y origen del gremio en Tlatelolco.</w:t>
            </w:r>
          </w:p>
        </w:tc>
        <w:tc>
          <w:tcPr>
            <w:tcW w:type="dxa" w:w="1976"/>
          </w:tcPr>
          <w:p>
            <w:pPr>
              <w:spacing w:after="0"/>
            </w:pPr>
            <w:r>
              <w:rPr>
                <w:rFonts w:ascii="Arial" w:hAnsi="Arial"/>
                <w:sz w:val="12"/>
              </w:rPr>
            </w:r>
            <w:hyperlink r:id="rId29">
              <w:r>
                <w:rPr>
                  <w:color w:val="1F5E99"/>
                  <w:u w:val="single"/>
                </w:rPr>
                <w:t>https://arqueologiamexicana.mx/mexico-antiguo/los-pochtecas-en-la-obra-de-sahagun</w:t>
              </w:r>
            </w:hyperlink>
          </w:p>
        </w:tc>
      </w:tr>
      <w:tr>
        <w:tc>
          <w:tcPr>
            <w:tcW w:type="dxa" w:w="1976"/>
            <w:vAlign w:val="top"/>
          </w:tcPr>
          <w:p>
            <w:pPr>
              <w:spacing w:after="20" w:line="240" w:lineRule="auto"/>
            </w:pPr>
            <w:r>
              <w:rPr>
                <w:rFonts w:ascii="Arial" w:hAnsi="Arial"/>
                <w:sz w:val="14"/>
              </w:rPr>
            </w:r>
            <w:r>
              <w:rPr>
                <w:rFonts w:ascii="Arial" w:hAnsi="Arial"/>
                <w:b/>
                <w:sz w:val="14"/>
              </w:rPr>
              <w:t>F20</w:t>
            </w:r>
          </w:p>
        </w:tc>
        <w:tc>
          <w:tcPr>
            <w:tcW w:type="dxa" w:w="1976"/>
            <w:vAlign w:val="top"/>
          </w:tcPr>
          <w:p>
            <w:pPr>
              <w:spacing w:after="20" w:line="240" w:lineRule="auto"/>
            </w:pPr>
            <w:r>
              <w:rPr>
                <w:rFonts w:ascii="Arial" w:hAnsi="Arial"/>
                <w:sz w:val="14"/>
              </w:rPr>
            </w:r>
            <w:r>
              <w:rPr>
                <w:rFonts w:ascii="Arial" w:hAnsi="Arial"/>
                <w:b w:val="0"/>
                <w:sz w:val="14"/>
              </w:rPr>
              <w:t>Cosmovisión y religión mexica</w:t>
            </w:r>
          </w:p>
        </w:tc>
        <w:tc>
          <w:tcPr>
            <w:tcW w:type="dxa" w:w="1976"/>
            <w:vAlign w:val="top"/>
          </w:tcPr>
          <w:p>
            <w:pPr>
              <w:spacing w:after="20" w:line="240" w:lineRule="auto"/>
            </w:pPr>
            <w:r>
              <w:rPr>
                <w:rFonts w:ascii="Arial" w:hAnsi="Arial"/>
                <w:sz w:val="14"/>
              </w:rPr>
            </w:r>
            <w:r>
              <w:rPr>
                <w:rFonts w:ascii="Arial" w:hAnsi="Arial"/>
                <w:b w:val="0"/>
                <w:sz w:val="14"/>
              </w:rPr>
              <w:t>Portal Académico del CCH, UNAM</w:t>
            </w:r>
          </w:p>
        </w:tc>
        <w:tc>
          <w:tcPr>
            <w:tcW w:type="dxa" w:w="1976"/>
            <w:vAlign w:val="top"/>
          </w:tcPr>
          <w:p>
            <w:pPr>
              <w:spacing w:after="20" w:line="240" w:lineRule="auto"/>
            </w:pPr>
            <w:r>
              <w:rPr>
                <w:rFonts w:ascii="Arial" w:hAnsi="Arial"/>
                <w:sz w:val="14"/>
              </w:rPr>
            </w:r>
            <w:r>
              <w:rPr>
                <w:rFonts w:ascii="Arial" w:hAnsi="Arial"/>
                <w:b w:val="0"/>
                <w:sz w:val="14"/>
              </w:rPr>
              <w:t>Quinto Sol, universo, Huitzilopochtli, Tláloc, Quetzalcóatl, dioses y religión estatal.</w:t>
            </w:r>
          </w:p>
        </w:tc>
        <w:tc>
          <w:tcPr>
            <w:tcW w:type="dxa" w:w="1976"/>
          </w:tcPr>
          <w:p>
            <w:pPr>
              <w:spacing w:after="0"/>
            </w:pPr>
            <w:r>
              <w:rPr>
                <w:rFonts w:ascii="Arial" w:hAnsi="Arial"/>
                <w:sz w:val="12"/>
              </w:rPr>
            </w:r>
            <w:hyperlink r:id="rId30">
              <w:r>
                <w:rPr>
                  <w:color w:val="1F5E99"/>
                  <w:u w:val="single"/>
                </w:rPr>
                <w:t>https://e1.portalacademico.cch.unam.mx/alumno/historiademexico1/unidad2/culturamexica/cosmovisionyreligion</w:t>
              </w:r>
            </w:hyperlink>
          </w:p>
        </w:tc>
      </w:tr>
      <w:tr>
        <w:tc>
          <w:tcPr>
            <w:tcW w:type="dxa" w:w="1976"/>
            <w:vAlign w:val="top"/>
          </w:tcPr>
          <w:p>
            <w:pPr>
              <w:spacing w:after="20" w:line="240" w:lineRule="auto"/>
            </w:pPr>
            <w:r>
              <w:rPr>
                <w:rFonts w:ascii="Arial" w:hAnsi="Arial"/>
                <w:sz w:val="14"/>
              </w:rPr>
            </w:r>
            <w:r>
              <w:rPr>
                <w:rFonts w:ascii="Arial" w:hAnsi="Arial"/>
                <w:b/>
                <w:sz w:val="14"/>
              </w:rPr>
              <w:t>F21</w:t>
            </w:r>
          </w:p>
        </w:tc>
        <w:tc>
          <w:tcPr>
            <w:tcW w:type="dxa" w:w="1976"/>
            <w:vAlign w:val="top"/>
          </w:tcPr>
          <w:p>
            <w:pPr>
              <w:spacing w:after="20" w:line="240" w:lineRule="auto"/>
            </w:pPr>
            <w:r>
              <w:rPr>
                <w:rFonts w:ascii="Arial" w:hAnsi="Arial"/>
                <w:sz w:val="14"/>
              </w:rPr>
            </w:r>
            <w:r>
              <w:rPr>
                <w:rFonts w:ascii="Arial" w:hAnsi="Arial"/>
                <w:b w:val="0"/>
                <w:sz w:val="14"/>
              </w:rPr>
              <w:t>Educación mexica</w:t>
            </w:r>
          </w:p>
        </w:tc>
        <w:tc>
          <w:tcPr>
            <w:tcW w:type="dxa" w:w="1976"/>
            <w:vAlign w:val="top"/>
          </w:tcPr>
          <w:p>
            <w:pPr>
              <w:spacing w:after="20" w:line="240" w:lineRule="auto"/>
            </w:pPr>
            <w:r>
              <w:rPr>
                <w:rFonts w:ascii="Arial" w:hAnsi="Arial"/>
                <w:sz w:val="14"/>
              </w:rPr>
            </w:r>
            <w:r>
              <w:rPr>
                <w:rFonts w:ascii="Arial" w:hAnsi="Arial"/>
                <w:b w:val="0"/>
                <w:sz w:val="14"/>
              </w:rPr>
              <w:t>Portal Académico del CCH, UNAM</w:t>
            </w:r>
          </w:p>
        </w:tc>
        <w:tc>
          <w:tcPr>
            <w:tcW w:type="dxa" w:w="1976"/>
            <w:vAlign w:val="top"/>
          </w:tcPr>
          <w:p>
            <w:pPr>
              <w:spacing w:after="20" w:line="240" w:lineRule="auto"/>
            </w:pPr>
            <w:r>
              <w:rPr>
                <w:rFonts w:ascii="Arial" w:hAnsi="Arial"/>
                <w:sz w:val="14"/>
              </w:rPr>
            </w:r>
            <w:r>
              <w:rPr>
                <w:rFonts w:ascii="Arial" w:hAnsi="Arial"/>
                <w:b w:val="0"/>
                <w:sz w:val="14"/>
              </w:rPr>
              <w:t>Calmecac, telpochcalli, cuicacalco y educación por origen social.</w:t>
            </w:r>
          </w:p>
        </w:tc>
        <w:tc>
          <w:tcPr>
            <w:tcW w:type="dxa" w:w="1976"/>
          </w:tcPr>
          <w:p>
            <w:pPr>
              <w:spacing w:after="0"/>
            </w:pPr>
            <w:r>
              <w:rPr>
                <w:rFonts w:ascii="Arial" w:hAnsi="Arial"/>
                <w:sz w:val="12"/>
              </w:rPr>
            </w:r>
            <w:hyperlink r:id="rId31">
              <w:r>
                <w:rPr>
                  <w:color w:val="1F5E99"/>
                  <w:u w:val="single"/>
                </w:rPr>
                <w:t>https://e1.portalacademico.cch.unam.mx/alumno/historiademexico1/unidad2/culturamexica/educacion</w:t>
              </w:r>
            </w:hyperlink>
          </w:p>
        </w:tc>
      </w:tr>
      <w:tr>
        <w:tc>
          <w:tcPr>
            <w:tcW w:type="dxa" w:w="1976"/>
            <w:vAlign w:val="top"/>
          </w:tcPr>
          <w:p>
            <w:pPr>
              <w:spacing w:after="20" w:line="240" w:lineRule="auto"/>
            </w:pPr>
            <w:r>
              <w:rPr>
                <w:rFonts w:ascii="Arial" w:hAnsi="Arial"/>
                <w:sz w:val="14"/>
              </w:rPr>
            </w:r>
            <w:r>
              <w:rPr>
                <w:rFonts w:ascii="Arial" w:hAnsi="Arial"/>
                <w:b/>
                <w:sz w:val="14"/>
              </w:rPr>
              <w:t>F22</w:t>
            </w:r>
          </w:p>
        </w:tc>
        <w:tc>
          <w:tcPr>
            <w:tcW w:type="dxa" w:w="1976"/>
            <w:vAlign w:val="top"/>
          </w:tcPr>
          <w:p>
            <w:pPr>
              <w:spacing w:after="20" w:line="240" w:lineRule="auto"/>
            </w:pPr>
            <w:r>
              <w:rPr>
                <w:rFonts w:ascii="Arial" w:hAnsi="Arial"/>
                <w:sz w:val="14"/>
              </w:rPr>
            </w:r>
            <w:r>
              <w:rPr>
                <w:rFonts w:ascii="Arial" w:hAnsi="Arial"/>
                <w:b w:val="0"/>
                <w:sz w:val="14"/>
              </w:rPr>
              <w:t>Familia mexica</w:t>
            </w:r>
          </w:p>
        </w:tc>
        <w:tc>
          <w:tcPr>
            <w:tcW w:type="dxa" w:w="1976"/>
            <w:vAlign w:val="top"/>
          </w:tcPr>
          <w:p>
            <w:pPr>
              <w:spacing w:after="20" w:line="240" w:lineRule="auto"/>
            </w:pPr>
            <w:r>
              <w:rPr>
                <w:rFonts w:ascii="Arial" w:hAnsi="Arial"/>
                <w:sz w:val="14"/>
              </w:rPr>
            </w:r>
            <w:r>
              <w:rPr>
                <w:rFonts w:ascii="Arial" w:hAnsi="Arial"/>
                <w:b w:val="0"/>
                <w:sz w:val="14"/>
              </w:rPr>
              <w:t>Portal Académico del CCH, UNAM</w:t>
            </w:r>
          </w:p>
        </w:tc>
        <w:tc>
          <w:tcPr>
            <w:tcW w:type="dxa" w:w="1976"/>
            <w:vAlign w:val="top"/>
          </w:tcPr>
          <w:p>
            <w:pPr>
              <w:spacing w:after="20" w:line="240" w:lineRule="auto"/>
            </w:pPr>
            <w:r>
              <w:rPr>
                <w:rFonts w:ascii="Arial" w:hAnsi="Arial"/>
                <w:sz w:val="14"/>
              </w:rPr>
            </w:r>
            <w:r>
              <w:rPr>
                <w:rFonts w:ascii="Arial" w:hAnsi="Arial"/>
                <w:b w:val="0"/>
                <w:sz w:val="14"/>
              </w:rPr>
              <w:t>Familia, matrimonio, autoridad doméstica y socialización.</w:t>
            </w:r>
          </w:p>
        </w:tc>
        <w:tc>
          <w:tcPr>
            <w:tcW w:type="dxa" w:w="1976"/>
          </w:tcPr>
          <w:p>
            <w:pPr>
              <w:spacing w:after="0"/>
            </w:pPr>
            <w:r>
              <w:rPr>
                <w:rFonts w:ascii="Arial" w:hAnsi="Arial"/>
                <w:sz w:val="12"/>
              </w:rPr>
            </w:r>
            <w:hyperlink r:id="rId32">
              <w:r>
                <w:rPr>
                  <w:color w:val="1F5E99"/>
                  <w:u w:val="single"/>
                </w:rPr>
                <w:t>https://e1.portalacademico.cch.unam.mx/alumno/historiademexico1/unidad2/culturamexica/familia</w:t>
              </w:r>
            </w:hyperlink>
          </w:p>
        </w:tc>
      </w:tr>
      <w:tr>
        <w:tc>
          <w:tcPr>
            <w:tcW w:type="dxa" w:w="1976"/>
            <w:vAlign w:val="top"/>
          </w:tcPr>
          <w:p>
            <w:pPr>
              <w:spacing w:after="20" w:line="240" w:lineRule="auto"/>
            </w:pPr>
            <w:r>
              <w:rPr>
                <w:rFonts w:ascii="Arial" w:hAnsi="Arial"/>
                <w:sz w:val="14"/>
              </w:rPr>
            </w:r>
            <w:r>
              <w:rPr>
                <w:rFonts w:ascii="Arial" w:hAnsi="Arial"/>
                <w:b/>
                <w:sz w:val="14"/>
              </w:rPr>
              <w:t>F23</w:t>
            </w:r>
          </w:p>
        </w:tc>
        <w:tc>
          <w:tcPr>
            <w:tcW w:type="dxa" w:w="1976"/>
            <w:vAlign w:val="top"/>
          </w:tcPr>
          <w:p>
            <w:pPr>
              <w:spacing w:after="20" w:line="240" w:lineRule="auto"/>
            </w:pPr>
            <w:r>
              <w:rPr>
                <w:rFonts w:ascii="Arial" w:hAnsi="Arial"/>
                <w:sz w:val="14"/>
              </w:rPr>
            </w:r>
            <w:r>
              <w:rPr>
                <w:rFonts w:ascii="Arial" w:hAnsi="Arial"/>
                <w:b w:val="0"/>
                <w:sz w:val="14"/>
              </w:rPr>
              <w:t>Arte mexica</w:t>
            </w:r>
          </w:p>
        </w:tc>
        <w:tc>
          <w:tcPr>
            <w:tcW w:type="dxa" w:w="1976"/>
            <w:vAlign w:val="top"/>
          </w:tcPr>
          <w:p>
            <w:pPr>
              <w:spacing w:after="20" w:line="240" w:lineRule="auto"/>
            </w:pPr>
            <w:r>
              <w:rPr>
                <w:rFonts w:ascii="Arial" w:hAnsi="Arial"/>
                <w:sz w:val="14"/>
              </w:rPr>
            </w:r>
            <w:r>
              <w:rPr>
                <w:rFonts w:ascii="Arial" w:hAnsi="Arial"/>
                <w:b w:val="0"/>
                <w:sz w:val="14"/>
              </w:rPr>
              <w:t>Portal Académico del CCH, UNAM</w:t>
            </w:r>
          </w:p>
        </w:tc>
        <w:tc>
          <w:tcPr>
            <w:tcW w:type="dxa" w:w="1976"/>
            <w:vAlign w:val="top"/>
          </w:tcPr>
          <w:p>
            <w:pPr>
              <w:spacing w:after="20" w:line="240" w:lineRule="auto"/>
            </w:pPr>
            <w:r>
              <w:rPr>
                <w:rFonts w:ascii="Arial" w:hAnsi="Arial"/>
                <w:sz w:val="14"/>
              </w:rPr>
            </w:r>
            <w:r>
              <w:rPr>
                <w:rFonts w:ascii="Arial" w:hAnsi="Arial"/>
                <w:b w:val="0"/>
                <w:sz w:val="14"/>
              </w:rPr>
              <w:t>Arte, Coyolxauhqui, Piedra del Sol, Coatlicue, tlacuilos, poesía y legitimación del poder.</w:t>
            </w:r>
          </w:p>
        </w:tc>
        <w:tc>
          <w:tcPr>
            <w:tcW w:type="dxa" w:w="1976"/>
          </w:tcPr>
          <w:p>
            <w:pPr>
              <w:spacing w:after="0"/>
            </w:pPr>
            <w:r>
              <w:rPr>
                <w:rFonts w:ascii="Arial" w:hAnsi="Arial"/>
                <w:sz w:val="12"/>
              </w:rPr>
            </w:r>
            <w:hyperlink r:id="rId33">
              <w:r>
                <w:rPr>
                  <w:color w:val="1F5E99"/>
                  <w:u w:val="single"/>
                </w:rPr>
                <w:t>https://e1.portalacademico.cch.unam.mx/alumno/historiademexico1/unidad2/culturamexica/arte</w:t>
              </w:r>
            </w:hyperlink>
          </w:p>
        </w:tc>
      </w:tr>
      <w:tr>
        <w:tc>
          <w:tcPr>
            <w:tcW w:type="dxa" w:w="1976"/>
            <w:vAlign w:val="top"/>
          </w:tcPr>
          <w:p>
            <w:pPr>
              <w:spacing w:after="20" w:line="240" w:lineRule="auto"/>
            </w:pPr>
            <w:r>
              <w:rPr>
                <w:rFonts w:ascii="Arial" w:hAnsi="Arial"/>
                <w:sz w:val="14"/>
              </w:rPr>
            </w:r>
            <w:r>
              <w:rPr>
                <w:rFonts w:ascii="Arial" w:hAnsi="Arial"/>
                <w:b/>
                <w:sz w:val="14"/>
              </w:rPr>
              <w:t>F24</w:t>
            </w:r>
          </w:p>
        </w:tc>
        <w:tc>
          <w:tcPr>
            <w:tcW w:type="dxa" w:w="1976"/>
            <w:vAlign w:val="top"/>
          </w:tcPr>
          <w:p>
            <w:pPr>
              <w:spacing w:after="20" w:line="240" w:lineRule="auto"/>
            </w:pPr>
            <w:r>
              <w:rPr>
                <w:rFonts w:ascii="Arial" w:hAnsi="Arial"/>
                <w:sz w:val="14"/>
              </w:rPr>
            </w:r>
            <w:r>
              <w:rPr>
                <w:rFonts w:ascii="Arial" w:hAnsi="Arial"/>
                <w:b w:val="0"/>
                <w:sz w:val="14"/>
              </w:rPr>
              <w:t>¿Azteca o mexica?</w:t>
            </w:r>
          </w:p>
        </w:tc>
        <w:tc>
          <w:tcPr>
            <w:tcW w:type="dxa" w:w="1976"/>
            <w:vAlign w:val="top"/>
          </w:tcPr>
          <w:p>
            <w:pPr>
              <w:spacing w:after="20" w:line="240" w:lineRule="auto"/>
            </w:pPr>
            <w:r>
              <w:rPr>
                <w:rFonts w:ascii="Arial" w:hAnsi="Arial"/>
                <w:sz w:val="14"/>
              </w:rPr>
            </w:r>
            <w:r>
              <w:rPr>
                <w:rFonts w:ascii="Arial" w:hAnsi="Arial"/>
                <w:b w:val="0"/>
                <w:sz w:val="14"/>
              </w:rPr>
              <w:t>Arqueología Mexicana</w:t>
            </w:r>
          </w:p>
        </w:tc>
        <w:tc>
          <w:tcPr>
            <w:tcW w:type="dxa" w:w="1976"/>
            <w:vAlign w:val="top"/>
          </w:tcPr>
          <w:p>
            <w:pPr>
              <w:spacing w:after="20" w:line="240" w:lineRule="auto"/>
            </w:pPr>
            <w:r>
              <w:rPr>
                <w:rFonts w:ascii="Arial" w:hAnsi="Arial"/>
                <w:sz w:val="14"/>
              </w:rPr>
            </w:r>
            <w:r>
              <w:rPr>
                <w:rFonts w:ascii="Arial" w:hAnsi="Arial"/>
                <w:b w:val="0"/>
                <w:sz w:val="14"/>
              </w:rPr>
              <w:t>Uso correcto de mexica, tenochca, tlatelolca y azteca.</w:t>
            </w:r>
          </w:p>
        </w:tc>
        <w:tc>
          <w:tcPr>
            <w:tcW w:type="dxa" w:w="1976"/>
          </w:tcPr>
          <w:p>
            <w:pPr>
              <w:spacing w:after="0"/>
            </w:pPr>
            <w:r>
              <w:rPr>
                <w:rFonts w:ascii="Arial" w:hAnsi="Arial"/>
                <w:sz w:val="12"/>
              </w:rPr>
            </w:r>
            <w:hyperlink r:id="rId34">
              <w:r>
                <w:rPr>
                  <w:color w:val="1F5E99"/>
                  <w:u w:val="single"/>
                </w:rPr>
                <w:t>https://arqueologiamexicana.mx/mexico-antiguo/azteca-o-mexica</w:t>
              </w:r>
            </w:hyperlink>
          </w:p>
        </w:tc>
      </w:tr>
      <w:tr>
        <w:tc>
          <w:tcPr>
            <w:tcW w:type="dxa" w:w="1976"/>
            <w:vAlign w:val="top"/>
          </w:tcPr>
          <w:p>
            <w:pPr>
              <w:spacing w:after="20" w:line="240" w:lineRule="auto"/>
            </w:pPr>
            <w:r>
              <w:rPr>
                <w:rFonts w:ascii="Arial" w:hAnsi="Arial"/>
                <w:sz w:val="14"/>
              </w:rPr>
            </w:r>
            <w:r>
              <w:rPr>
                <w:rFonts w:ascii="Arial" w:hAnsi="Arial"/>
                <w:b/>
                <w:sz w:val="14"/>
              </w:rPr>
              <w:t>F25</w:t>
            </w:r>
          </w:p>
        </w:tc>
        <w:tc>
          <w:tcPr>
            <w:tcW w:type="dxa" w:w="1976"/>
            <w:vAlign w:val="top"/>
          </w:tcPr>
          <w:p>
            <w:pPr>
              <w:spacing w:after="20" w:line="240" w:lineRule="auto"/>
            </w:pPr>
            <w:r>
              <w:rPr>
                <w:rFonts w:ascii="Arial" w:hAnsi="Arial"/>
                <w:sz w:val="14"/>
              </w:rPr>
            </w:r>
            <w:r>
              <w:rPr>
                <w:rFonts w:ascii="Arial" w:hAnsi="Arial"/>
                <w:b w:val="0"/>
                <w:sz w:val="14"/>
              </w:rPr>
              <w:t>Resistencia mexica</w:t>
            </w:r>
          </w:p>
        </w:tc>
        <w:tc>
          <w:tcPr>
            <w:tcW w:type="dxa" w:w="1976"/>
            <w:vAlign w:val="top"/>
          </w:tcPr>
          <w:p>
            <w:pPr>
              <w:spacing w:after="20" w:line="240" w:lineRule="auto"/>
            </w:pPr>
            <w:r>
              <w:rPr>
                <w:rFonts w:ascii="Arial" w:hAnsi="Arial"/>
                <w:sz w:val="14"/>
              </w:rPr>
            </w:r>
            <w:r>
              <w:rPr>
                <w:rFonts w:ascii="Arial" w:hAnsi="Arial"/>
                <w:b w:val="0"/>
                <w:sz w:val="14"/>
              </w:rPr>
              <w:t>Portal Académico del CCH, UNAM</w:t>
            </w:r>
          </w:p>
        </w:tc>
        <w:tc>
          <w:tcPr>
            <w:tcW w:type="dxa" w:w="1976"/>
            <w:vAlign w:val="top"/>
          </w:tcPr>
          <w:p>
            <w:pPr>
              <w:spacing w:after="20" w:line="240" w:lineRule="auto"/>
            </w:pPr>
            <w:r>
              <w:rPr>
                <w:rFonts w:ascii="Arial" w:hAnsi="Arial"/>
                <w:sz w:val="14"/>
              </w:rPr>
            </w:r>
            <w:r>
              <w:rPr>
                <w:rFonts w:ascii="Arial" w:hAnsi="Arial"/>
                <w:b w:val="0"/>
                <w:sz w:val="14"/>
              </w:rPr>
              <w:t>Descontento tributario, rebeliones y fragilidad política del imperio.</w:t>
            </w:r>
          </w:p>
        </w:tc>
        <w:tc>
          <w:tcPr>
            <w:tcW w:type="dxa" w:w="1976"/>
          </w:tcPr>
          <w:p>
            <w:pPr>
              <w:spacing w:after="0"/>
            </w:pPr>
            <w:r>
              <w:rPr>
                <w:rFonts w:ascii="Arial" w:hAnsi="Arial"/>
                <w:sz w:val="12"/>
              </w:rPr>
            </w:r>
            <w:hyperlink r:id="rId35">
              <w:r>
                <w:rPr>
                  <w:color w:val="1F5E99"/>
                  <w:u w:val="single"/>
                </w:rPr>
                <w:t>https://e1.portalacademico.cch.unam.mx/alumno/historiademexico1/unidad2/culturamexica/resistencia</w:t>
              </w:r>
            </w:hyperlink>
          </w:p>
        </w:tc>
      </w:tr>
      <w:tr>
        <w:tc>
          <w:tcPr>
            <w:tcW w:type="dxa" w:w="1976"/>
            <w:vAlign w:val="top"/>
          </w:tcPr>
          <w:p>
            <w:pPr>
              <w:spacing w:after="20" w:line="240" w:lineRule="auto"/>
            </w:pPr>
            <w:r>
              <w:rPr>
                <w:rFonts w:ascii="Arial" w:hAnsi="Arial"/>
                <w:sz w:val="14"/>
              </w:rPr>
            </w:r>
            <w:r>
              <w:rPr>
                <w:rFonts w:ascii="Arial" w:hAnsi="Arial"/>
                <w:b/>
                <w:sz w:val="14"/>
              </w:rPr>
              <w:t>F26</w:t>
            </w:r>
          </w:p>
        </w:tc>
        <w:tc>
          <w:tcPr>
            <w:tcW w:type="dxa" w:w="1976"/>
            <w:vAlign w:val="top"/>
          </w:tcPr>
          <w:p>
            <w:pPr>
              <w:spacing w:after="20" w:line="240" w:lineRule="auto"/>
            </w:pPr>
            <w:r>
              <w:rPr>
                <w:rFonts w:ascii="Arial" w:hAnsi="Arial"/>
                <w:sz w:val="14"/>
              </w:rPr>
            </w:r>
            <w:r>
              <w:rPr>
                <w:rFonts w:ascii="Arial" w:hAnsi="Arial"/>
                <w:b w:val="0"/>
                <w:sz w:val="14"/>
              </w:rPr>
              <w:t>La caída de Tenochtitlan</w:t>
            </w:r>
          </w:p>
        </w:tc>
        <w:tc>
          <w:tcPr>
            <w:tcW w:type="dxa" w:w="1976"/>
            <w:vAlign w:val="top"/>
          </w:tcPr>
          <w:p>
            <w:pPr>
              <w:spacing w:after="20" w:line="240" w:lineRule="auto"/>
            </w:pPr>
            <w:r>
              <w:rPr>
                <w:rFonts w:ascii="Arial" w:hAnsi="Arial"/>
                <w:sz w:val="14"/>
              </w:rPr>
            </w:r>
            <w:r>
              <w:rPr>
                <w:rFonts w:ascii="Arial" w:hAnsi="Arial"/>
                <w:b w:val="0"/>
                <w:sz w:val="14"/>
              </w:rPr>
              <w:t>Nueva Escuela Mexicana Digital, SEP</w:t>
            </w:r>
          </w:p>
        </w:tc>
        <w:tc>
          <w:tcPr>
            <w:tcW w:type="dxa" w:w="1976"/>
            <w:vAlign w:val="top"/>
          </w:tcPr>
          <w:p>
            <w:pPr>
              <w:spacing w:after="20" w:line="240" w:lineRule="auto"/>
            </w:pPr>
            <w:r>
              <w:rPr>
                <w:rFonts w:ascii="Arial" w:hAnsi="Arial"/>
                <w:sz w:val="14"/>
              </w:rPr>
            </w:r>
            <w:r>
              <w:rPr>
                <w:rFonts w:ascii="Arial" w:hAnsi="Arial"/>
                <w:b w:val="0"/>
                <w:sz w:val="14"/>
              </w:rPr>
              <w:t>Sitio, falta de agua y víveres, enfermedades, alianzas indígenas, factores políticos y tecnológicos.</w:t>
            </w:r>
          </w:p>
        </w:tc>
        <w:tc>
          <w:tcPr>
            <w:tcW w:type="dxa" w:w="1976"/>
          </w:tcPr>
          <w:p>
            <w:pPr>
              <w:spacing w:after="0"/>
            </w:pPr>
            <w:r>
              <w:rPr>
                <w:rFonts w:ascii="Arial" w:hAnsi="Arial"/>
                <w:sz w:val="12"/>
              </w:rPr>
            </w:r>
            <w:hyperlink r:id="rId36">
              <w:r>
                <w:rPr>
                  <w:color w:val="1F5E99"/>
                  <w:u w:val="single"/>
                </w:rPr>
                <w:t>https://www.nuevaescuelamexicana.sep.gob.mx/contenido/coleccion/la-caida-de-tenochtitlan-2/</w:t>
              </w:r>
            </w:hyperlink>
          </w:p>
        </w:tc>
      </w:tr>
      <w:tr>
        <w:tc>
          <w:tcPr>
            <w:tcW w:type="dxa" w:w="1976"/>
            <w:vAlign w:val="top"/>
          </w:tcPr>
          <w:p>
            <w:pPr>
              <w:spacing w:after="20" w:line="240" w:lineRule="auto"/>
            </w:pPr>
            <w:r>
              <w:rPr>
                <w:rFonts w:ascii="Arial" w:hAnsi="Arial"/>
                <w:sz w:val="14"/>
              </w:rPr>
            </w:r>
            <w:r>
              <w:rPr>
                <w:rFonts w:ascii="Arial" w:hAnsi="Arial"/>
                <w:b/>
                <w:sz w:val="14"/>
              </w:rPr>
              <w:t>F27</w:t>
            </w:r>
          </w:p>
        </w:tc>
        <w:tc>
          <w:tcPr>
            <w:tcW w:type="dxa" w:w="1976"/>
            <w:vAlign w:val="top"/>
          </w:tcPr>
          <w:p>
            <w:pPr>
              <w:spacing w:after="20" w:line="240" w:lineRule="auto"/>
            </w:pPr>
            <w:r>
              <w:rPr>
                <w:rFonts w:ascii="Arial" w:hAnsi="Arial"/>
                <w:sz w:val="14"/>
              </w:rPr>
            </w:r>
            <w:r>
              <w:rPr>
                <w:rFonts w:ascii="Arial" w:hAnsi="Arial"/>
                <w:b w:val="0"/>
                <w:sz w:val="14"/>
              </w:rPr>
              <w:t>1521: Tlatelolco, el último bastión mexica</w:t>
            </w:r>
          </w:p>
        </w:tc>
        <w:tc>
          <w:tcPr>
            <w:tcW w:type="dxa" w:w="1976"/>
            <w:vAlign w:val="top"/>
          </w:tcPr>
          <w:p>
            <w:pPr>
              <w:spacing w:after="20" w:line="240" w:lineRule="auto"/>
            </w:pPr>
            <w:r>
              <w:rPr>
                <w:rFonts w:ascii="Arial" w:hAnsi="Arial"/>
                <w:sz w:val="14"/>
              </w:rPr>
            </w:r>
            <w:r>
              <w:rPr>
                <w:rFonts w:ascii="Arial" w:hAnsi="Arial"/>
                <w:b w:val="0"/>
                <w:sz w:val="14"/>
              </w:rPr>
              <w:t>INAH</w:t>
            </w:r>
          </w:p>
        </w:tc>
        <w:tc>
          <w:tcPr>
            <w:tcW w:type="dxa" w:w="1976"/>
            <w:vAlign w:val="top"/>
          </w:tcPr>
          <w:p>
            <w:pPr>
              <w:spacing w:after="20" w:line="240" w:lineRule="auto"/>
            </w:pPr>
            <w:r>
              <w:rPr>
                <w:rFonts w:ascii="Arial" w:hAnsi="Arial"/>
                <w:sz w:val="14"/>
              </w:rPr>
            </w:r>
            <w:r>
              <w:rPr>
                <w:rFonts w:ascii="Arial" w:hAnsi="Arial"/>
                <w:b w:val="0"/>
                <w:sz w:val="14"/>
              </w:rPr>
              <w:t>Tlatelolco, mercado, resistencia final, Coyonacazco y captura de Cuauhtémoc.</w:t>
            </w:r>
          </w:p>
        </w:tc>
        <w:tc>
          <w:tcPr>
            <w:tcW w:type="dxa" w:w="1976"/>
          </w:tcPr>
          <w:p>
            <w:pPr>
              <w:spacing w:after="0"/>
            </w:pPr>
            <w:r>
              <w:rPr>
                <w:rFonts w:ascii="Arial" w:hAnsi="Arial"/>
                <w:sz w:val="12"/>
              </w:rPr>
            </w:r>
            <w:hyperlink r:id="rId37">
              <w:r>
                <w:rPr>
                  <w:color w:val="1F5E99"/>
                  <w:u w:val="single"/>
                </w:rPr>
                <w:t>https://www.inah.gob.mx/foto-del-dia/1521-tlatelolco-el-ultimo-bastion-mexica</w:t>
              </w:r>
            </w:hyperlink>
          </w:p>
        </w:tc>
      </w:tr>
      <w:tr>
        <w:tc>
          <w:tcPr>
            <w:tcW w:type="dxa" w:w="1976"/>
            <w:vAlign w:val="top"/>
          </w:tcPr>
          <w:p>
            <w:pPr>
              <w:spacing w:after="20" w:line="240" w:lineRule="auto"/>
            </w:pPr>
            <w:r>
              <w:rPr>
                <w:rFonts w:ascii="Arial" w:hAnsi="Arial"/>
                <w:sz w:val="14"/>
              </w:rPr>
            </w:r>
            <w:r>
              <w:rPr>
                <w:rFonts w:ascii="Arial" w:hAnsi="Arial"/>
                <w:b/>
                <w:sz w:val="14"/>
              </w:rPr>
              <w:t>F28</w:t>
            </w:r>
          </w:p>
        </w:tc>
        <w:tc>
          <w:tcPr>
            <w:tcW w:type="dxa" w:w="1976"/>
            <w:vAlign w:val="top"/>
          </w:tcPr>
          <w:p>
            <w:pPr>
              <w:spacing w:after="20" w:line="240" w:lineRule="auto"/>
            </w:pPr>
            <w:r>
              <w:rPr>
                <w:rFonts w:ascii="Arial" w:hAnsi="Arial"/>
                <w:sz w:val="14"/>
              </w:rPr>
            </w:r>
            <w:r>
              <w:rPr>
                <w:rFonts w:ascii="Arial" w:hAnsi="Arial"/>
                <w:b w:val="0"/>
                <w:sz w:val="14"/>
              </w:rPr>
              <w:t>Captura de Cuauhtémoc y caída de Tenochtitlan</w:t>
            </w:r>
          </w:p>
        </w:tc>
        <w:tc>
          <w:tcPr>
            <w:tcW w:type="dxa" w:w="1976"/>
            <w:vAlign w:val="top"/>
          </w:tcPr>
          <w:p>
            <w:pPr>
              <w:spacing w:after="20" w:line="240" w:lineRule="auto"/>
            </w:pPr>
            <w:r>
              <w:rPr>
                <w:rFonts w:ascii="Arial" w:hAnsi="Arial"/>
                <w:sz w:val="14"/>
              </w:rPr>
            </w:r>
            <w:r>
              <w:rPr>
                <w:rFonts w:ascii="Arial" w:hAnsi="Arial"/>
                <w:b w:val="0"/>
                <w:sz w:val="14"/>
              </w:rPr>
              <w:t>Arqueología Mexicana</w:t>
            </w:r>
          </w:p>
        </w:tc>
        <w:tc>
          <w:tcPr>
            <w:tcW w:type="dxa" w:w="1976"/>
            <w:vAlign w:val="top"/>
          </w:tcPr>
          <w:p>
            <w:pPr>
              <w:spacing w:after="20" w:line="240" w:lineRule="auto"/>
            </w:pPr>
            <w:r>
              <w:rPr>
                <w:rFonts w:ascii="Arial" w:hAnsi="Arial"/>
                <w:sz w:val="14"/>
              </w:rPr>
            </w:r>
            <w:r>
              <w:rPr>
                <w:rFonts w:ascii="Arial" w:hAnsi="Arial"/>
                <w:b w:val="0"/>
                <w:sz w:val="14"/>
              </w:rPr>
              <w:t>Cuauhtémoc, Consejo, rendición, captura y versiones españolas.</w:t>
            </w:r>
          </w:p>
        </w:tc>
        <w:tc>
          <w:tcPr>
            <w:tcW w:type="dxa" w:w="1976"/>
          </w:tcPr>
          <w:p>
            <w:pPr>
              <w:spacing w:after="0"/>
            </w:pPr>
            <w:r>
              <w:rPr>
                <w:rFonts w:ascii="Arial" w:hAnsi="Arial"/>
                <w:sz w:val="12"/>
              </w:rPr>
            </w:r>
            <w:hyperlink r:id="rId38">
              <w:r>
                <w:rPr>
                  <w:color w:val="1F5E99"/>
                  <w:u w:val="single"/>
                </w:rPr>
                <w:t>https://arqueologiamexicana.mx/mexico-antiguo/captura-de-cuauhtemoc-y-caida-de-tenochtitlan</w:t>
              </w:r>
            </w:hyperlink>
          </w:p>
        </w:tc>
      </w:tr>
      <w:tr>
        <w:tc>
          <w:tcPr>
            <w:tcW w:type="dxa" w:w="1976"/>
            <w:vAlign w:val="top"/>
          </w:tcPr>
          <w:p>
            <w:pPr>
              <w:spacing w:after="20" w:line="240" w:lineRule="auto"/>
            </w:pPr>
            <w:r>
              <w:rPr>
                <w:rFonts w:ascii="Arial" w:hAnsi="Arial"/>
                <w:sz w:val="14"/>
              </w:rPr>
            </w:r>
            <w:r>
              <w:rPr>
                <w:rFonts w:ascii="Arial" w:hAnsi="Arial"/>
                <w:b/>
                <w:sz w:val="14"/>
              </w:rPr>
              <w:t>F29</w:t>
            </w:r>
          </w:p>
        </w:tc>
        <w:tc>
          <w:tcPr>
            <w:tcW w:type="dxa" w:w="1976"/>
            <w:vAlign w:val="top"/>
          </w:tcPr>
          <w:p>
            <w:pPr>
              <w:spacing w:after="20" w:line="240" w:lineRule="auto"/>
            </w:pPr>
            <w:r>
              <w:rPr>
                <w:rFonts w:ascii="Arial" w:hAnsi="Arial"/>
                <w:sz w:val="14"/>
              </w:rPr>
            </w:r>
            <w:r>
              <w:rPr>
                <w:rFonts w:ascii="Arial" w:hAnsi="Arial"/>
                <w:b w:val="0"/>
                <w:sz w:val="14"/>
              </w:rPr>
              <w:t>1521: resistencia indígena ante el colonialismo español</w:t>
            </w:r>
          </w:p>
        </w:tc>
        <w:tc>
          <w:tcPr>
            <w:tcW w:type="dxa" w:w="1976"/>
            <w:vAlign w:val="top"/>
          </w:tcPr>
          <w:p>
            <w:pPr>
              <w:spacing w:after="20" w:line="240" w:lineRule="auto"/>
            </w:pPr>
            <w:r>
              <w:rPr>
                <w:rFonts w:ascii="Arial" w:hAnsi="Arial"/>
                <w:sz w:val="14"/>
              </w:rPr>
            </w:r>
            <w:r>
              <w:rPr>
                <w:rFonts w:ascii="Arial" w:hAnsi="Arial"/>
                <w:b w:val="0"/>
                <w:sz w:val="14"/>
              </w:rPr>
              <w:t>Archivo General de la Nación</w:t>
            </w:r>
          </w:p>
        </w:tc>
        <w:tc>
          <w:tcPr>
            <w:tcW w:type="dxa" w:w="1976"/>
            <w:vAlign w:val="top"/>
          </w:tcPr>
          <w:p>
            <w:pPr>
              <w:spacing w:after="20" w:line="240" w:lineRule="auto"/>
            </w:pPr>
            <w:r>
              <w:rPr>
                <w:rFonts w:ascii="Arial" w:hAnsi="Arial"/>
                <w:sz w:val="14"/>
              </w:rPr>
            </w:r>
            <w:r>
              <w:rPr>
                <w:rFonts w:ascii="Arial" w:hAnsi="Arial"/>
                <w:b w:val="0"/>
                <w:sz w:val="14"/>
              </w:rPr>
              <w:t>Cortés, aliados tlaxcaltecas, sitio de tres meses, captura de Cuauhtémoc y ciudad destruida.</w:t>
            </w:r>
          </w:p>
        </w:tc>
        <w:tc>
          <w:tcPr>
            <w:tcW w:type="dxa" w:w="1976"/>
          </w:tcPr>
          <w:p>
            <w:pPr>
              <w:spacing w:after="0"/>
            </w:pPr>
            <w:r>
              <w:rPr>
                <w:rFonts w:ascii="Arial" w:hAnsi="Arial"/>
                <w:sz w:val="12"/>
              </w:rPr>
            </w:r>
            <w:hyperlink r:id="rId39">
              <w:r>
                <w:rPr>
                  <w:color w:val="1F5E99"/>
                  <w:u w:val="single"/>
                </w:rPr>
                <w:t>https://www.gob.mx/agn/articulos/1521-500-anos-del-inicio-de-la-resistencia-de-los-pueblos-indigenas-de-mexico-ante-el-colonialismo-espanol?state=published</w:t>
              </w:r>
            </w:hyperlink>
          </w:p>
        </w:tc>
      </w:tr>
    </w:tbl>
    <w:p>
      <w:pPr>
        <w:pStyle w:val="Heading1"/>
      </w:pPr>
      <w:r>
        <w:t>Bibliografía simple</w:t>
      </w:r>
    </w:p>
    <w:p>
      <w:pPr>
        <w:pStyle w:val="ListNumber"/>
      </w:pPr>
      <w:r>
        <w:rPr>
          <w:b/>
        </w:rPr>
        <w:t xml:space="preserve">Portal Académico del CCH, UNAM. Origen mexica. </w:t>
      </w:r>
      <w:hyperlink r:id="rId11">
        <w:r>
          <w:rPr>
            <w:color w:val="1F5E99"/>
            <w:u w:val="single"/>
          </w:rPr>
          <w:t>https://e1.portalacademico.cch.unam.mx/alumno/historiademexico1/unidad2/culturamexica/origen</w:t>
        </w:r>
      </w:hyperlink>
    </w:p>
    <w:p>
      <w:pPr>
        <w:pStyle w:val="ListNumber"/>
      </w:pPr>
      <w:r>
        <w:rPr>
          <w:b/>
        </w:rPr>
        <w:t xml:space="preserve">Portal Académico del CCH, UNAM. México-Tenochtitlán. </w:t>
      </w:r>
      <w:hyperlink r:id="rId12">
        <w:r>
          <w:rPr>
            <w:color w:val="1F5E99"/>
            <w:u w:val="single"/>
          </w:rPr>
          <w:t>https://e1.portalacademico.cch.unam.mx/alumno/historiademexico1/unidad2/culturamexica/mexicotenochtitlan</w:t>
        </w:r>
      </w:hyperlink>
    </w:p>
    <w:p>
      <w:pPr>
        <w:pStyle w:val="ListNumber"/>
      </w:pPr>
      <w:r>
        <w:rPr>
          <w:b/>
        </w:rPr>
        <w:t xml:space="preserve">INAH. Zona Arqueológica Templo Mayor. </w:t>
      </w:r>
      <w:hyperlink r:id="rId13">
        <w:r>
          <w:rPr>
            <w:color w:val="1F5E99"/>
            <w:u w:val="single"/>
          </w:rPr>
          <w:t>https://www.inah.gob.mx/zonas/zona-arqueologica-templo-mayor</w:t>
        </w:r>
      </w:hyperlink>
    </w:p>
    <w:p>
      <w:pPr>
        <w:pStyle w:val="ListNumber"/>
      </w:pPr>
      <w:r>
        <w:rPr>
          <w:b/>
        </w:rPr>
        <w:t xml:space="preserve">Museo del Templo Mayor, INAH. Zona Arqueológica del Templo Mayor. </w:t>
      </w:r>
      <w:hyperlink r:id="rId14">
        <w:r>
          <w:rPr>
            <w:color w:val="1F5E99"/>
            <w:u w:val="single"/>
          </w:rPr>
          <w:t>https://www.templomayor.inah.gob.mx/historia/zona-arqueologica-del-templo-mayor</w:t>
        </w:r>
      </w:hyperlink>
    </w:p>
    <w:p>
      <w:pPr>
        <w:pStyle w:val="ListNumber"/>
      </w:pPr>
      <w:r>
        <w:rPr>
          <w:b/>
        </w:rPr>
        <w:t xml:space="preserve">Arqueología Mexicana. Templo Mayor de Tenochtitlan. </w:t>
      </w:r>
      <w:hyperlink r:id="rId15">
        <w:r>
          <w:rPr>
            <w:color w:val="1F5E99"/>
            <w:u w:val="single"/>
          </w:rPr>
          <w:t>https://www.arqueologiamexicana.mx/mexico-antiguo/templo-mayor-de-tenochtitlan</w:t>
        </w:r>
      </w:hyperlink>
    </w:p>
    <w:p>
      <w:pPr>
        <w:pStyle w:val="ListNumber"/>
      </w:pPr>
      <w:r>
        <w:rPr>
          <w:b/>
        </w:rPr>
        <w:t xml:space="preserve">Lugares INAH. Templo Mayor. </w:t>
      </w:r>
      <w:hyperlink r:id="rId16">
        <w:r>
          <w:rPr>
            <w:color w:val="1F5E99"/>
            <w:u w:val="single"/>
          </w:rPr>
          <w:t>https://lugares.inah.gob.mx/es/node/4463</w:t>
        </w:r>
      </w:hyperlink>
    </w:p>
    <w:p>
      <w:pPr>
        <w:pStyle w:val="ListNumber"/>
      </w:pPr>
      <w:r>
        <w:rPr>
          <w:b/>
        </w:rPr>
        <w:t xml:space="preserve">Portal Académico del CCH, UNAM. Estado mexica. </w:t>
      </w:r>
      <w:hyperlink r:id="rId17">
        <w:r>
          <w:rPr>
            <w:color w:val="1F5E99"/>
            <w:u w:val="single"/>
          </w:rPr>
          <w:t>https://e1.portalacademico.cch.unam.mx/alumno/historiademexico1/unidad2/culturamexica/estado</w:t>
        </w:r>
      </w:hyperlink>
    </w:p>
    <w:p>
      <w:pPr>
        <w:pStyle w:val="ListNumber"/>
      </w:pPr>
      <w:r>
        <w:rPr>
          <w:b/>
        </w:rPr>
        <w:t xml:space="preserve">Portal Académico del CCH, UNAM. Imperio mexica. </w:t>
      </w:r>
      <w:hyperlink r:id="rId18">
        <w:r>
          <w:rPr>
            <w:color w:val="1F5E99"/>
            <w:u w:val="single"/>
          </w:rPr>
          <w:t>https://e1.portalacademico.cch.unam.mx/alumno/historiademexico1/unidad2/culturamexica/imperio</w:t>
        </w:r>
      </w:hyperlink>
    </w:p>
    <w:p>
      <w:pPr>
        <w:pStyle w:val="ListNumber"/>
      </w:pPr>
      <w:r>
        <w:rPr>
          <w:b/>
        </w:rPr>
        <w:t xml:space="preserve">Portal Académico del CCH, UNAM. Sociedad mexica. </w:t>
      </w:r>
      <w:hyperlink r:id="rId19">
        <w:r>
          <w:rPr>
            <w:color w:val="1F5E99"/>
            <w:u w:val="single"/>
          </w:rPr>
          <w:t>https://e1.portalacademico.cch.unam.mx/alumno/historiademexico1/unidad2/culturamexica/sociedad</w:t>
        </w:r>
      </w:hyperlink>
    </w:p>
    <w:p>
      <w:pPr>
        <w:pStyle w:val="ListNumber"/>
      </w:pPr>
      <w:r>
        <w:rPr>
          <w:b/>
        </w:rPr>
        <w:t xml:space="preserve">Arqueología Mexicana / Eduardo Matos Moctezuma. Los calpulli de Tenochtitlan. </w:t>
      </w:r>
      <w:hyperlink r:id="rId20">
        <w:r>
          <w:rPr>
            <w:color w:val="1F5E99"/>
            <w:u w:val="single"/>
          </w:rPr>
          <w:t>https://arqueologiamexicana.mx/mexico-antiguo/los-calpulli-de-tenochtitlan</w:t>
        </w:r>
      </w:hyperlink>
    </w:p>
    <w:p>
      <w:pPr>
        <w:pStyle w:val="ListNumber"/>
      </w:pPr>
      <w:r>
        <w:rPr>
          <w:b/>
        </w:rPr>
        <w:t xml:space="preserve">Portal Académico del CCH, UNAM. Economía mexica. </w:t>
      </w:r>
      <w:hyperlink r:id="rId21">
        <w:r>
          <w:rPr>
            <w:color w:val="1F5E99"/>
            <w:u w:val="single"/>
          </w:rPr>
          <w:t>https://e1.portalacademico.cch.unam.mx/alumno/historiademexico1/unidad2/culturamexica/economia</w:t>
        </w:r>
      </w:hyperlink>
    </w:p>
    <w:p>
      <w:pPr>
        <w:pStyle w:val="ListNumber"/>
      </w:pPr>
      <w:r>
        <w:rPr>
          <w:b/>
        </w:rPr>
        <w:t xml:space="preserve">Arqueología Mexicana / Enrique Vela. Economía mexica y tributo. </w:t>
      </w:r>
      <w:hyperlink r:id="rId22">
        <w:r>
          <w:rPr>
            <w:color w:val="1F5E99"/>
            <w:u w:val="single"/>
          </w:rPr>
          <w:t>https://arqueologiamexicana.mx/mexico-antiguo/economia-mexica-y-tributo</w:t>
        </w:r>
      </w:hyperlink>
    </w:p>
    <w:p>
      <w:pPr>
        <w:pStyle w:val="ListNumber"/>
      </w:pPr>
      <w:r>
        <w:rPr>
          <w:b/>
        </w:rPr>
        <w:t xml:space="preserve">INAH. El sistema chinampero de la Cuenca de México. </w:t>
      </w:r>
      <w:hyperlink r:id="rId23">
        <w:r>
          <w:rPr>
            <w:color w:val="1F5E99"/>
            <w:u w:val="single"/>
          </w:rPr>
          <w:t>https://inah.gob.mx/boletines/el-sistema-chinampero-de-la-cuenca-de-mexico-en-la-nueva-edicion-de-arqueologia-mexicana</w:t>
        </w:r>
      </w:hyperlink>
    </w:p>
    <w:p>
      <w:pPr>
        <w:pStyle w:val="ListNumber"/>
      </w:pPr>
      <w:r>
        <w:rPr>
          <w:b/>
        </w:rPr>
        <w:t xml:space="preserve">Arqueología Mexicana. Elementos hidráulicos en el lago de México-Texcoco. </w:t>
      </w:r>
      <w:hyperlink r:id="rId24">
        <w:r>
          <w:rPr>
            <w:color w:val="1F5E99"/>
            <w:u w:val="single"/>
          </w:rPr>
          <w:t>https://arqueologiamexicana.mx/mexico-antiguo/elementos-hidraulicos-en-el-lago-de-mexico-texcoco-en-el-posclasico</w:t>
        </w:r>
      </w:hyperlink>
    </w:p>
    <w:p>
      <w:pPr>
        <w:pStyle w:val="ListNumber"/>
      </w:pPr>
      <w:r>
        <w:rPr>
          <w:b/>
        </w:rPr>
        <w:t xml:space="preserve">INAH. Tláloc y Chapultepec, un lugar consagrado al agua. </w:t>
      </w:r>
      <w:hyperlink r:id="rId25">
        <w:r>
          <w:rPr>
            <w:color w:val="1F5E99"/>
            <w:u w:val="single"/>
          </w:rPr>
          <w:t>https://www.inah.gob.mx/foto-del-dia/tlaloc-y-chapultepec-un-lugar-consagrado-al-agua</w:t>
        </w:r>
      </w:hyperlink>
    </w:p>
    <w:p>
      <w:pPr>
        <w:pStyle w:val="ListNumber"/>
      </w:pPr>
      <w:r>
        <w:rPr>
          <w:b/>
        </w:rPr>
        <w:t xml:space="preserve">Estudios de Cultura Náhuatl, UNAM / Eduardo Matos Moctezuma. Chapultepec prehispánico en las fuentes históricas. </w:t>
      </w:r>
      <w:hyperlink r:id="rId26">
        <w:r>
          <w:rPr>
            <w:color w:val="1F5E99"/>
            <w:u w:val="single"/>
          </w:rPr>
          <w:t>https://nahuatl.historicas.unam.mx/index.php/ecn/article/view/78661</w:t>
        </w:r>
      </w:hyperlink>
    </w:p>
    <w:p>
      <w:pPr>
        <w:pStyle w:val="ListNumber"/>
      </w:pPr>
      <w:r>
        <w:rPr>
          <w:b/>
        </w:rPr>
        <w:t xml:space="preserve">Sistema de Información Cultural, Secretaría de Cultura. Los mercados de Tenochtitlán y Tlatelolco. </w:t>
      </w:r>
      <w:hyperlink r:id="rId27">
        <w:r>
          <w:rPr>
            <w:color w:val="1F5E99"/>
            <w:u w:val="single"/>
          </w:rPr>
          <w:t>https://sic.cultura.gob.mx/ficha.php?table=publicacion_dgcpi&amp;table_id=148</w:t>
        </w:r>
      </w:hyperlink>
    </w:p>
    <w:p>
      <w:pPr>
        <w:pStyle w:val="ListNumber"/>
      </w:pPr>
      <w:r>
        <w:rPr>
          <w:b/>
        </w:rPr>
        <w:t xml:space="preserve">Arqueología Mexicana / Eduardo Matos Moctezuma. El mercado de Tlatelolco. </w:t>
      </w:r>
      <w:hyperlink r:id="rId28">
        <w:r>
          <w:rPr>
            <w:color w:val="1F5E99"/>
            <w:u w:val="single"/>
          </w:rPr>
          <w:t>https://arqueologiamexicana.mx/mexico-antiguo/el-mercado-de-tlatelolco</w:t>
        </w:r>
      </w:hyperlink>
    </w:p>
    <w:p>
      <w:pPr>
        <w:pStyle w:val="ListNumber"/>
      </w:pPr>
      <w:r>
        <w:rPr>
          <w:b/>
        </w:rPr>
        <w:t xml:space="preserve">Arqueología Mexicana. Los pochtecas en la obra de Sahagún. </w:t>
      </w:r>
      <w:hyperlink r:id="rId29">
        <w:r>
          <w:rPr>
            <w:color w:val="1F5E99"/>
            <w:u w:val="single"/>
          </w:rPr>
          <w:t>https://arqueologiamexicana.mx/mexico-antiguo/los-pochtecas-en-la-obra-de-sahagun</w:t>
        </w:r>
      </w:hyperlink>
    </w:p>
    <w:p>
      <w:pPr>
        <w:pStyle w:val="ListNumber"/>
      </w:pPr>
      <w:r>
        <w:rPr>
          <w:b/>
        </w:rPr>
        <w:t xml:space="preserve">Portal Académico del CCH, UNAM. Cosmovisión y religión mexica. </w:t>
      </w:r>
      <w:hyperlink r:id="rId30">
        <w:r>
          <w:rPr>
            <w:color w:val="1F5E99"/>
            <w:u w:val="single"/>
          </w:rPr>
          <w:t>https://e1.portalacademico.cch.unam.mx/alumno/historiademexico1/unidad2/culturamexica/cosmovisionyreligion</w:t>
        </w:r>
      </w:hyperlink>
    </w:p>
    <w:p>
      <w:pPr>
        <w:pStyle w:val="ListNumber"/>
      </w:pPr>
      <w:r>
        <w:rPr>
          <w:b/>
        </w:rPr>
        <w:t xml:space="preserve">Portal Académico del CCH, UNAM. Educación mexica. </w:t>
      </w:r>
      <w:hyperlink r:id="rId31">
        <w:r>
          <w:rPr>
            <w:color w:val="1F5E99"/>
            <w:u w:val="single"/>
          </w:rPr>
          <w:t>https://e1.portalacademico.cch.unam.mx/alumno/historiademexico1/unidad2/culturamexica/educacion</w:t>
        </w:r>
      </w:hyperlink>
    </w:p>
    <w:p>
      <w:pPr>
        <w:pStyle w:val="ListNumber"/>
      </w:pPr>
      <w:r>
        <w:rPr>
          <w:b/>
        </w:rPr>
        <w:t xml:space="preserve">Portal Académico del CCH, UNAM. Familia mexica. </w:t>
      </w:r>
      <w:hyperlink r:id="rId32">
        <w:r>
          <w:rPr>
            <w:color w:val="1F5E99"/>
            <w:u w:val="single"/>
          </w:rPr>
          <w:t>https://e1.portalacademico.cch.unam.mx/alumno/historiademexico1/unidad2/culturamexica/familia</w:t>
        </w:r>
      </w:hyperlink>
    </w:p>
    <w:p>
      <w:pPr>
        <w:pStyle w:val="ListNumber"/>
      </w:pPr>
      <w:r>
        <w:rPr>
          <w:b/>
        </w:rPr>
        <w:t xml:space="preserve">Portal Académico del CCH, UNAM. Arte mexica. </w:t>
      </w:r>
      <w:hyperlink r:id="rId33">
        <w:r>
          <w:rPr>
            <w:color w:val="1F5E99"/>
            <w:u w:val="single"/>
          </w:rPr>
          <w:t>https://e1.portalacademico.cch.unam.mx/alumno/historiademexico1/unidad2/culturamexica/arte</w:t>
        </w:r>
      </w:hyperlink>
    </w:p>
    <w:p>
      <w:pPr>
        <w:pStyle w:val="ListNumber"/>
      </w:pPr>
      <w:r>
        <w:rPr>
          <w:b/>
        </w:rPr>
        <w:t xml:space="preserve">Arqueología Mexicana. ¿Azteca o mexica?. </w:t>
      </w:r>
      <w:hyperlink r:id="rId34">
        <w:r>
          <w:rPr>
            <w:color w:val="1F5E99"/>
            <w:u w:val="single"/>
          </w:rPr>
          <w:t>https://arqueologiamexicana.mx/mexico-antiguo/azteca-o-mexica</w:t>
        </w:r>
      </w:hyperlink>
    </w:p>
    <w:p>
      <w:pPr>
        <w:pStyle w:val="ListNumber"/>
      </w:pPr>
      <w:r>
        <w:rPr>
          <w:b/>
        </w:rPr>
        <w:t xml:space="preserve">Portal Académico del CCH, UNAM. Resistencia mexica. </w:t>
      </w:r>
      <w:hyperlink r:id="rId35">
        <w:r>
          <w:rPr>
            <w:color w:val="1F5E99"/>
            <w:u w:val="single"/>
          </w:rPr>
          <w:t>https://e1.portalacademico.cch.unam.mx/alumno/historiademexico1/unidad2/culturamexica/resistencia</w:t>
        </w:r>
      </w:hyperlink>
    </w:p>
    <w:p>
      <w:pPr>
        <w:pStyle w:val="ListNumber"/>
      </w:pPr>
      <w:r>
        <w:rPr>
          <w:b/>
        </w:rPr>
        <w:t xml:space="preserve">Nueva Escuela Mexicana Digital, SEP. La caída de Tenochtitlan. </w:t>
      </w:r>
      <w:hyperlink r:id="rId36">
        <w:r>
          <w:rPr>
            <w:color w:val="1F5E99"/>
            <w:u w:val="single"/>
          </w:rPr>
          <w:t>https://www.nuevaescuelamexicana.sep.gob.mx/contenido/coleccion/la-caida-de-tenochtitlan-2/</w:t>
        </w:r>
      </w:hyperlink>
    </w:p>
    <w:p>
      <w:pPr>
        <w:pStyle w:val="ListNumber"/>
      </w:pPr>
      <w:r>
        <w:rPr>
          <w:b/>
        </w:rPr>
        <w:t xml:space="preserve">INAH. 1521: Tlatelolco, el último bastión mexica. </w:t>
      </w:r>
      <w:hyperlink r:id="rId37">
        <w:r>
          <w:rPr>
            <w:color w:val="1F5E99"/>
            <w:u w:val="single"/>
          </w:rPr>
          <w:t>https://www.inah.gob.mx/foto-del-dia/1521-tlatelolco-el-ultimo-bastion-mexica</w:t>
        </w:r>
      </w:hyperlink>
    </w:p>
    <w:p>
      <w:pPr>
        <w:pStyle w:val="ListNumber"/>
      </w:pPr>
      <w:r>
        <w:rPr>
          <w:b/>
        </w:rPr>
        <w:t xml:space="preserve">Arqueología Mexicana. Captura de Cuauhtémoc y caída de Tenochtitlan. </w:t>
      </w:r>
      <w:hyperlink r:id="rId38">
        <w:r>
          <w:rPr>
            <w:color w:val="1F5E99"/>
            <w:u w:val="single"/>
          </w:rPr>
          <w:t>https://arqueologiamexicana.mx/mexico-antiguo/captura-de-cuauhtemoc-y-caida-de-tenochtitlan</w:t>
        </w:r>
      </w:hyperlink>
    </w:p>
    <w:p>
      <w:pPr>
        <w:pStyle w:val="ListNumber"/>
      </w:pPr>
      <w:r>
        <w:rPr>
          <w:b/>
        </w:rPr>
        <w:t xml:space="preserve">Archivo General de la Nación. 1521: resistencia indígena ante el colonialismo español. </w:t>
      </w:r>
      <w:hyperlink r:id="rId39">
        <w:r>
          <w:rPr>
            <w:color w:val="1F5E99"/>
            <w:u w:val="single"/>
          </w:rPr>
          <w:t>https://www.gob.mx/agn/articulos/1521-500-anos-del-inicio-de-la-resistencia-de-los-pueblos-indigenas-de-mexico-ante-el-colonialismo-espanol?state=published</w:t>
        </w:r>
      </w:hyperlink>
    </w:p>
    <w:sectPr w:rsidR="00FC693F" w:rsidRPr="0006063C" w:rsidSect="00034616">
      <w:headerReference w:type="default" r:id="rId9"/>
      <w:footerReference w:type="default" r:id="rId10"/>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Investigación con fuentes guardadas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6"/>
      </w:rPr>
      <w:t>Investigación Tenochtitlan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223E50"/>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415C6C"/>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415C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23E5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1.portalacademico.cch.unam.mx/alumno/historiademexico1/unidad2/culturamexica/origen" TargetMode="External"/><Relationship Id="rId12" Type="http://schemas.openxmlformats.org/officeDocument/2006/relationships/hyperlink" Target="https://e1.portalacademico.cch.unam.mx/alumno/historiademexico1/unidad2/culturamexica/mexicotenochtitlan" TargetMode="External"/><Relationship Id="rId13" Type="http://schemas.openxmlformats.org/officeDocument/2006/relationships/hyperlink" Target="https://www.inah.gob.mx/zonas/zona-arqueologica-templo-mayor" TargetMode="External"/><Relationship Id="rId14" Type="http://schemas.openxmlformats.org/officeDocument/2006/relationships/hyperlink" Target="https://www.templomayor.inah.gob.mx/historia/zona-arqueologica-del-templo-mayor" TargetMode="External"/><Relationship Id="rId15" Type="http://schemas.openxmlformats.org/officeDocument/2006/relationships/hyperlink" Target="https://www.arqueologiamexicana.mx/mexico-antiguo/templo-mayor-de-tenochtitlan" TargetMode="External"/><Relationship Id="rId16" Type="http://schemas.openxmlformats.org/officeDocument/2006/relationships/hyperlink" Target="https://lugares.inah.gob.mx/es/node/4463" TargetMode="External"/><Relationship Id="rId17" Type="http://schemas.openxmlformats.org/officeDocument/2006/relationships/hyperlink" Target="https://e1.portalacademico.cch.unam.mx/alumno/historiademexico1/unidad2/culturamexica/estado" TargetMode="External"/><Relationship Id="rId18" Type="http://schemas.openxmlformats.org/officeDocument/2006/relationships/hyperlink" Target="https://e1.portalacademico.cch.unam.mx/alumno/historiademexico1/unidad2/culturamexica/imperio" TargetMode="External"/><Relationship Id="rId19" Type="http://schemas.openxmlformats.org/officeDocument/2006/relationships/hyperlink" Target="https://e1.portalacademico.cch.unam.mx/alumno/historiademexico1/unidad2/culturamexica/sociedad" TargetMode="External"/><Relationship Id="rId20" Type="http://schemas.openxmlformats.org/officeDocument/2006/relationships/hyperlink" Target="https://arqueologiamexicana.mx/mexico-antiguo/los-calpulli-de-tenochtitlan" TargetMode="External"/><Relationship Id="rId21" Type="http://schemas.openxmlformats.org/officeDocument/2006/relationships/hyperlink" Target="https://e1.portalacademico.cch.unam.mx/alumno/historiademexico1/unidad2/culturamexica/economia" TargetMode="External"/><Relationship Id="rId22" Type="http://schemas.openxmlformats.org/officeDocument/2006/relationships/hyperlink" Target="https://arqueologiamexicana.mx/mexico-antiguo/economia-mexica-y-tributo" TargetMode="External"/><Relationship Id="rId23" Type="http://schemas.openxmlformats.org/officeDocument/2006/relationships/hyperlink" Target="https://inah.gob.mx/boletines/el-sistema-chinampero-de-la-cuenca-de-mexico-en-la-nueva-edicion-de-arqueologia-mexicana" TargetMode="External"/><Relationship Id="rId24" Type="http://schemas.openxmlformats.org/officeDocument/2006/relationships/hyperlink" Target="https://arqueologiamexicana.mx/mexico-antiguo/elementos-hidraulicos-en-el-lago-de-mexico-texcoco-en-el-posclasico" TargetMode="External"/><Relationship Id="rId25" Type="http://schemas.openxmlformats.org/officeDocument/2006/relationships/hyperlink" Target="https://www.inah.gob.mx/foto-del-dia/tlaloc-y-chapultepec-un-lugar-consagrado-al-agua" TargetMode="External"/><Relationship Id="rId26" Type="http://schemas.openxmlformats.org/officeDocument/2006/relationships/hyperlink" Target="https://nahuatl.historicas.unam.mx/index.php/ecn/article/view/78661" TargetMode="External"/><Relationship Id="rId27" Type="http://schemas.openxmlformats.org/officeDocument/2006/relationships/hyperlink" Target="https://sic.cultura.gob.mx/ficha.php?table=publicacion_dgcpi&amp;table_id=148" TargetMode="External"/><Relationship Id="rId28" Type="http://schemas.openxmlformats.org/officeDocument/2006/relationships/hyperlink" Target="https://arqueologiamexicana.mx/mexico-antiguo/el-mercado-de-tlatelolco" TargetMode="External"/><Relationship Id="rId29" Type="http://schemas.openxmlformats.org/officeDocument/2006/relationships/hyperlink" Target="https://arqueologiamexicana.mx/mexico-antiguo/los-pochtecas-en-la-obra-de-sahagun" TargetMode="External"/><Relationship Id="rId30" Type="http://schemas.openxmlformats.org/officeDocument/2006/relationships/hyperlink" Target="https://e1.portalacademico.cch.unam.mx/alumno/historiademexico1/unidad2/culturamexica/cosmovisionyreligion" TargetMode="External"/><Relationship Id="rId31" Type="http://schemas.openxmlformats.org/officeDocument/2006/relationships/hyperlink" Target="https://e1.portalacademico.cch.unam.mx/alumno/historiademexico1/unidad2/culturamexica/educacion" TargetMode="External"/><Relationship Id="rId32" Type="http://schemas.openxmlformats.org/officeDocument/2006/relationships/hyperlink" Target="https://e1.portalacademico.cch.unam.mx/alumno/historiademexico1/unidad2/culturamexica/familia" TargetMode="External"/><Relationship Id="rId33" Type="http://schemas.openxmlformats.org/officeDocument/2006/relationships/hyperlink" Target="https://e1.portalacademico.cch.unam.mx/alumno/historiademexico1/unidad2/culturamexica/arte" TargetMode="External"/><Relationship Id="rId34" Type="http://schemas.openxmlformats.org/officeDocument/2006/relationships/hyperlink" Target="https://arqueologiamexicana.mx/mexico-antiguo/azteca-o-mexica" TargetMode="External"/><Relationship Id="rId35" Type="http://schemas.openxmlformats.org/officeDocument/2006/relationships/hyperlink" Target="https://e1.portalacademico.cch.unam.mx/alumno/historiademexico1/unidad2/culturamexica/resistencia" TargetMode="External"/><Relationship Id="rId36" Type="http://schemas.openxmlformats.org/officeDocument/2006/relationships/hyperlink" Target="https://www.nuevaescuelamexicana.sep.gob.mx/contenido/coleccion/la-caida-de-tenochtitlan-2/" TargetMode="External"/><Relationship Id="rId37" Type="http://schemas.openxmlformats.org/officeDocument/2006/relationships/hyperlink" Target="https://www.inah.gob.mx/foto-del-dia/1521-tlatelolco-el-ultimo-bastion-mexica" TargetMode="External"/><Relationship Id="rId38" Type="http://schemas.openxmlformats.org/officeDocument/2006/relationships/hyperlink" Target="https://arqueologiamexicana.mx/mexico-antiguo/captura-de-cuauhtemoc-y-caida-de-tenochtitlan" TargetMode="External"/><Relationship Id="rId39" Type="http://schemas.openxmlformats.org/officeDocument/2006/relationships/hyperlink" Target="https://www.gob.mx/agn/articulos/1521-500-anos-del-inicio-de-la-resistencia-de-los-pueblos-indigenas-de-mexico-ante-el-colonialismo-espanol?state=publish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