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Abram Denzlinger</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July 2, 2026</w:t>
      </w:r>
    </w:p>
    <w:p w:rsidR="00000000" w:rsidDel="00000000" w:rsidP="00000000" w:rsidRDefault="00000000" w:rsidRPr="00000000" w14:paraId="0000000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Assignment 6.2</w:t>
      </w:r>
    </w:p>
    <w:p w:rsidR="00000000" w:rsidDel="00000000" w:rsidP="00000000" w:rsidRDefault="00000000" w:rsidRPr="00000000" w14:paraId="00000004">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b w:val="1"/>
          <w:bCs w:val="1"/>
          <w:rtl w:val="0"/>
        </w:rPr>
        <w:t xml:space="preserve">Summary: The Strangler Fig Pattern at Blackboard Learn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In 2011, Blackboard faced significant technical debt stemming from a monolithic J2EE codebase that had been accumulating since 1997. As the system grew, it became increasingly complex, error-prone, and difficult to maintain. Chief Architect David Ashman observed that the monolithic structure created dangerously long feedback loops (sometimes as long as 36 hours) and a noticeable decline in developer productivity, evidenced by a drop in commit frequency despite an ever-growing codebase.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To address this, the team implemented the</w:t>
      </w:r>
      <w:r w:rsidDel="00000000" w:rsidR="00000000" w:rsidRPr="00000000">
        <w:rPr>
          <w:color w:val="1f1f1f"/>
          <w:rtl w:val="0"/>
        </w:rPr>
        <w:t xml:space="preserve"> Strangler Fig pattern </w:t>
      </w:r>
      <w:r w:rsidDel="00000000" w:rsidR="00000000" w:rsidRPr="00000000">
        <w:rPr>
          <w:color w:val="1f1f1f"/>
          <w:rtl w:val="0"/>
        </w:rPr>
        <w:t xml:space="preserve">in 2012 by introducing "Building Blocks." This strategy allowed developers to extract functionality from the monolith into decoupled, modular components accessed via fixed APIs. As developers migrated code into these new modules, the size of the monolith shrank, and productivity soared. The transition allowed teams to work with greater autonomy and safety, as errors were contained within small, local modules rather than threatening the entire system.</w:t>
      </w:r>
    </w:p>
    <w:p w:rsidR="00000000" w:rsidDel="00000000" w:rsidP="00000000" w:rsidRDefault="00000000" w:rsidRPr="00000000" w14:paraId="00000007">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Key Lessons Learned</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Monoliths Stifle Agility:</w:t>
      </w:r>
      <w:r w:rsidDel="00000000" w:rsidR="00000000" w:rsidRPr="00000000">
        <w:rPr>
          <w:color w:val="1f1f1f"/>
          <w:rtl w:val="0"/>
        </w:rPr>
        <w:t xml:space="preserve"> Over time, monolithic codebases can become so complex that they actively discourage development. Tracking metrics like lines of code versus commit frequency can provide an objective signal that a system has reached a breaking point.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Decoupling Drives Autonomy: </w:t>
      </w:r>
      <w:r w:rsidDel="00000000" w:rsidR="00000000" w:rsidRPr="00000000">
        <w:rPr>
          <w:color w:val="1f1f1f"/>
          <w:rtl w:val="0"/>
        </w:rPr>
        <w:t xml:space="preserve">By moving from a single repository to modular, decoupled units or Building Blocks, development teams can operate independently. This eliminates the need for constant, bottleneck-inducing coordination between teams.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The Strangler Fig Pattern Works: </w:t>
      </w:r>
      <w:r w:rsidDel="00000000" w:rsidR="00000000" w:rsidRPr="00000000">
        <w:rPr>
          <w:color w:val="1f1f1f"/>
          <w:rtl w:val="0"/>
        </w:rPr>
        <w:t xml:space="preserve">Incremental migration is superior to "big bang" rewrites. By slowly migrating features out of the legacy system, Blackboard was able to improve quality and modernize its architecture without abandoning the existing product.</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Safety Encourages Innovation: </w:t>
      </w:r>
      <w:r w:rsidDel="00000000" w:rsidR="00000000" w:rsidRPr="00000000">
        <w:rPr>
          <w:color w:val="1f1f1f"/>
          <w:rtl w:val="0"/>
        </w:rPr>
        <w:t xml:space="preserve">When an architecture allows for small, local failures rather than global system crashes, developers feel safer and more empowered to contribute, which naturally shifts the development culture toward the new, modern codebase.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Feedback Loops are Critical: </w:t>
      </w:r>
      <w:r w:rsidDel="00000000" w:rsidR="00000000" w:rsidRPr="00000000">
        <w:rPr>
          <w:color w:val="1f1f1f"/>
          <w:rtl w:val="0"/>
        </w:rPr>
        <w:t xml:space="preserve">Modernizing the architecture must be paired with updates to build and integration processes. Faster feedback directly translates to better code quality and higher developer satisfaction.</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line="480" w:lineRule="auto"/>
        <w:jc w:val="center"/>
        <w:rPr>
          <w:b w:val="1"/>
          <w:bCs w:val="1"/>
          <w:color w:val="1f1f1f"/>
        </w:rPr>
      </w:pPr>
      <w:r w:rsidDel="00000000" w:rsidR="00000000" w:rsidRPr="00000000">
        <w:rPr>
          <w:b w:val="1"/>
          <w:bCs w:val="1"/>
          <w:color w:val="1f1f1f"/>
          <w:rtl w:val="0"/>
        </w:rPr>
        <w:t xml:space="preserve">Works Cited</w:t>
      </w:r>
    </w:p>
    <w:p w:rsidR="00000000" w:rsidDel="00000000" w:rsidP="00000000" w:rsidRDefault="00000000" w:rsidRPr="00000000" w14:paraId="0000000F">
      <w:pPr>
        <w:ind w:left="360" w:hanging="360"/>
        <w:rPr/>
      </w:pPr>
      <w:r w:rsidDel="00000000" w:rsidR="00000000" w:rsidRPr="00000000">
        <w:rPr>
          <w:rtl w:val="0"/>
        </w:rPr>
        <w:t xml:space="preserve">Kim, Gene, et al. </w:t>
      </w:r>
      <w:r w:rsidDel="00000000" w:rsidR="00000000" w:rsidRPr="00000000">
        <w:rPr>
          <w:i w:val="1"/>
          <w:iCs w:val="1"/>
          <w:rtl w:val="0"/>
        </w:rPr>
        <w:t xml:space="preserve">The DevOps Handbook: How to Create World-Class Agility, Reliability, &amp; Security in Technology Organizations.</w:t>
      </w:r>
      <w:r w:rsidDel="00000000" w:rsidR="00000000" w:rsidRPr="00000000">
        <w:rPr>
          <w:rtl w:val="0"/>
        </w:rPr>
        <w:t xml:space="preserve"> 2nd ed., IT Revolution Press, 2021.</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