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April 26,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7.2 - Outline and References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Review the need for a formal Change Control and Configuration Management process at MeCo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Introduce the concept of “Security by Design” (OWASP).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This report will guide the implementation of the management system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Concepts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Cite Saltzer &amp; Schroeder (1975) to explain the necessity of control. 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Least Privilege &amp; Fail-Safe Defaults: Why change control acts as the gatekeeper for these principles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Complete Mediation: Why every access/change must be checked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Cite NIST SP 800-160 Vol. 1 to demonstrate how configuration management preserves the trustworthiness of a system throughout its lifecycle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Outline the Process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Follow standard phases of configuration management: Identification, Control, Status Accounting, and Auditing (CSSLP Exam Guide).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Management and Change Control: how they are distinct and how they work together.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Gap Analysis: Using the OWASP Software Assurance Maturity Model (SAMM) to evaluate current state and define the roadmap for implementation.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Phase 1: Establishing a Change Advisory Board (CAB) for high-impact changes (per CSSLP best practices).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Phase 2: Automate baseline configuration tracking.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Phase 3: Full integration with automated CI/CD security gating.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Applying Security by Design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development, ensure security requirements are part of the baseline (referencing OWASP Security by Design Principles).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maintenance, manage configuration drift to prevent vulnerabilities.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the plan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to action for leadership support</w:t>
      </w:r>
    </w:p>
    <w:p w:rsidR="00000000" w:rsidDel="00000000" w:rsidP="00000000" w:rsidRDefault="00000000" w:rsidRPr="00000000" w14:paraId="0000001D">
      <w:pPr>
        <w:spacing w:before="480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CSSLP All-in-One Exam Guide (3rd ed.). (2018). McGraw-Hill Education.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https://www.mhprofessional.com/9781260142648-usa-csslp-certification-all-in-one-exam-guide-third-edition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Institute of Standards and Technology. </w:t>
      </w:r>
      <w:r w:rsidDel="00000000" w:rsidR="00000000" w:rsidRPr="00000000">
        <w:rPr>
          <w:i w:val="1"/>
          <w:iCs w:val="1"/>
          <w:rtl w:val="0"/>
        </w:rPr>
        <w:t xml:space="preserve">Systems Security Engineering: Considerations for a Multidisciplinary Approach in the Engineering of Trustworthy Secure Systems (NIST SP 800-160 Vol. 1).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https://csrc.nist.gov/pubs/sp/800/160/v1/final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Foundation. </w:t>
      </w:r>
      <w:r w:rsidDel="00000000" w:rsidR="00000000" w:rsidRPr="00000000">
        <w:rPr>
          <w:i w:val="1"/>
          <w:iCs w:val="1"/>
          <w:rtl w:val="0"/>
        </w:rPr>
        <w:t xml:space="preserve">OWASP Software Assurance Maturity Model (SAMM).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https://owasp.org/www-project-samm/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Foundation. </w:t>
      </w:r>
      <w:r w:rsidDel="00000000" w:rsidR="00000000" w:rsidRPr="00000000">
        <w:rPr>
          <w:i w:val="1"/>
          <w:iCs w:val="1"/>
          <w:rtl w:val="0"/>
        </w:rPr>
        <w:t xml:space="preserve">Security by Design Principles.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Saltzer, J. H., &amp; Schroeder, M. D. (1975). </w:t>
      </w:r>
      <w:r w:rsidDel="00000000" w:rsidR="00000000" w:rsidRPr="00000000">
        <w:rPr>
          <w:i w:val="1"/>
          <w:iCs w:val="1"/>
          <w:rtl w:val="0"/>
        </w:rPr>
        <w:t xml:space="preserve">The Protection of Information in Computer Systems.</w:t>
      </w:r>
      <w:r w:rsidDel="00000000" w:rsidR="00000000" w:rsidRPr="00000000">
        <w:rPr>
          <w:rtl w:val="0"/>
        </w:rPr>
        <w:t xml:space="preserve"> Proceedings of the IEEE.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https://web.mit.edu/Saltzer/www/publications/protection/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eb.mit.edu/Saltzer/www/publications/protection/" TargetMode="External"/><Relationship Id="rId9" Type="http://schemas.openxmlformats.org/officeDocument/2006/relationships/hyperlink" Target="https://owasp.org/www-project-top-te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mhprofessional.com/9781260142648-usa-csslp-certification-all-in-one-exam-guide-third-edition" TargetMode="External"/><Relationship Id="rId7" Type="http://schemas.openxmlformats.org/officeDocument/2006/relationships/hyperlink" Target="https://www.google.com/search?q=https://csrc.nist.gov/pubs/sp/800/160/v1/final" TargetMode="External"/><Relationship Id="rId8" Type="http://schemas.openxmlformats.org/officeDocument/2006/relationships/hyperlink" Target="https://owasp.org/www-project-sam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