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71" w:rsidRPr="00FD0671" w:rsidRDefault="00FD0671" w:rsidP="007E1813">
      <w:pPr>
        <w:spacing w:after="0" w:line="240" w:lineRule="auto"/>
        <w:jc w:val="center"/>
        <w:rPr>
          <w:rFonts w:ascii="Times New Roman" w:hAnsi="Times New Roman" w:cs="Times New Roman"/>
          <w:b/>
          <w:sz w:val="32"/>
          <w:szCs w:val="32"/>
        </w:rPr>
      </w:pPr>
      <w:r w:rsidRPr="00FD0671">
        <w:rPr>
          <w:rFonts w:ascii="Times New Roman" w:hAnsi="Times New Roman" w:cs="Times New Roman"/>
          <w:b/>
          <w:sz w:val="32"/>
          <w:szCs w:val="32"/>
        </w:rPr>
        <w:t>BRAIN MACHINE INTERFACE</w:t>
      </w:r>
    </w:p>
    <w:p w:rsidR="00FD0671" w:rsidRDefault="00FD0671" w:rsidP="007E18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7E1813" w:rsidRPr="00FD0671" w:rsidRDefault="003850E4" w:rsidP="007E181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9pt;margin-top:10.85pt;width:429.85pt;height:0;flip:y;z-index:251658240" o:connectortype="straight" strokeweight="1.25pt"/>
        </w:pict>
      </w:r>
    </w:p>
    <w:p w:rsidR="008738EC" w:rsidRDefault="003850E4" w:rsidP="008738EC">
      <w:pPr>
        <w:spacing w:after="0"/>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margin-left:-.9pt;margin-top:.8pt;width:429.85pt;height:.05pt;z-index:251659264" o:connectortype="straight" strokeweight="1.25pt"/>
        </w:pict>
      </w:r>
    </w:p>
    <w:p w:rsidR="008738EC" w:rsidRPr="00291095" w:rsidRDefault="008738EC" w:rsidP="00291095">
      <w:pPr>
        <w:spacing w:after="0" w:line="360" w:lineRule="auto"/>
        <w:jc w:val="both"/>
        <w:rPr>
          <w:rFonts w:ascii="Times New Roman" w:hAnsi="Times New Roman" w:cs="Times New Roman"/>
          <w:sz w:val="24"/>
          <w:szCs w:val="24"/>
        </w:rPr>
      </w:pPr>
      <w:r w:rsidRPr="00291095">
        <w:rPr>
          <w:rFonts w:ascii="Times New Roman" w:hAnsi="Times New Roman" w:cs="Times New Roman"/>
          <w:b/>
          <w:sz w:val="24"/>
          <w:szCs w:val="24"/>
        </w:rPr>
        <w:t>1.</w:t>
      </w:r>
      <w:r w:rsidRPr="00291095">
        <w:rPr>
          <w:rFonts w:ascii="Times New Roman" w:hAnsi="Times New Roman" w:cs="Times New Roman"/>
          <w:sz w:val="24"/>
          <w:szCs w:val="24"/>
        </w:rPr>
        <w:t xml:space="preserve"> </w:t>
      </w:r>
      <w:r w:rsidRPr="00291095">
        <w:rPr>
          <w:rFonts w:ascii="Times New Roman" w:hAnsi="Times New Roman" w:cs="Times New Roman"/>
          <w:b/>
          <w:sz w:val="24"/>
          <w:szCs w:val="24"/>
        </w:rPr>
        <w:t>Introduction:</w:t>
      </w:r>
    </w:p>
    <w:p w:rsidR="000645E1" w:rsidRDefault="008738EC" w:rsidP="00291095">
      <w:pPr>
        <w:spacing w:after="0" w:line="360" w:lineRule="auto"/>
        <w:jc w:val="both"/>
        <w:rPr>
          <w:rFonts w:ascii="Times New Roman" w:hAnsi="Times New Roman" w:cs="Times New Roman"/>
          <w:sz w:val="24"/>
          <w:szCs w:val="24"/>
        </w:rPr>
      </w:pPr>
      <w:r w:rsidRPr="00291095">
        <w:rPr>
          <w:rFonts w:ascii="Times New Roman" w:hAnsi="Times New Roman" w:cs="Times New Roman"/>
          <w:sz w:val="24"/>
          <w:szCs w:val="24"/>
        </w:rPr>
        <w:tab/>
      </w:r>
      <w:r w:rsidR="007E1813" w:rsidRPr="00291095">
        <w:rPr>
          <w:rFonts w:ascii="Times New Roman" w:eastAsia="Century Gothic" w:hAnsi="Times New Roman" w:cs="Times New Roman"/>
          <w:sz w:val="24"/>
          <w:szCs w:val="24"/>
        </w:rPr>
        <w:t xml:space="preserve"> </w:t>
      </w:r>
      <w:r w:rsidR="007E1813" w:rsidRPr="00291095">
        <w:rPr>
          <w:rFonts w:ascii="Times New Roman" w:eastAsia="AdvNCSchlbk-R" w:hAnsi="Times New Roman" w:cs="Times New Roman"/>
          <w:color w:val="231F20"/>
          <w:sz w:val="24"/>
          <w:szCs w:val="24"/>
        </w:rPr>
        <w:t xml:space="preserve">Brain Machine Interface (BMI) is a domain concerning recording, interfacing and interpretation of the electroencephalogram. Electroencephalogram (EEG) is a record of the electric signal generated by the cooperative action of brain cells, or more precisely, the time course of extracellular field potentials generated by their synchronous action. EEG can be measured by means of electrodes placed on the scalp or directly on the cortex. In the latter case, it is sometimes called </w:t>
      </w:r>
      <w:proofErr w:type="spellStart"/>
      <w:r w:rsidR="007E1813" w:rsidRPr="00291095">
        <w:rPr>
          <w:rFonts w:ascii="Times New Roman" w:eastAsia="AdvNCSchlbk-R" w:hAnsi="Times New Roman" w:cs="Times New Roman"/>
          <w:color w:val="231F20"/>
          <w:sz w:val="24"/>
          <w:szCs w:val="24"/>
        </w:rPr>
        <w:t>electrocorticogram</w:t>
      </w:r>
      <w:proofErr w:type="spellEnd"/>
      <w:r w:rsidR="007E1813" w:rsidRPr="00291095">
        <w:rPr>
          <w:rFonts w:ascii="Times New Roman" w:eastAsia="AdvNCSchlbk-R" w:hAnsi="Times New Roman" w:cs="Times New Roman"/>
          <w:color w:val="231F20"/>
          <w:sz w:val="24"/>
          <w:szCs w:val="24"/>
        </w:rPr>
        <w:t xml:space="preserve"> (</w:t>
      </w:r>
      <w:proofErr w:type="spellStart"/>
      <w:r w:rsidR="007E1813" w:rsidRPr="00291095">
        <w:rPr>
          <w:rFonts w:ascii="Times New Roman" w:eastAsia="AdvNCSchlbk-R" w:hAnsi="Times New Roman" w:cs="Times New Roman"/>
          <w:color w:val="231F20"/>
          <w:sz w:val="24"/>
          <w:szCs w:val="24"/>
        </w:rPr>
        <w:t>ECoG</w:t>
      </w:r>
      <w:proofErr w:type="spellEnd"/>
      <w:r w:rsidR="007E1813" w:rsidRPr="00291095">
        <w:rPr>
          <w:rFonts w:ascii="Times New Roman" w:eastAsia="AdvNCSchlbk-R" w:hAnsi="Times New Roman" w:cs="Times New Roman"/>
          <w:color w:val="231F20"/>
          <w:sz w:val="24"/>
          <w:szCs w:val="24"/>
        </w:rPr>
        <w:t>).</w:t>
      </w:r>
      <w:r w:rsidR="007E1813" w:rsidRPr="00291095">
        <w:rPr>
          <w:rFonts w:ascii="Times New Roman" w:eastAsia="Times New Roman" w:hAnsi="Times New Roman" w:cs="Times New Roman"/>
          <w:sz w:val="24"/>
          <w:szCs w:val="24"/>
        </w:rPr>
        <w:t xml:space="preserve"> In a physiological sense, measured EEG power reflects the number of neurons that discharge synchronously. Because brain volume and the thickness of the cortical layer is positively correlated with intelligence,</w:t>
      </w:r>
      <w:r w:rsidR="007E1813" w:rsidRPr="00291095">
        <w:rPr>
          <w:rFonts w:ascii="Times New Roman" w:eastAsia="SizedSym151" w:hAnsi="Times New Roman" w:cs="Times New Roman"/>
          <w:sz w:val="24"/>
          <w:szCs w:val="24"/>
        </w:rPr>
        <w:t xml:space="preserve"> </w:t>
      </w:r>
      <w:r w:rsidR="007E1813" w:rsidRPr="00291095">
        <w:rPr>
          <w:rFonts w:ascii="Times New Roman" w:eastAsia="Times New Roman" w:hAnsi="Times New Roman" w:cs="Times New Roman"/>
          <w:sz w:val="24"/>
          <w:szCs w:val="24"/>
        </w:rPr>
        <w:t>it is tempting to assume that EEG power too, is a measure that reflects the capacity or performance of cortical information</w:t>
      </w:r>
      <w:r w:rsidR="007E1813" w:rsidRPr="00291095">
        <w:rPr>
          <w:rFonts w:ascii="Times New Roman" w:eastAsia="AdvNCSchlbk-R" w:hAnsi="Times New Roman" w:cs="Times New Roman"/>
          <w:color w:val="231F20"/>
          <w:sz w:val="24"/>
          <w:szCs w:val="24"/>
        </w:rPr>
        <w:t xml:space="preserve"> </w:t>
      </w:r>
      <w:r w:rsidR="007E1813" w:rsidRPr="00291095">
        <w:rPr>
          <w:rFonts w:ascii="Times New Roman" w:eastAsia="Times New Roman" w:hAnsi="Times New Roman" w:cs="Times New Roman"/>
          <w:sz w:val="24"/>
          <w:szCs w:val="24"/>
        </w:rPr>
        <w:t>processing.</w:t>
      </w:r>
      <w:r w:rsidRPr="00291095">
        <w:rPr>
          <w:rFonts w:ascii="Times New Roman" w:eastAsia="Times-Roman" w:hAnsi="Times New Roman" w:cs="Times New Roman"/>
          <w:sz w:val="28"/>
        </w:rPr>
        <w:t xml:space="preserve"> </w:t>
      </w:r>
      <w:r w:rsidRPr="00291095">
        <w:rPr>
          <w:rFonts w:ascii="Times New Roman" w:eastAsia="Times-Roman" w:hAnsi="Times New Roman" w:cs="Times New Roman"/>
          <w:sz w:val="24"/>
          <w:szCs w:val="24"/>
        </w:rPr>
        <w:t>.</w:t>
      </w:r>
    </w:p>
    <w:p w:rsidR="000645E1" w:rsidRDefault="000645E1" w:rsidP="00291095">
      <w:pPr>
        <w:spacing w:after="0" w:line="360" w:lineRule="auto"/>
        <w:jc w:val="both"/>
        <w:rPr>
          <w:rFonts w:ascii="Times New Roman" w:hAnsi="Times New Roman" w:cs="Times New Roman"/>
          <w:sz w:val="24"/>
          <w:szCs w:val="24"/>
        </w:rPr>
      </w:pPr>
    </w:p>
    <w:p w:rsidR="008738EC" w:rsidRPr="000645E1" w:rsidRDefault="008738EC" w:rsidP="00291095">
      <w:pPr>
        <w:spacing w:after="0" w:line="360" w:lineRule="auto"/>
        <w:jc w:val="both"/>
        <w:rPr>
          <w:rFonts w:ascii="Times New Roman" w:hAnsi="Times New Roman" w:cs="Times New Roman"/>
          <w:sz w:val="24"/>
          <w:szCs w:val="24"/>
        </w:rPr>
      </w:pPr>
      <w:r w:rsidRPr="00291095">
        <w:rPr>
          <w:rFonts w:ascii="Times New Roman" w:eastAsia="Times-Roman" w:hAnsi="Times New Roman" w:cs="Times New Roman"/>
          <w:b/>
          <w:sz w:val="24"/>
          <w:szCs w:val="24"/>
        </w:rPr>
        <w:t xml:space="preserve">2. Theoretical Background: </w:t>
      </w:r>
    </w:p>
    <w:p w:rsidR="00683B51" w:rsidRPr="00291095" w:rsidRDefault="008738EC" w:rsidP="00291095">
      <w:pPr>
        <w:spacing w:after="0" w:line="360" w:lineRule="auto"/>
        <w:jc w:val="both"/>
        <w:rPr>
          <w:rFonts w:ascii="Times New Roman" w:eastAsia="Times-Roman" w:hAnsi="Times New Roman" w:cs="Times New Roman"/>
          <w:sz w:val="28"/>
        </w:rPr>
      </w:pPr>
      <w:r w:rsidRPr="00291095">
        <w:rPr>
          <w:rFonts w:ascii="Times New Roman" w:eastAsia="Times-Roman" w:hAnsi="Times New Roman" w:cs="Times New Roman"/>
          <w:sz w:val="24"/>
          <w:szCs w:val="24"/>
        </w:rPr>
        <w:tab/>
        <w:t xml:space="preserve">Neurons in the brain can impact all aspects of human life including completing motor activities, performing mental thought, memories, and dreaming. The electroencephalogram (EEG) is a recording from the surface of the scalp generated by many </w:t>
      </w:r>
      <w:proofErr w:type="spellStart"/>
      <w:r w:rsidRPr="00291095">
        <w:rPr>
          <w:rFonts w:ascii="Times New Roman" w:eastAsia="Times-Roman" w:hAnsi="Times New Roman" w:cs="Times New Roman"/>
          <w:sz w:val="24"/>
          <w:szCs w:val="24"/>
        </w:rPr>
        <w:t>biopotentials</w:t>
      </w:r>
      <w:proofErr w:type="spellEnd"/>
      <w:r w:rsidRPr="00291095">
        <w:rPr>
          <w:rFonts w:ascii="Times New Roman" w:eastAsia="Times-Roman" w:hAnsi="Times New Roman" w:cs="Times New Roman"/>
          <w:sz w:val="24"/>
          <w:szCs w:val="24"/>
        </w:rPr>
        <w:t xml:space="preserve"> in the cerebrum of the brain. More specifically, it is a recording of the action potentials and the postsynaptic potentials of cortical cells. Since we are recording from the surface of the scalp, we are measuring potentials from many cells at the same time. The potentials of the neurons in the brain can vary as a function of the emotional, mental, or physiological state of the person. At first glance, EEG data may look like an unstructured, non-stationary, noisy signal. However, advanced signal processing techniques can be used to separate different components of the brain waves. These separate components can then be associated with different brain areas and functions</w:t>
      </w:r>
      <w:proofErr w:type="gramStart"/>
      <w:r w:rsidRPr="00291095">
        <w:rPr>
          <w:rFonts w:ascii="Times New Roman" w:eastAsia="Times-Roman" w:hAnsi="Times New Roman" w:cs="Times New Roman"/>
          <w:sz w:val="24"/>
          <w:szCs w:val="24"/>
        </w:rPr>
        <w:t>.</w:t>
      </w:r>
      <w:r w:rsidR="00683B51" w:rsidRPr="00291095">
        <w:rPr>
          <w:rFonts w:ascii="Times New Roman" w:eastAsia="Times-Roman" w:hAnsi="Times New Roman" w:cs="Times New Roman"/>
          <w:sz w:val="24"/>
          <w:szCs w:val="24"/>
        </w:rPr>
        <w:t>.</w:t>
      </w:r>
      <w:proofErr w:type="gramEnd"/>
      <w:r w:rsidR="00683B51" w:rsidRPr="00291095">
        <w:rPr>
          <w:rFonts w:ascii="Times New Roman" w:eastAsia="Times-Roman" w:hAnsi="Times New Roman" w:cs="Times New Roman"/>
          <w:sz w:val="24"/>
          <w:szCs w:val="24"/>
        </w:rPr>
        <w:t xml:space="preserve"> The frequencies and typical amplitudes of these components are shown in the table 2.1.</w:t>
      </w:r>
      <w:r w:rsidR="00291095">
        <w:rPr>
          <w:rFonts w:ascii="Times New Roman" w:eastAsia="Times-Roman" w:hAnsi="Times New Roman" w:cs="Times New Roman"/>
          <w:sz w:val="28"/>
        </w:rPr>
        <w:t xml:space="preserve"> </w:t>
      </w:r>
      <w:r w:rsidR="00683B51" w:rsidRPr="00291095">
        <w:rPr>
          <w:rFonts w:ascii="Times New Roman" w:eastAsia="Times-Roman" w:hAnsi="Times New Roman" w:cs="Times New Roman"/>
          <w:sz w:val="24"/>
          <w:szCs w:val="24"/>
        </w:rPr>
        <w:t xml:space="preserve">Alpha waves are generally found in the EEG when the individual is awake in a quiet, resting state with their eyes closed. The alpha wave can be detected primarily </w:t>
      </w:r>
      <w:r w:rsidR="00683B51" w:rsidRPr="00291095">
        <w:rPr>
          <w:rFonts w:ascii="Times New Roman" w:eastAsia="Times-Roman" w:hAnsi="Times New Roman" w:cs="Times New Roman"/>
          <w:sz w:val="24"/>
          <w:szCs w:val="24"/>
        </w:rPr>
        <w:lastRenderedPageBreak/>
        <w:t>from the occipital lobe but also from the parietal and frontal regions of the cerebral cortex. During sleep, however, the   alpha waves disappear</w:t>
      </w:r>
      <w:r w:rsidR="00683B51" w:rsidRPr="00291095">
        <w:rPr>
          <w:rFonts w:ascii="Times New Roman" w:eastAsia="Times-Roman" w:hAnsi="Times New Roman" w:cs="Times New Roman"/>
          <w:sz w:val="28"/>
        </w:rPr>
        <w:t>.</w:t>
      </w:r>
    </w:p>
    <w:tbl>
      <w:tblPr>
        <w:tblStyle w:val="TableGrid"/>
        <w:tblW w:w="0" w:type="auto"/>
        <w:tblInd w:w="378" w:type="dxa"/>
        <w:tblLook w:val="04A0" w:firstRow="1" w:lastRow="0" w:firstColumn="1" w:lastColumn="0" w:noHBand="0" w:noVBand="1"/>
      </w:tblPr>
      <w:tblGrid>
        <w:gridCol w:w="1890"/>
        <w:gridCol w:w="2970"/>
        <w:gridCol w:w="2700"/>
      </w:tblGrid>
      <w:tr w:rsidR="00683B51" w:rsidRPr="00291095" w:rsidTr="00A2752D">
        <w:trPr>
          <w:trHeight w:val="701"/>
        </w:trPr>
        <w:tc>
          <w:tcPr>
            <w:tcW w:w="1890" w:type="dxa"/>
          </w:tcPr>
          <w:p w:rsidR="00683B51" w:rsidRPr="00291095" w:rsidRDefault="00A2752D" w:rsidP="00291095">
            <w:pPr>
              <w:spacing w:line="360" w:lineRule="auto"/>
              <w:jc w:val="both"/>
              <w:rPr>
                <w:rFonts w:ascii="Times New Roman" w:eastAsia="Helvetica-Bold" w:hAnsi="Times New Roman" w:cs="Times New Roman"/>
                <w:b/>
                <w:sz w:val="24"/>
                <w:szCs w:val="24"/>
              </w:rPr>
            </w:pPr>
            <w:r w:rsidRPr="00291095">
              <w:rPr>
                <w:rFonts w:ascii="Times New Roman" w:eastAsia="Helvetica-Bold" w:hAnsi="Times New Roman" w:cs="Times New Roman"/>
                <w:b/>
                <w:sz w:val="24"/>
                <w:szCs w:val="24"/>
              </w:rPr>
              <w:t xml:space="preserve">    </w:t>
            </w:r>
            <w:r w:rsidR="00683B51" w:rsidRPr="00291095">
              <w:rPr>
                <w:rFonts w:ascii="Times New Roman" w:eastAsia="Helvetica-Bold" w:hAnsi="Times New Roman" w:cs="Times New Roman"/>
                <w:b/>
                <w:sz w:val="24"/>
                <w:szCs w:val="24"/>
              </w:rPr>
              <w:t xml:space="preserve">  Rhythm</w:t>
            </w:r>
          </w:p>
        </w:tc>
        <w:tc>
          <w:tcPr>
            <w:tcW w:w="2970" w:type="dxa"/>
          </w:tcPr>
          <w:p w:rsidR="00683B51" w:rsidRPr="00291095" w:rsidRDefault="00683B51" w:rsidP="00291095">
            <w:pPr>
              <w:spacing w:line="360" w:lineRule="auto"/>
              <w:jc w:val="both"/>
              <w:rPr>
                <w:rFonts w:ascii="Times New Roman" w:eastAsia="Helvetica-Bold" w:hAnsi="Times New Roman" w:cs="Times New Roman"/>
                <w:b/>
                <w:sz w:val="24"/>
                <w:szCs w:val="24"/>
              </w:rPr>
            </w:pPr>
            <w:r w:rsidRPr="00291095">
              <w:rPr>
                <w:rFonts w:ascii="Times New Roman" w:eastAsia="Helvetica-Bold" w:hAnsi="Times New Roman" w:cs="Times New Roman"/>
                <w:b/>
                <w:sz w:val="24"/>
                <w:szCs w:val="24"/>
              </w:rPr>
              <w:t>Typical Frequencies (Hz)</w:t>
            </w:r>
          </w:p>
        </w:tc>
        <w:tc>
          <w:tcPr>
            <w:tcW w:w="2700" w:type="dxa"/>
          </w:tcPr>
          <w:p w:rsidR="00683B51" w:rsidRPr="00291095" w:rsidRDefault="00683B51" w:rsidP="00291095">
            <w:pPr>
              <w:spacing w:line="360" w:lineRule="auto"/>
              <w:jc w:val="both"/>
              <w:rPr>
                <w:rFonts w:ascii="Times New Roman" w:eastAsia="Helvetica-Bold" w:hAnsi="Times New Roman" w:cs="Times New Roman"/>
                <w:b/>
                <w:sz w:val="24"/>
                <w:szCs w:val="24"/>
              </w:rPr>
            </w:pPr>
            <w:r w:rsidRPr="00291095">
              <w:rPr>
                <w:rFonts w:ascii="Times New Roman" w:eastAsia="Helvetica-Bold" w:hAnsi="Times New Roman" w:cs="Times New Roman"/>
                <w:b/>
                <w:sz w:val="24"/>
                <w:szCs w:val="24"/>
              </w:rPr>
              <w:t>Typical Amplitude (µV)</w:t>
            </w:r>
          </w:p>
        </w:tc>
      </w:tr>
      <w:tr w:rsidR="00683B51" w:rsidRPr="00291095" w:rsidTr="00A2752D">
        <w:trPr>
          <w:trHeight w:val="359"/>
        </w:trPr>
        <w:tc>
          <w:tcPr>
            <w:tcW w:w="189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w:t>
            </w:r>
            <w:r w:rsidR="00E54238" w:rsidRPr="00291095">
              <w:rPr>
                <w:rFonts w:ascii="Times New Roman" w:eastAsia="Helvetica-Bold" w:hAnsi="Times New Roman" w:cs="Times New Roman"/>
                <w:sz w:val="24"/>
                <w:szCs w:val="24"/>
              </w:rPr>
              <w:t>Α</w:t>
            </w:r>
          </w:p>
        </w:tc>
        <w:tc>
          <w:tcPr>
            <w:tcW w:w="297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8-13</w:t>
            </w:r>
          </w:p>
        </w:tc>
        <w:tc>
          <w:tcPr>
            <w:tcW w:w="270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2-100</w:t>
            </w:r>
          </w:p>
        </w:tc>
      </w:tr>
      <w:tr w:rsidR="00683B51" w:rsidRPr="00291095" w:rsidTr="00A2752D">
        <w:trPr>
          <w:trHeight w:val="341"/>
        </w:trPr>
        <w:tc>
          <w:tcPr>
            <w:tcW w:w="189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w:t>
            </w:r>
            <w:r w:rsidR="00E54238" w:rsidRPr="00291095">
              <w:rPr>
                <w:rFonts w:ascii="Times New Roman" w:eastAsia="Helvetica-Bold" w:hAnsi="Times New Roman" w:cs="Times New Roman"/>
                <w:sz w:val="24"/>
                <w:szCs w:val="24"/>
              </w:rPr>
              <w:t>Β</w:t>
            </w:r>
          </w:p>
        </w:tc>
        <w:tc>
          <w:tcPr>
            <w:tcW w:w="297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13-22</w:t>
            </w:r>
          </w:p>
        </w:tc>
        <w:tc>
          <w:tcPr>
            <w:tcW w:w="2700" w:type="dxa"/>
          </w:tcPr>
          <w:p w:rsidR="00683B51" w:rsidRPr="00291095" w:rsidRDefault="00A2752D" w:rsidP="00291095">
            <w:pPr>
              <w:spacing w:line="360" w:lineRule="auto"/>
              <w:ind w:firstLine="720"/>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5-10</w:t>
            </w:r>
          </w:p>
        </w:tc>
      </w:tr>
      <w:tr w:rsidR="00683B51" w:rsidRPr="00291095" w:rsidTr="00A2752D">
        <w:trPr>
          <w:trHeight w:val="359"/>
        </w:trPr>
        <w:tc>
          <w:tcPr>
            <w:tcW w:w="189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w:t>
            </w:r>
            <w:r w:rsidR="00E54238" w:rsidRPr="00291095">
              <w:rPr>
                <w:rFonts w:ascii="Times New Roman" w:eastAsia="Helvetica-Bold" w:hAnsi="Times New Roman" w:cs="Times New Roman"/>
                <w:sz w:val="24"/>
                <w:szCs w:val="24"/>
              </w:rPr>
              <w:t>Δ</w:t>
            </w:r>
          </w:p>
        </w:tc>
        <w:tc>
          <w:tcPr>
            <w:tcW w:w="2970" w:type="dxa"/>
          </w:tcPr>
          <w:p w:rsidR="00683B51" w:rsidRPr="00291095" w:rsidRDefault="00A2752D" w:rsidP="00291095">
            <w:pPr>
              <w:spacing w:line="360" w:lineRule="auto"/>
              <w:ind w:firstLine="720"/>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0.5 – 4</w:t>
            </w:r>
          </w:p>
        </w:tc>
        <w:tc>
          <w:tcPr>
            <w:tcW w:w="270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20-100</w:t>
            </w:r>
          </w:p>
        </w:tc>
      </w:tr>
      <w:tr w:rsidR="00683B51" w:rsidRPr="00291095" w:rsidTr="00A2752D">
        <w:trPr>
          <w:trHeight w:val="341"/>
        </w:trPr>
        <w:tc>
          <w:tcPr>
            <w:tcW w:w="189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w:t>
            </w:r>
            <w:r w:rsidR="00E54238" w:rsidRPr="00291095">
              <w:rPr>
                <w:rFonts w:ascii="Times New Roman" w:eastAsia="Helvetica-Bold" w:hAnsi="Times New Roman" w:cs="Times New Roman"/>
                <w:sz w:val="24"/>
                <w:szCs w:val="24"/>
              </w:rPr>
              <w:t>Γ</w:t>
            </w:r>
          </w:p>
        </w:tc>
        <w:tc>
          <w:tcPr>
            <w:tcW w:w="297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4-8  </w:t>
            </w:r>
          </w:p>
        </w:tc>
        <w:tc>
          <w:tcPr>
            <w:tcW w:w="2700" w:type="dxa"/>
          </w:tcPr>
          <w:p w:rsidR="00683B51" w:rsidRPr="00291095" w:rsidRDefault="00A2752D" w:rsidP="00291095">
            <w:pPr>
              <w:spacing w:line="360" w:lineRule="auto"/>
              <w:jc w:val="both"/>
              <w:rPr>
                <w:rFonts w:ascii="Times New Roman" w:eastAsia="Helvetica-Bold" w:hAnsi="Times New Roman" w:cs="Times New Roman"/>
                <w:sz w:val="24"/>
                <w:szCs w:val="24"/>
              </w:rPr>
            </w:pPr>
            <w:r w:rsidRPr="00291095">
              <w:rPr>
                <w:rFonts w:ascii="Times New Roman" w:eastAsia="Helvetica-Bold" w:hAnsi="Times New Roman" w:cs="Times New Roman"/>
                <w:sz w:val="24"/>
                <w:szCs w:val="24"/>
              </w:rPr>
              <w:t xml:space="preserve">                10</w:t>
            </w:r>
          </w:p>
        </w:tc>
      </w:tr>
    </w:tbl>
    <w:p w:rsidR="00A2752D" w:rsidRPr="00291095" w:rsidRDefault="00A2752D" w:rsidP="00291095">
      <w:pPr>
        <w:spacing w:after="0" w:line="360" w:lineRule="auto"/>
        <w:jc w:val="both"/>
        <w:rPr>
          <w:rFonts w:ascii="Times New Roman" w:eastAsia="Times-Roman" w:hAnsi="Times New Roman" w:cs="Times New Roman"/>
          <w:sz w:val="24"/>
          <w:szCs w:val="24"/>
        </w:rPr>
      </w:pPr>
      <w:r w:rsidRPr="00291095">
        <w:rPr>
          <w:rFonts w:ascii="Times New Roman" w:eastAsia="Times-Roman" w:hAnsi="Times New Roman" w:cs="Times New Roman"/>
          <w:sz w:val="28"/>
        </w:rPr>
        <w:t xml:space="preserve">                                  </w:t>
      </w:r>
      <w:proofErr w:type="gramStart"/>
      <w:r w:rsidR="00E54238" w:rsidRPr="00291095">
        <w:rPr>
          <w:rFonts w:ascii="Times New Roman" w:eastAsia="Times-Roman" w:hAnsi="Times New Roman" w:cs="Times New Roman"/>
          <w:sz w:val="24"/>
          <w:szCs w:val="24"/>
        </w:rPr>
        <w:t>Table</w:t>
      </w:r>
      <w:r w:rsidR="00E54238">
        <w:rPr>
          <w:rFonts w:ascii="Times New Roman" w:eastAsia="Times-Roman" w:hAnsi="Times New Roman" w:cs="Times New Roman"/>
          <w:sz w:val="24"/>
          <w:szCs w:val="24"/>
        </w:rPr>
        <w:t xml:space="preserve"> </w:t>
      </w:r>
      <w:r w:rsidR="00E54238" w:rsidRPr="00291095">
        <w:rPr>
          <w:rFonts w:ascii="Times New Roman" w:eastAsia="Times-Roman" w:hAnsi="Times New Roman" w:cs="Times New Roman"/>
          <w:sz w:val="24"/>
          <w:szCs w:val="24"/>
        </w:rPr>
        <w:t>2.1</w:t>
      </w:r>
      <w:r w:rsidRPr="00291095">
        <w:rPr>
          <w:rFonts w:ascii="Times New Roman" w:eastAsia="Times-Roman" w:hAnsi="Times New Roman" w:cs="Times New Roman"/>
          <w:sz w:val="24"/>
          <w:szCs w:val="24"/>
        </w:rPr>
        <w:t>.</w:t>
      </w:r>
      <w:proofErr w:type="gramEnd"/>
      <w:r w:rsidRPr="00291095">
        <w:rPr>
          <w:rFonts w:ascii="Times New Roman" w:eastAsia="Times-Roman" w:hAnsi="Times New Roman" w:cs="Times New Roman"/>
          <w:sz w:val="24"/>
          <w:szCs w:val="24"/>
        </w:rPr>
        <w:t xml:space="preserve"> EEG Brain Rhythms  </w:t>
      </w:r>
    </w:p>
    <w:p w:rsidR="00683B51" w:rsidRPr="00291095" w:rsidRDefault="00A2752D" w:rsidP="00291095">
      <w:pPr>
        <w:spacing w:after="0" w:line="360" w:lineRule="auto"/>
        <w:jc w:val="both"/>
        <w:rPr>
          <w:rFonts w:ascii="Times New Roman" w:eastAsia="Times-Roman" w:hAnsi="Times New Roman" w:cs="Times New Roman"/>
          <w:sz w:val="24"/>
          <w:szCs w:val="24"/>
        </w:rPr>
      </w:pPr>
      <w:r w:rsidRPr="00291095">
        <w:rPr>
          <w:rFonts w:ascii="Times New Roman" w:eastAsia="Times-Roman" w:hAnsi="Times New Roman" w:cs="Times New Roman"/>
          <w:sz w:val="24"/>
          <w:szCs w:val="24"/>
        </w:rPr>
        <w:t xml:space="preserve">         Beta waves are recorded from the parietal and frontal lobes. They appear when the individual performs some specific type of mental activity or are attentive to an external stimulus. They are lower in amplitude than the alpha rhythms, but this is not due to there being less electrical activity. Instead, </w:t>
      </w:r>
      <w:proofErr w:type="spellStart"/>
      <w:r w:rsidRPr="00291095">
        <w:rPr>
          <w:rFonts w:ascii="Times New Roman" w:eastAsia="Times-Roman" w:hAnsi="Times New Roman" w:cs="Times New Roman"/>
          <w:sz w:val="24"/>
          <w:szCs w:val="24"/>
        </w:rPr>
        <w:t>desynchronization</w:t>
      </w:r>
      <w:proofErr w:type="spellEnd"/>
      <w:r w:rsidRPr="00291095">
        <w:rPr>
          <w:rFonts w:ascii="Times New Roman" w:eastAsia="Times-Roman" w:hAnsi="Times New Roman" w:cs="Times New Roman"/>
          <w:sz w:val="24"/>
          <w:szCs w:val="24"/>
        </w:rPr>
        <w:t>, also known as alpha block, occurs, reducing the amplitude of the net signal recorded from the scalp. As mentioned previously, non-synchronized potentials tend to cancel each other, resulting in a lower amplitude signal.</w:t>
      </w:r>
      <w:r w:rsidR="00450E21" w:rsidRPr="00291095">
        <w:rPr>
          <w:rFonts w:ascii="Times New Roman" w:eastAsia="Times-Roman" w:hAnsi="Times New Roman" w:cs="Times New Roman"/>
          <w:sz w:val="24"/>
          <w:szCs w:val="24"/>
        </w:rPr>
        <w:t xml:space="preserve"> Figure 2.1 shows the generation of EEG signal through a neuron.</w:t>
      </w:r>
    </w:p>
    <w:p w:rsidR="007E1813" w:rsidRPr="00291095" w:rsidRDefault="007E1813" w:rsidP="00291095">
      <w:pPr>
        <w:spacing w:after="0" w:line="360" w:lineRule="auto"/>
        <w:jc w:val="both"/>
        <w:rPr>
          <w:rFonts w:ascii="Times New Roman" w:eastAsia="Times-Roman" w:hAnsi="Times New Roman" w:cs="Times New Roman"/>
          <w:sz w:val="24"/>
          <w:szCs w:val="24"/>
        </w:rPr>
      </w:pPr>
    </w:p>
    <w:p w:rsidR="00683B51" w:rsidRPr="00291095" w:rsidRDefault="00291095" w:rsidP="00291095">
      <w:pPr>
        <w:spacing w:after="0" w:line="360" w:lineRule="auto"/>
        <w:jc w:val="both"/>
        <w:rPr>
          <w:rFonts w:ascii="Times New Roman" w:hAnsi="Times New Roman" w:cs="Times New Roman"/>
        </w:rPr>
      </w:pPr>
      <w:r w:rsidRPr="00291095">
        <w:rPr>
          <w:rFonts w:ascii="Times New Roman" w:hAnsi="Times New Roman" w:cs="Times New Roman"/>
        </w:rPr>
        <w:object w:dxaOrig="8985" w:dyaOrig="5526">
          <v:rect id="rectole0000000000" o:spid="_x0000_i1025" style="width:408.75pt;height:203.25pt" o:ole="" o:preferrelative="t" stroked="f">
            <v:imagedata r:id="rId8" o:title=""/>
          </v:rect>
          <o:OLEObject Type="Embed" ProgID="StaticMetafile" ShapeID="rectole0000000000" DrawAspect="Content" ObjectID="_1484021810" r:id="rId9"/>
        </w:object>
      </w:r>
    </w:p>
    <w:p w:rsidR="00450E21" w:rsidRPr="00291095" w:rsidRDefault="00450E21" w:rsidP="00291095">
      <w:pPr>
        <w:spacing w:after="0" w:line="360" w:lineRule="auto"/>
        <w:jc w:val="center"/>
        <w:rPr>
          <w:rFonts w:ascii="Times New Roman" w:hAnsi="Times New Roman" w:cs="Times New Roman"/>
          <w:sz w:val="24"/>
          <w:szCs w:val="24"/>
        </w:rPr>
      </w:pPr>
      <w:r w:rsidRPr="00291095">
        <w:rPr>
          <w:rFonts w:ascii="Times New Roman" w:hAnsi="Times New Roman" w:cs="Times New Roman"/>
          <w:sz w:val="24"/>
          <w:szCs w:val="24"/>
        </w:rPr>
        <w:t>Figure 2.1 Potential generation through neural activity</w:t>
      </w:r>
    </w:p>
    <w:p w:rsidR="00927CDF" w:rsidRDefault="00927CDF" w:rsidP="00291095">
      <w:pPr>
        <w:spacing w:after="0" w:line="360" w:lineRule="auto"/>
        <w:jc w:val="both"/>
        <w:rPr>
          <w:rFonts w:ascii="Times New Roman" w:eastAsia="Times-Roman" w:hAnsi="Times New Roman" w:cs="Times New Roman"/>
          <w:sz w:val="24"/>
          <w:szCs w:val="24"/>
        </w:rPr>
      </w:pPr>
      <w:r>
        <w:rPr>
          <w:rFonts w:ascii="Times New Roman" w:hAnsi="Times New Roman" w:cs="Times New Roman"/>
          <w:sz w:val="24"/>
          <w:szCs w:val="24"/>
        </w:rPr>
        <w:tab/>
      </w:r>
      <w:r w:rsidR="00450E21" w:rsidRPr="00291095">
        <w:rPr>
          <w:rFonts w:ascii="Times New Roman" w:eastAsia="Times-Roman" w:hAnsi="Times New Roman" w:cs="Times New Roman"/>
          <w:sz w:val="24"/>
          <w:szCs w:val="24"/>
        </w:rPr>
        <w:t xml:space="preserve">Theta waves occur mainly in the parietal and temporal regions. These occur sometimes during emotional stress and often in degenerative brain states. Delta waves </w:t>
      </w:r>
      <w:r w:rsidR="00450E21" w:rsidRPr="00291095">
        <w:rPr>
          <w:rFonts w:ascii="Times New Roman" w:eastAsia="Times-Roman" w:hAnsi="Times New Roman" w:cs="Times New Roman"/>
          <w:sz w:val="24"/>
          <w:szCs w:val="24"/>
        </w:rPr>
        <w:lastRenderedPageBreak/>
        <w:t>are the very low frequency components of an EEG. Deep sleep and certain brain diseases give rise to delta waves.</w:t>
      </w:r>
    </w:p>
    <w:p w:rsidR="00927CDF" w:rsidRDefault="00927CDF" w:rsidP="00291095">
      <w:pPr>
        <w:spacing w:after="0" w:line="360" w:lineRule="auto"/>
        <w:jc w:val="both"/>
        <w:rPr>
          <w:rFonts w:ascii="Times New Roman" w:eastAsia="Times-Roman" w:hAnsi="Times New Roman" w:cs="Times New Roman"/>
          <w:sz w:val="24"/>
          <w:szCs w:val="24"/>
        </w:rPr>
      </w:pPr>
    </w:p>
    <w:p w:rsidR="00450E21" w:rsidRPr="00291095" w:rsidRDefault="00450E21" w:rsidP="00291095">
      <w:pPr>
        <w:spacing w:after="0" w:line="360" w:lineRule="auto"/>
        <w:jc w:val="both"/>
        <w:rPr>
          <w:rFonts w:ascii="Times New Roman" w:hAnsi="Times New Roman" w:cs="Times New Roman"/>
          <w:b/>
          <w:sz w:val="24"/>
          <w:szCs w:val="24"/>
        </w:rPr>
      </w:pPr>
      <w:r w:rsidRPr="00291095">
        <w:rPr>
          <w:rFonts w:ascii="Times New Roman" w:hAnsi="Times New Roman" w:cs="Times New Roman"/>
          <w:b/>
          <w:sz w:val="24"/>
          <w:szCs w:val="24"/>
        </w:rPr>
        <w:t>3. EEG Signal Processing:</w:t>
      </w:r>
    </w:p>
    <w:p w:rsidR="00B63D58" w:rsidRPr="00291095" w:rsidRDefault="00B63D58" w:rsidP="00291095">
      <w:pPr>
        <w:spacing w:after="0" w:line="360" w:lineRule="auto"/>
        <w:jc w:val="both"/>
        <w:rPr>
          <w:rFonts w:ascii="Times New Roman" w:eastAsia="Times-Roman" w:hAnsi="Times New Roman" w:cs="Times New Roman"/>
          <w:sz w:val="24"/>
          <w:szCs w:val="24"/>
        </w:rPr>
      </w:pPr>
      <w:r w:rsidRPr="00291095">
        <w:rPr>
          <w:rFonts w:ascii="Times New Roman" w:eastAsia="Century Gothic" w:hAnsi="Times New Roman" w:cs="Times New Roman"/>
          <w:sz w:val="28"/>
        </w:rPr>
        <w:tab/>
        <w:t xml:space="preserve"> </w:t>
      </w:r>
      <w:r w:rsidRPr="00291095">
        <w:rPr>
          <w:rFonts w:ascii="Times New Roman" w:eastAsia="Century Gothic" w:hAnsi="Times New Roman" w:cs="Times New Roman"/>
          <w:sz w:val="24"/>
          <w:szCs w:val="24"/>
        </w:rPr>
        <w:t xml:space="preserve">In Brain Machine Interface </w:t>
      </w:r>
      <w:r w:rsidRPr="00291095">
        <w:rPr>
          <w:rFonts w:ascii="Times New Roman" w:eastAsia="Times-Roman" w:hAnsi="Times New Roman" w:cs="Times New Roman"/>
          <w:sz w:val="24"/>
          <w:szCs w:val="24"/>
        </w:rPr>
        <w:t xml:space="preserve">EEG signals are the signatures of neural activities. They are captured by multiple-electrode EEG machines either from inside the brain, over the cortex under the skull, or certain locations over the scalp, and can be recorded in different formats. There have been many algorithms developed so far for processing EEG signals. The operations include, but are not limited to, time-domain analysis, frequency-domain analysis, spatial-domain analysis, and multi-way processing. The membrane potential increases when the membrane is polarized with a net negative charge lining the inner surface and an equal but opposite net positive charge on the outer surface. This potential may be simply related to the amount of electrical charge </w:t>
      </w:r>
      <w:r w:rsidRPr="00291095">
        <w:rPr>
          <w:rFonts w:ascii="Times New Roman" w:eastAsia="MTMI" w:hAnsi="Times New Roman" w:cs="Times New Roman"/>
          <w:i/>
          <w:sz w:val="24"/>
          <w:szCs w:val="24"/>
        </w:rPr>
        <w:t>Q</w:t>
      </w:r>
      <w:r w:rsidRPr="00291095">
        <w:rPr>
          <w:rFonts w:ascii="Times New Roman" w:eastAsia="Times-Roman" w:hAnsi="Times New Roman" w:cs="Times New Roman"/>
          <w:sz w:val="24"/>
          <w:szCs w:val="24"/>
        </w:rPr>
        <w:t>, using</w:t>
      </w:r>
    </w:p>
    <w:p w:rsidR="00B63D58" w:rsidRPr="00E54238" w:rsidRDefault="00B63D58" w:rsidP="00291095">
      <w:pPr>
        <w:spacing w:after="0" w:line="360" w:lineRule="auto"/>
        <w:jc w:val="both"/>
        <w:rPr>
          <w:rFonts w:ascii="Times New Roman" w:eastAsia="MTMI" w:hAnsi="Times New Roman" w:cs="Times New Roman"/>
          <w:i/>
          <w:sz w:val="24"/>
          <w:szCs w:val="24"/>
        </w:rPr>
      </w:pPr>
      <w:r w:rsidRPr="00291095">
        <w:rPr>
          <w:rFonts w:ascii="Times New Roman" w:eastAsia="MTMI" w:hAnsi="Times New Roman" w:cs="Times New Roman"/>
          <w:i/>
          <w:sz w:val="24"/>
          <w:szCs w:val="24"/>
        </w:rPr>
        <w:t xml:space="preserve">                                     </w:t>
      </w:r>
      <w:r w:rsidR="009A71ED" w:rsidRPr="00291095">
        <w:rPr>
          <w:rFonts w:ascii="Times New Roman" w:eastAsia="MTMI" w:hAnsi="Times New Roman" w:cs="Times New Roman"/>
          <w:i/>
          <w:sz w:val="24"/>
          <w:szCs w:val="24"/>
        </w:rPr>
        <w:t xml:space="preserve">                        </w:t>
      </w:r>
      <w:r w:rsidRPr="00291095">
        <w:rPr>
          <w:rFonts w:ascii="Times New Roman" w:eastAsia="MTMI" w:hAnsi="Times New Roman" w:cs="Times New Roman"/>
          <w:i/>
          <w:sz w:val="24"/>
          <w:szCs w:val="24"/>
        </w:rPr>
        <w:t xml:space="preserve">E </w:t>
      </w:r>
      <w:r w:rsidRPr="00291095">
        <w:rPr>
          <w:rFonts w:ascii="Times New Roman" w:eastAsia="MTSY" w:hAnsi="Times New Roman" w:cs="Times New Roman"/>
          <w:sz w:val="24"/>
          <w:szCs w:val="24"/>
        </w:rPr>
        <w:t xml:space="preserve">= </w:t>
      </w:r>
      <w:r w:rsidRPr="00291095">
        <w:rPr>
          <w:rFonts w:ascii="Times New Roman" w:eastAsia="MTMI" w:hAnsi="Times New Roman" w:cs="Times New Roman"/>
          <w:i/>
          <w:sz w:val="24"/>
          <w:szCs w:val="24"/>
        </w:rPr>
        <w:t>Q/C</w:t>
      </w:r>
      <w:r w:rsidRPr="00291095">
        <w:rPr>
          <w:rFonts w:ascii="Times New Roman" w:eastAsia="Times-Roman" w:hAnsi="Times New Roman" w:cs="Times New Roman"/>
          <w:sz w:val="24"/>
          <w:szCs w:val="24"/>
        </w:rPr>
        <w:t xml:space="preserve">m </w:t>
      </w:r>
    </w:p>
    <w:p w:rsidR="00B63D58" w:rsidRPr="00291095" w:rsidRDefault="00B63D58" w:rsidP="00291095">
      <w:pPr>
        <w:spacing w:after="0" w:line="360" w:lineRule="auto"/>
        <w:jc w:val="both"/>
        <w:rPr>
          <w:rFonts w:ascii="Times New Roman" w:eastAsia="Times-Roman" w:hAnsi="Times New Roman" w:cs="Times New Roman"/>
          <w:sz w:val="24"/>
          <w:szCs w:val="24"/>
        </w:rPr>
      </w:pPr>
      <w:r w:rsidRPr="00291095">
        <w:rPr>
          <w:rFonts w:ascii="Times New Roman" w:eastAsia="Times-Roman" w:hAnsi="Times New Roman" w:cs="Times New Roman"/>
          <w:sz w:val="24"/>
          <w:szCs w:val="24"/>
        </w:rPr>
        <w:t xml:space="preserve">Where </w:t>
      </w:r>
      <w:r w:rsidRPr="00291095">
        <w:rPr>
          <w:rFonts w:ascii="Times New Roman" w:eastAsia="MTMI" w:hAnsi="Times New Roman" w:cs="Times New Roman"/>
          <w:i/>
          <w:sz w:val="24"/>
          <w:szCs w:val="24"/>
        </w:rPr>
        <w:t xml:space="preserve">Q </w:t>
      </w:r>
      <w:r w:rsidRPr="00291095">
        <w:rPr>
          <w:rFonts w:ascii="Times New Roman" w:eastAsia="Times-Roman" w:hAnsi="Times New Roman" w:cs="Times New Roman"/>
          <w:sz w:val="24"/>
          <w:szCs w:val="24"/>
        </w:rPr>
        <w:t xml:space="preserve">is in terms of coulombs/cm2, </w:t>
      </w:r>
      <w:r w:rsidRPr="00291095">
        <w:rPr>
          <w:rFonts w:ascii="Times New Roman" w:eastAsia="MTMI" w:hAnsi="Times New Roman" w:cs="Times New Roman"/>
          <w:i/>
          <w:sz w:val="24"/>
          <w:szCs w:val="24"/>
        </w:rPr>
        <w:t>C</w:t>
      </w:r>
      <w:r w:rsidRPr="00291095">
        <w:rPr>
          <w:rFonts w:ascii="Times New Roman" w:eastAsia="Times-Roman" w:hAnsi="Times New Roman" w:cs="Times New Roman"/>
          <w:sz w:val="24"/>
          <w:szCs w:val="24"/>
        </w:rPr>
        <w:t xml:space="preserve">m is the measure of the capacity of the membrane in units of farads/cm2, and </w:t>
      </w:r>
      <w:r w:rsidRPr="00291095">
        <w:rPr>
          <w:rFonts w:ascii="Times New Roman" w:eastAsia="MTMI" w:hAnsi="Times New Roman" w:cs="Times New Roman"/>
          <w:i/>
          <w:sz w:val="24"/>
          <w:szCs w:val="24"/>
        </w:rPr>
        <w:t xml:space="preserve">E </w:t>
      </w:r>
      <w:r w:rsidRPr="00291095">
        <w:rPr>
          <w:rFonts w:ascii="Times New Roman" w:eastAsia="Times-Roman" w:hAnsi="Times New Roman" w:cs="Times New Roman"/>
          <w:sz w:val="24"/>
          <w:szCs w:val="24"/>
        </w:rPr>
        <w:t xml:space="preserve">is in units of volts. In practice, in order to model the action potentials (APs) the amount of charge </w:t>
      </w:r>
      <w:r w:rsidRPr="00291095">
        <w:rPr>
          <w:rFonts w:ascii="Times New Roman" w:eastAsia="MTMI" w:hAnsi="Times New Roman" w:cs="Times New Roman"/>
          <w:i/>
          <w:sz w:val="24"/>
          <w:szCs w:val="24"/>
        </w:rPr>
        <w:t>Q</w:t>
      </w:r>
      <w:r w:rsidRPr="00291095">
        <w:rPr>
          <w:rFonts w:ascii="Times New Roman" w:eastAsia="MTSY" w:hAnsi="Times New Roman" w:cs="Times New Roman"/>
          <w:sz w:val="24"/>
          <w:szCs w:val="24"/>
        </w:rPr>
        <w:t xml:space="preserve">+ </w:t>
      </w:r>
      <w:r w:rsidRPr="00291095">
        <w:rPr>
          <w:rFonts w:ascii="Times New Roman" w:eastAsia="Times-Roman" w:hAnsi="Times New Roman" w:cs="Times New Roman"/>
          <w:sz w:val="24"/>
          <w:szCs w:val="24"/>
        </w:rPr>
        <w:t xml:space="preserve">on the inner surface (and </w:t>
      </w:r>
      <w:r w:rsidRPr="00291095">
        <w:rPr>
          <w:rFonts w:ascii="Times New Roman" w:eastAsia="MTMI" w:hAnsi="Times New Roman" w:cs="Times New Roman"/>
          <w:i/>
          <w:sz w:val="24"/>
          <w:szCs w:val="24"/>
        </w:rPr>
        <w:t>Q</w:t>
      </w:r>
      <w:r w:rsidRPr="00291095">
        <w:rPr>
          <w:rFonts w:ascii="Times New Roman" w:eastAsia="MTSY" w:hAnsi="Times New Roman" w:cs="Times New Roman"/>
          <w:sz w:val="24"/>
          <w:szCs w:val="24"/>
        </w:rPr>
        <w:t xml:space="preserve">− </w:t>
      </w:r>
      <w:r w:rsidRPr="00291095">
        <w:rPr>
          <w:rFonts w:ascii="Times New Roman" w:eastAsia="Times-Roman" w:hAnsi="Times New Roman" w:cs="Times New Roman"/>
          <w:sz w:val="24"/>
          <w:szCs w:val="24"/>
        </w:rPr>
        <w:t xml:space="preserve">on the </w:t>
      </w:r>
      <w:proofErr w:type="spellStart"/>
      <w:r w:rsidRPr="00291095">
        <w:rPr>
          <w:rFonts w:ascii="Times New Roman" w:eastAsia="Times-Roman" w:hAnsi="Times New Roman" w:cs="Times New Roman"/>
          <w:sz w:val="24"/>
          <w:szCs w:val="24"/>
        </w:rPr>
        <w:t>outersurface</w:t>
      </w:r>
      <w:proofErr w:type="spellEnd"/>
      <w:r w:rsidRPr="00291095">
        <w:rPr>
          <w:rFonts w:ascii="Times New Roman" w:eastAsia="Times-Roman" w:hAnsi="Times New Roman" w:cs="Times New Roman"/>
          <w:sz w:val="24"/>
          <w:szCs w:val="24"/>
        </w:rPr>
        <w:t>) of the cell membrane has to be mathematically related to the stimulating current</w:t>
      </w:r>
      <w:r w:rsidR="009A71ED" w:rsidRPr="00291095">
        <w:rPr>
          <w:rFonts w:ascii="Times New Roman" w:eastAsia="Times-Roman" w:hAnsi="Times New Roman" w:cs="Times New Roman"/>
          <w:sz w:val="24"/>
          <w:szCs w:val="24"/>
        </w:rPr>
        <w:t xml:space="preserve"> </w:t>
      </w:r>
      <w:r w:rsidRPr="00291095">
        <w:rPr>
          <w:rFonts w:ascii="Times New Roman" w:eastAsia="MTMI" w:hAnsi="Times New Roman" w:cs="Times New Roman"/>
          <w:i/>
          <w:sz w:val="24"/>
          <w:szCs w:val="24"/>
        </w:rPr>
        <w:t>I</w:t>
      </w:r>
      <w:r w:rsidR="009A71ED" w:rsidRPr="00291095">
        <w:rPr>
          <w:rFonts w:ascii="Times New Roman" w:eastAsia="MTMI" w:hAnsi="Times New Roman" w:cs="Times New Roman"/>
          <w:i/>
          <w:sz w:val="24"/>
          <w:szCs w:val="24"/>
        </w:rPr>
        <w:t xml:space="preserve"> </w:t>
      </w:r>
      <w:proofErr w:type="spellStart"/>
      <w:r w:rsidRPr="00291095">
        <w:rPr>
          <w:rFonts w:ascii="Times New Roman" w:eastAsia="Times-Roman" w:hAnsi="Times New Roman" w:cs="Times New Roman"/>
          <w:sz w:val="24"/>
          <w:szCs w:val="24"/>
        </w:rPr>
        <w:t>stim</w:t>
      </w:r>
      <w:proofErr w:type="spellEnd"/>
      <w:r w:rsidRPr="00291095">
        <w:rPr>
          <w:rFonts w:ascii="Times New Roman" w:eastAsia="Times-Roman" w:hAnsi="Times New Roman" w:cs="Times New Roman"/>
          <w:sz w:val="24"/>
          <w:szCs w:val="24"/>
        </w:rPr>
        <w:t xml:space="preserve"> flowing into the cell through the stimulating electrodes. The electrical potential (often called the electrical force) </w:t>
      </w:r>
      <w:r w:rsidRPr="00291095">
        <w:rPr>
          <w:rFonts w:ascii="Times New Roman" w:eastAsia="MTMI" w:hAnsi="Times New Roman" w:cs="Times New Roman"/>
          <w:i/>
          <w:sz w:val="24"/>
          <w:szCs w:val="24"/>
        </w:rPr>
        <w:t xml:space="preserve">E </w:t>
      </w:r>
      <w:r w:rsidRPr="00291095">
        <w:rPr>
          <w:rFonts w:ascii="Times New Roman" w:eastAsia="Times-Roman" w:hAnsi="Times New Roman" w:cs="Times New Roman"/>
          <w:sz w:val="24"/>
          <w:szCs w:val="24"/>
        </w:rPr>
        <w:t>is then calculated using above Equation.</w:t>
      </w:r>
    </w:p>
    <w:p w:rsidR="00E54238" w:rsidRDefault="00E54238" w:rsidP="00291095">
      <w:pPr>
        <w:spacing w:after="0" w:line="360" w:lineRule="auto"/>
        <w:jc w:val="both"/>
        <w:rPr>
          <w:rFonts w:ascii="Times New Roman" w:eastAsia="Times-Roman" w:hAnsi="Times New Roman" w:cs="Times New Roman"/>
          <w:sz w:val="24"/>
          <w:szCs w:val="24"/>
        </w:rPr>
      </w:pPr>
    </w:p>
    <w:p w:rsidR="009A71ED" w:rsidRPr="00291095" w:rsidRDefault="00825085" w:rsidP="00291095">
      <w:pPr>
        <w:spacing w:after="0" w:line="360" w:lineRule="auto"/>
        <w:jc w:val="both"/>
        <w:rPr>
          <w:rFonts w:ascii="Times New Roman" w:eastAsia="Times-Roman" w:hAnsi="Times New Roman" w:cs="Times New Roman"/>
          <w:sz w:val="24"/>
          <w:szCs w:val="24"/>
        </w:rPr>
      </w:pPr>
      <w:r w:rsidRPr="00291095">
        <w:rPr>
          <w:rFonts w:ascii="Times New Roman" w:hAnsi="Times New Roman" w:cs="Times New Roman"/>
          <w:b/>
          <w:sz w:val="24"/>
          <w:szCs w:val="24"/>
        </w:rPr>
        <w:t>4. Design Concept and Block Diagram:</w:t>
      </w:r>
    </w:p>
    <w:p w:rsidR="00825085" w:rsidRPr="00291095" w:rsidRDefault="00825085" w:rsidP="00927CDF">
      <w:pPr>
        <w:autoSpaceDE w:val="0"/>
        <w:autoSpaceDN w:val="0"/>
        <w:adjustRightInd w:val="0"/>
        <w:spacing w:line="360" w:lineRule="auto"/>
        <w:ind w:firstLine="720"/>
        <w:jc w:val="both"/>
        <w:rPr>
          <w:rFonts w:ascii="Times New Roman" w:hAnsi="Times New Roman" w:cs="Times New Roman"/>
          <w:color w:val="000000"/>
          <w:sz w:val="24"/>
          <w:szCs w:val="24"/>
        </w:rPr>
      </w:pPr>
      <w:r w:rsidRPr="00291095">
        <w:rPr>
          <w:rFonts w:ascii="Times New Roman" w:hAnsi="Times New Roman" w:cs="Times New Roman"/>
          <w:color w:val="000000"/>
          <w:sz w:val="24"/>
          <w:szCs w:val="24"/>
        </w:rPr>
        <w:t>In this model the brain signal source is derived from a single user being the researcher. These signals are acquired through selected brain computer interfaces, raw brain signals (amplified brain signal) are then passed to an operating environment. In this research, the operating environment consisted of a PC running a Windows XP/ 7 operating system. This system was selected as it is commonly accessible to general users. It is widely used by many users for standard daily operation and access to other relevant applications. A suitable BMI solution can be extended to function in other operating environments and embedded hardware devices.</w:t>
      </w:r>
      <w:r w:rsidRPr="00291095">
        <w:rPr>
          <w:rFonts w:ascii="Times New Roman" w:hAnsi="Times New Roman" w:cs="Times New Roman"/>
          <w:noProof/>
          <w:color w:val="000000"/>
          <w:sz w:val="24"/>
          <w:szCs w:val="24"/>
        </w:rPr>
        <w:lastRenderedPageBreak/>
        <w:drawing>
          <wp:inline distT="0" distB="0" distL="0" distR="0">
            <wp:extent cx="5686424" cy="4448175"/>
            <wp:effectExtent l="19050" t="0" r="0" b="0"/>
            <wp:docPr id="2" name="Picture 1" descr="E:\Project on fire\EEG slide on\Downloads\Video EEG projects\cynosure\slide-5-638.jpg"/>
            <wp:cNvGraphicFramePr/>
            <a:graphic xmlns:a="http://schemas.openxmlformats.org/drawingml/2006/main">
              <a:graphicData uri="http://schemas.openxmlformats.org/drawingml/2006/picture">
                <pic:pic xmlns:pic="http://schemas.openxmlformats.org/drawingml/2006/picture">
                  <pic:nvPicPr>
                    <pic:cNvPr id="6146" name="Picture 2" descr="E:\Project on fire\EEG slide on\Downloads\Video EEG projects\cynosure\slide-5-638.jpg"/>
                    <pic:cNvPicPr>
                      <a:picLocks noGrp="1" noChangeAspect="1" noChangeArrowheads="1"/>
                    </pic:cNvPicPr>
                  </pic:nvPicPr>
                  <pic:blipFill>
                    <a:blip r:embed="rId10"/>
                    <a:srcRect l="2128" t="4546" r="12766" b="6039"/>
                    <a:stretch>
                      <a:fillRect/>
                    </a:stretch>
                  </pic:blipFill>
                  <pic:spPr bwMode="auto">
                    <a:xfrm>
                      <a:off x="0" y="0"/>
                      <a:ext cx="5689753" cy="4450779"/>
                    </a:xfrm>
                    <a:prstGeom prst="rect">
                      <a:avLst/>
                    </a:prstGeom>
                    <a:noFill/>
                  </pic:spPr>
                </pic:pic>
              </a:graphicData>
            </a:graphic>
          </wp:inline>
        </w:drawing>
      </w:r>
      <w:r w:rsidR="00E54238">
        <w:rPr>
          <w:rFonts w:ascii="Times New Roman" w:hAnsi="Times New Roman" w:cs="Times New Roman"/>
          <w:color w:val="000000"/>
          <w:sz w:val="24"/>
          <w:szCs w:val="24"/>
        </w:rPr>
        <w:t xml:space="preserve">                                           </w:t>
      </w:r>
      <w:proofErr w:type="gramStart"/>
      <w:r w:rsidR="00E54238" w:rsidRPr="00291095">
        <w:rPr>
          <w:rFonts w:ascii="Times New Roman" w:hAnsi="Times New Roman" w:cs="Times New Roman"/>
          <w:color w:val="000000"/>
          <w:sz w:val="24"/>
          <w:szCs w:val="24"/>
        </w:rPr>
        <w:t xml:space="preserve">Figure </w:t>
      </w:r>
      <w:r w:rsidR="00E54238">
        <w:rPr>
          <w:rFonts w:ascii="Times New Roman" w:hAnsi="Times New Roman" w:cs="Times New Roman"/>
          <w:color w:val="000000"/>
          <w:sz w:val="24"/>
          <w:szCs w:val="24"/>
        </w:rPr>
        <w:t>4.1</w:t>
      </w:r>
      <w:r w:rsidRPr="00291095">
        <w:rPr>
          <w:rFonts w:ascii="Times New Roman" w:hAnsi="Times New Roman" w:cs="Times New Roman"/>
          <w:color w:val="000000"/>
          <w:sz w:val="24"/>
          <w:szCs w:val="24"/>
        </w:rPr>
        <w:t>.</w:t>
      </w:r>
      <w:proofErr w:type="gramEnd"/>
      <w:r w:rsidRPr="00291095">
        <w:rPr>
          <w:rFonts w:ascii="Times New Roman" w:hAnsi="Times New Roman" w:cs="Times New Roman"/>
          <w:color w:val="000000"/>
          <w:sz w:val="24"/>
          <w:szCs w:val="24"/>
        </w:rPr>
        <w:t xml:space="preserve"> Block Diagram of Brain Machine</w:t>
      </w:r>
    </w:p>
    <w:p w:rsidR="005C7245" w:rsidRPr="00291095" w:rsidRDefault="005C7245" w:rsidP="00291095">
      <w:pPr>
        <w:spacing w:after="0" w:line="360" w:lineRule="auto"/>
        <w:jc w:val="both"/>
        <w:rPr>
          <w:rFonts w:ascii="Times New Roman" w:hAnsi="Times New Roman" w:cs="Times New Roman"/>
          <w:b/>
          <w:sz w:val="24"/>
          <w:szCs w:val="24"/>
        </w:rPr>
      </w:pPr>
      <w:r w:rsidRPr="00291095">
        <w:rPr>
          <w:rFonts w:ascii="Times New Roman" w:hAnsi="Times New Roman" w:cs="Times New Roman"/>
          <w:b/>
          <w:sz w:val="24"/>
          <w:szCs w:val="24"/>
        </w:rPr>
        <w:t>5. Applications:</w:t>
      </w:r>
    </w:p>
    <w:p w:rsidR="00E7391C" w:rsidRPr="00291095" w:rsidRDefault="00E7391C" w:rsidP="00291095">
      <w:pPr>
        <w:pStyle w:val="ListParagraph"/>
        <w:numPr>
          <w:ilvl w:val="0"/>
          <w:numId w:val="4"/>
        </w:numPr>
        <w:spacing w:after="0" w:line="360" w:lineRule="auto"/>
        <w:jc w:val="both"/>
        <w:rPr>
          <w:rFonts w:ascii="Times New Roman" w:hAnsi="Times New Roman" w:cs="Times New Roman"/>
          <w:sz w:val="24"/>
          <w:szCs w:val="24"/>
        </w:rPr>
      </w:pPr>
      <w:r w:rsidRPr="00291095">
        <w:rPr>
          <w:rFonts w:ascii="Times New Roman" w:hAnsi="Times New Roman" w:cs="Times New Roman"/>
          <w:sz w:val="24"/>
          <w:szCs w:val="24"/>
        </w:rPr>
        <w:t>EEG signal processing and analysis in diagnosis of brain diseases.</w:t>
      </w:r>
    </w:p>
    <w:p w:rsidR="00E7391C" w:rsidRPr="00291095" w:rsidRDefault="00E7391C" w:rsidP="00291095">
      <w:pPr>
        <w:pStyle w:val="ListParagraph"/>
        <w:numPr>
          <w:ilvl w:val="0"/>
          <w:numId w:val="4"/>
        </w:numPr>
        <w:autoSpaceDE w:val="0"/>
        <w:autoSpaceDN w:val="0"/>
        <w:adjustRightInd w:val="0"/>
        <w:spacing w:line="360" w:lineRule="auto"/>
        <w:jc w:val="both"/>
        <w:rPr>
          <w:rFonts w:ascii="Times New Roman" w:hAnsi="Times New Roman" w:cs="Times New Roman"/>
          <w:sz w:val="24"/>
          <w:szCs w:val="24"/>
        </w:rPr>
      </w:pPr>
      <w:r w:rsidRPr="00291095">
        <w:rPr>
          <w:rFonts w:ascii="Times New Roman" w:hAnsi="Times New Roman" w:cs="Times New Roman"/>
          <w:sz w:val="24"/>
          <w:szCs w:val="24"/>
        </w:rPr>
        <w:t xml:space="preserve"> Robotic limb controlling for paralyzed people</w:t>
      </w:r>
    </w:p>
    <w:p w:rsidR="00E7391C" w:rsidRPr="00291095" w:rsidRDefault="00E7391C" w:rsidP="00291095">
      <w:pPr>
        <w:pStyle w:val="ListParagraph"/>
        <w:numPr>
          <w:ilvl w:val="0"/>
          <w:numId w:val="4"/>
        </w:numPr>
        <w:autoSpaceDE w:val="0"/>
        <w:autoSpaceDN w:val="0"/>
        <w:adjustRightInd w:val="0"/>
        <w:spacing w:line="360" w:lineRule="auto"/>
        <w:jc w:val="both"/>
        <w:rPr>
          <w:rFonts w:ascii="Times New Roman" w:hAnsi="Times New Roman" w:cs="Times New Roman"/>
          <w:sz w:val="24"/>
          <w:szCs w:val="24"/>
        </w:rPr>
      </w:pPr>
      <w:r w:rsidRPr="00291095">
        <w:rPr>
          <w:rFonts w:ascii="Times New Roman" w:hAnsi="Times New Roman" w:cs="Times New Roman"/>
          <w:sz w:val="24"/>
          <w:szCs w:val="24"/>
        </w:rPr>
        <w:t xml:space="preserve">Mainstream robotics devices controlling </w:t>
      </w:r>
    </w:p>
    <w:p w:rsidR="00E7391C" w:rsidRPr="00E54238" w:rsidRDefault="00E7391C" w:rsidP="00E54238">
      <w:pPr>
        <w:pStyle w:val="ListParagraph"/>
        <w:numPr>
          <w:ilvl w:val="0"/>
          <w:numId w:val="4"/>
        </w:numPr>
        <w:autoSpaceDE w:val="0"/>
        <w:autoSpaceDN w:val="0"/>
        <w:adjustRightInd w:val="0"/>
        <w:spacing w:line="360" w:lineRule="auto"/>
        <w:jc w:val="both"/>
        <w:rPr>
          <w:rFonts w:ascii="Times New Roman" w:hAnsi="Times New Roman" w:cs="Times New Roman"/>
          <w:sz w:val="24"/>
          <w:szCs w:val="24"/>
        </w:rPr>
      </w:pPr>
      <w:r w:rsidRPr="00291095">
        <w:rPr>
          <w:rFonts w:ascii="Times New Roman" w:hAnsi="Times New Roman" w:cs="Times New Roman"/>
          <w:sz w:val="24"/>
          <w:szCs w:val="24"/>
        </w:rPr>
        <w:t>Mind controlled gaming using assisted modules</w:t>
      </w:r>
    </w:p>
    <w:p w:rsidR="00E7391C" w:rsidRPr="00291095" w:rsidRDefault="00E7391C" w:rsidP="00291095">
      <w:pPr>
        <w:pStyle w:val="ListParagraph"/>
        <w:numPr>
          <w:ilvl w:val="0"/>
          <w:numId w:val="4"/>
        </w:numPr>
        <w:autoSpaceDE w:val="0"/>
        <w:autoSpaceDN w:val="0"/>
        <w:adjustRightInd w:val="0"/>
        <w:spacing w:line="360" w:lineRule="auto"/>
        <w:jc w:val="both"/>
        <w:rPr>
          <w:rFonts w:ascii="Times New Roman" w:hAnsi="Times New Roman" w:cs="Times New Roman"/>
          <w:sz w:val="24"/>
          <w:szCs w:val="24"/>
        </w:rPr>
      </w:pPr>
      <w:r w:rsidRPr="00291095">
        <w:rPr>
          <w:rFonts w:ascii="Times New Roman" w:hAnsi="Times New Roman" w:cs="Times New Roman"/>
          <w:sz w:val="24"/>
          <w:szCs w:val="24"/>
        </w:rPr>
        <w:t xml:space="preserve"> Produce biofeedback situations</w:t>
      </w:r>
    </w:p>
    <w:p w:rsidR="005C7245" w:rsidRPr="00291095" w:rsidRDefault="00E7391C" w:rsidP="00291095">
      <w:pPr>
        <w:spacing w:after="0" w:line="360" w:lineRule="auto"/>
        <w:jc w:val="both"/>
        <w:rPr>
          <w:rFonts w:ascii="Times New Roman" w:eastAsia="Calibri" w:hAnsi="Times New Roman" w:cs="Times New Roman"/>
          <w:b/>
          <w:sz w:val="24"/>
          <w:szCs w:val="24"/>
        </w:rPr>
      </w:pPr>
      <w:r w:rsidRPr="00291095">
        <w:rPr>
          <w:rFonts w:ascii="Times New Roman" w:eastAsia="Calibri" w:hAnsi="Times New Roman" w:cs="Times New Roman"/>
          <w:b/>
          <w:sz w:val="24"/>
          <w:szCs w:val="24"/>
        </w:rPr>
        <w:t>6. Conclusion:</w:t>
      </w:r>
    </w:p>
    <w:p w:rsidR="00E7391C" w:rsidRPr="00291095" w:rsidRDefault="00927CDF" w:rsidP="00291095">
      <w:pPr>
        <w:spacing w:after="0" w:line="360" w:lineRule="auto"/>
        <w:jc w:val="both"/>
        <w:rPr>
          <w:rFonts w:ascii="Times New Roman" w:eastAsia="Calibri" w:hAnsi="Times New Roman" w:cs="Times New Roman"/>
          <w:b/>
          <w:sz w:val="24"/>
          <w:szCs w:val="24"/>
        </w:rPr>
      </w:pPr>
      <w:r>
        <w:rPr>
          <w:rFonts w:ascii="Times New Roman" w:hAnsi="Times New Roman" w:cs="Times New Roman"/>
          <w:sz w:val="24"/>
          <w:szCs w:val="24"/>
        </w:rPr>
        <w:tab/>
        <w:t>The field of BM</w:t>
      </w:r>
      <w:r w:rsidR="00E7391C" w:rsidRPr="00291095">
        <w:rPr>
          <w:rFonts w:ascii="Times New Roman" w:hAnsi="Times New Roman" w:cs="Times New Roman"/>
          <w:sz w:val="24"/>
          <w:szCs w:val="24"/>
        </w:rPr>
        <w:t>I research is growing and developing at great speed. This research has shown that it is possible to develop a reliable, cost-ef</w:t>
      </w:r>
      <w:r>
        <w:rPr>
          <w:rFonts w:ascii="Times New Roman" w:hAnsi="Times New Roman" w:cs="Times New Roman"/>
          <w:sz w:val="24"/>
          <w:szCs w:val="24"/>
        </w:rPr>
        <w:t>fective and efficient in-home BM</w:t>
      </w:r>
      <w:r w:rsidR="00E7391C" w:rsidRPr="00291095">
        <w:rPr>
          <w:rFonts w:ascii="Times New Roman" w:hAnsi="Times New Roman" w:cs="Times New Roman"/>
          <w:sz w:val="24"/>
          <w:szCs w:val="24"/>
        </w:rPr>
        <w:t xml:space="preserve">I application. </w:t>
      </w:r>
    </w:p>
    <w:p w:rsidR="00E7391C" w:rsidRPr="00291095" w:rsidRDefault="00E7391C" w:rsidP="00291095">
      <w:pPr>
        <w:spacing w:after="0" w:line="360" w:lineRule="auto"/>
        <w:jc w:val="both"/>
        <w:rPr>
          <w:rFonts w:ascii="Times New Roman" w:eastAsia="Calibri" w:hAnsi="Times New Roman" w:cs="Times New Roman"/>
          <w:b/>
          <w:sz w:val="24"/>
          <w:szCs w:val="24"/>
        </w:rPr>
      </w:pPr>
      <w:r w:rsidRPr="00291095">
        <w:rPr>
          <w:rFonts w:ascii="Times New Roman" w:eastAsia="Calibri" w:hAnsi="Times New Roman" w:cs="Times New Roman"/>
          <w:b/>
          <w:sz w:val="24"/>
          <w:szCs w:val="24"/>
        </w:rPr>
        <w:tab/>
      </w:r>
    </w:p>
    <w:sectPr w:rsidR="00E7391C" w:rsidRPr="00291095" w:rsidSect="005934B4">
      <w:footerReference w:type="default" r:id="rId11"/>
      <w:pgSz w:w="12240" w:h="15840" w:code="1"/>
      <w:pgMar w:top="1134" w:right="1417" w:bottom="2268" w:left="226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C9" w:rsidRDefault="006C12C9" w:rsidP="00A2752D">
      <w:pPr>
        <w:spacing w:after="0" w:line="240" w:lineRule="auto"/>
      </w:pPr>
      <w:r>
        <w:separator/>
      </w:r>
    </w:p>
  </w:endnote>
  <w:endnote w:type="continuationSeparator" w:id="0">
    <w:p w:rsidR="006C12C9" w:rsidRDefault="006C12C9" w:rsidP="00A2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vNCSchlbk-R">
    <w:altName w:val="Times New Roman"/>
    <w:panose1 w:val="00000000000000000000"/>
    <w:charset w:val="00"/>
    <w:family w:val="roman"/>
    <w:notTrueType/>
    <w:pitch w:val="default"/>
  </w:font>
  <w:font w:name="SizedSym151">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819"/>
      <w:docPartObj>
        <w:docPartGallery w:val="Page Numbers (Bottom of Page)"/>
        <w:docPartUnique/>
      </w:docPartObj>
    </w:sdtPr>
    <w:sdtEndPr/>
    <w:sdtContent>
      <w:p w:rsidR="00E54238" w:rsidRDefault="003850E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54238" w:rsidRDefault="00E54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C9" w:rsidRDefault="006C12C9" w:rsidP="00A2752D">
      <w:pPr>
        <w:spacing w:after="0" w:line="240" w:lineRule="auto"/>
      </w:pPr>
      <w:r>
        <w:separator/>
      </w:r>
    </w:p>
  </w:footnote>
  <w:footnote w:type="continuationSeparator" w:id="0">
    <w:p w:rsidR="006C12C9" w:rsidRDefault="006C12C9" w:rsidP="00A27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03CC"/>
    <w:multiLevelType w:val="hybridMultilevel"/>
    <w:tmpl w:val="90B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11EBC"/>
    <w:multiLevelType w:val="hybridMultilevel"/>
    <w:tmpl w:val="CA92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7A46DA"/>
    <w:multiLevelType w:val="hybridMultilevel"/>
    <w:tmpl w:val="F69AF4DE"/>
    <w:lvl w:ilvl="0" w:tplc="0409000B">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
    <w:nsid w:val="7E6673DD"/>
    <w:multiLevelType w:val="multilevel"/>
    <w:tmpl w:val="7BD08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D0671"/>
    <w:rsid w:val="000645E1"/>
    <w:rsid w:val="001D4E2D"/>
    <w:rsid w:val="00251437"/>
    <w:rsid w:val="00291095"/>
    <w:rsid w:val="003850E4"/>
    <w:rsid w:val="00450E21"/>
    <w:rsid w:val="004D63F9"/>
    <w:rsid w:val="005934B4"/>
    <w:rsid w:val="005C7245"/>
    <w:rsid w:val="00683B51"/>
    <w:rsid w:val="006C12C9"/>
    <w:rsid w:val="007852B8"/>
    <w:rsid w:val="00791BD6"/>
    <w:rsid w:val="007E1813"/>
    <w:rsid w:val="00825085"/>
    <w:rsid w:val="008738EC"/>
    <w:rsid w:val="00895949"/>
    <w:rsid w:val="00927CDF"/>
    <w:rsid w:val="009A71ED"/>
    <w:rsid w:val="00A2752D"/>
    <w:rsid w:val="00AC11C9"/>
    <w:rsid w:val="00AF6D57"/>
    <w:rsid w:val="00B20F91"/>
    <w:rsid w:val="00B63D58"/>
    <w:rsid w:val="00C36FCA"/>
    <w:rsid w:val="00DC6FA8"/>
    <w:rsid w:val="00E23E13"/>
    <w:rsid w:val="00E54238"/>
    <w:rsid w:val="00E7391C"/>
    <w:rsid w:val="00FD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13"/>
    <w:pPr>
      <w:ind w:left="720"/>
      <w:contextualSpacing/>
    </w:pPr>
  </w:style>
  <w:style w:type="table" w:styleId="TableGrid">
    <w:name w:val="Table Grid"/>
    <w:basedOn w:val="TableNormal"/>
    <w:uiPriority w:val="59"/>
    <w:rsid w:val="00683B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75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52D"/>
  </w:style>
  <w:style w:type="paragraph" w:styleId="Footer">
    <w:name w:val="footer"/>
    <w:basedOn w:val="Normal"/>
    <w:link w:val="FooterChar"/>
    <w:uiPriority w:val="99"/>
    <w:unhideWhenUsed/>
    <w:rsid w:val="00A27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52D"/>
  </w:style>
  <w:style w:type="paragraph" w:styleId="BalloonText">
    <w:name w:val="Balloon Text"/>
    <w:basedOn w:val="Normal"/>
    <w:link w:val="BalloonTextChar"/>
    <w:uiPriority w:val="99"/>
    <w:semiHidden/>
    <w:unhideWhenUsed/>
    <w:rsid w:val="009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1ED"/>
    <w:rPr>
      <w:rFonts w:ascii="Tahoma" w:hAnsi="Tahoma" w:cs="Tahoma"/>
      <w:sz w:val="16"/>
      <w:szCs w:val="16"/>
    </w:rPr>
  </w:style>
  <w:style w:type="character" w:styleId="LineNumber">
    <w:name w:val="line number"/>
    <w:basedOn w:val="DefaultParagraphFont"/>
    <w:uiPriority w:val="99"/>
    <w:semiHidden/>
    <w:unhideWhenUsed/>
    <w:rsid w:val="00E542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admin123</cp:lastModifiedBy>
  <cp:revision>8</cp:revision>
  <dcterms:created xsi:type="dcterms:W3CDTF">2014-08-03T18:53:00Z</dcterms:created>
  <dcterms:modified xsi:type="dcterms:W3CDTF">2015-01-29T15:30:00Z</dcterms:modified>
</cp:coreProperties>
</file>