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DEODATO LEÃO</w:t>
      </w:r>
    </w:p>
    <w:p>
      <w:pPr>
        <w:pStyle w:val="Subtitle"/>
      </w:pPr>
      <w:r>
        <w:t xml:space="preserve">Finanças | Investimentos | Gestão | Educação</w:t>
      </w:r>
    </w:p>
    <w:p>
      <w:pPr>
        <w:spacing w:after="60"/>
      </w:pPr>
      <w:r>
        <w:rPr>
          <w:b/>
          <w:bCs/>
        </w:rPr>
        <w:t xml:space="preserve">Salvador, Bahia</w:t>
      </w:r>
      <w:r>
        <w:t xml:space="preserve">  |  (71) 92004-1629  |  </w:t>
      </w:r>
      <w:r>
        <w:rPr>
          <w:color w:val="177E89"/>
        </w:rPr>
        <w:t xml:space="preserve">tonnylion@hotmail.com</w:t>
      </w:r>
    </w:p>
    <w:p>
      <w:pPr>
        <w:pStyle w:val="Heading1"/>
        <w:pBdr>
          <w:bottom w:val="single" w:color="177E89" w:sz="8" w:space="5"/>
        </w:pBdr>
        <w:spacing w:after="100" w:before="260"/>
      </w:pPr>
      <w:r>
        <w:t xml:space="preserve">PERFIL PROFISSIONAL</w:t>
      </w:r>
    </w:p>
    <w:p>
      <w:pPr>
        <w:spacing w:after="90" w:line="280"/>
      </w:pPr>
      <w:r>
        <w:t xml:space="preserve">Profissional com trajetória multidisciplinar em mercado financeiro, administração, compras, supervisão, educação e atendimento ao cliente. Atua como trader autônomo desde 2022 e possui formação técnica em Contabilidade, graduação em Letras, pós-graduação em Língua Inglesa e MBA em Contabilidade e Finanças. Reúne experiência prática em rotinas administrativo-financeiras, gestão de estoque, negociação com fornecedores, liderança operacional e comunicação, complementada por formação recente em investimentos, análise de risco, Power BI, ciência de dados, inteligência artificial, marketing digital e empreendedorismo.</w:t>
      </w:r>
    </w:p>
    <w:p>
      <w:pPr>
        <w:pStyle w:val="Heading1"/>
        <w:pBdr>
          <w:bottom w:val="single" w:color="177E89" w:sz="8" w:space="5"/>
        </w:pBdr>
        <w:spacing w:after="100" w:before="260"/>
      </w:pPr>
      <w:r>
        <w:t xml:space="preserve">OBJETIVO PROFISSIONAL</w:t>
      </w:r>
    </w:p>
    <w:p>
      <w:pPr>
        <w:spacing w:after="90" w:line="280"/>
      </w:pPr>
      <w:r>
        <w:t xml:space="preserve">Contribuir em iniciativas, negócios ou projetos nas áreas financeira, administrativa, comercial e educacional, aplicando visão analítica, disciplina, capacidade de comunicação e experiência em gestão. Busca oportunidades de parceria, desenvolvimento empresarial e geração sustentável de resultados, inclusive em ambientes de inovação, empreendedorismo e apoio a pequenos negócios.</w:t>
      </w:r>
    </w:p>
    <w:p>
      <w:pPr>
        <w:pStyle w:val="Heading1"/>
        <w:pBdr>
          <w:bottom w:val="single" w:color="177E89" w:sz="8" w:space="5"/>
        </w:pBdr>
        <w:spacing w:after="100" w:before="260"/>
      </w:pPr>
      <w:r>
        <w:t xml:space="preserve">COMPETÊNCIAS-CHAVE</w:t>
      </w:r>
    </w:p>
    <w:p>
      <w:pPr>
        <w:pStyle w:val="ListParagraph"/>
        <w:numPr>
          <w:ilvl w:val="0"/>
          <w:numId w:val="2"/>
        </w:numPr>
        <w:spacing w:after="35"/>
      </w:pPr>
      <w:r>
        <w:t xml:space="preserve">Análise de investimentos e gestão de riscos</w:t>
      </w:r>
    </w:p>
    <w:p>
      <w:pPr>
        <w:pStyle w:val="ListParagraph"/>
        <w:numPr>
          <w:ilvl w:val="0"/>
          <w:numId w:val="2"/>
        </w:numPr>
        <w:spacing w:after="35"/>
      </w:pPr>
      <w:r>
        <w:t xml:space="preserve">Contabilidade, finanças e controles administrativos</w:t>
      </w:r>
    </w:p>
    <w:p>
      <w:pPr>
        <w:pStyle w:val="ListParagraph"/>
        <w:numPr>
          <w:ilvl w:val="0"/>
          <w:numId w:val="2"/>
        </w:numPr>
        <w:spacing w:after="35"/>
      </w:pPr>
      <w:r>
        <w:t xml:space="preserve">Compras, negociação com fornecedores e gestão de estoque</w:t>
      </w:r>
    </w:p>
    <w:p>
      <w:pPr>
        <w:pStyle w:val="ListParagraph"/>
        <w:numPr>
          <w:ilvl w:val="0"/>
          <w:numId w:val="2"/>
        </w:numPr>
        <w:spacing w:after="35"/>
      </w:pPr>
      <w:r>
        <w:t xml:space="preserve">Supervisão de equipes e atendimento ao cliente</w:t>
      </w:r>
    </w:p>
    <w:p>
      <w:pPr>
        <w:pStyle w:val="ListParagraph"/>
        <w:numPr>
          <w:ilvl w:val="0"/>
          <w:numId w:val="2"/>
        </w:numPr>
        <w:spacing w:after="35"/>
      </w:pPr>
      <w:r>
        <w:t xml:space="preserve">Planejamento estratégico e empreendedorismo</w:t>
      </w:r>
    </w:p>
    <w:p>
      <w:pPr>
        <w:pStyle w:val="ListParagraph"/>
        <w:numPr>
          <w:ilvl w:val="0"/>
          <w:numId w:val="2"/>
        </w:numPr>
        <w:spacing w:after="35"/>
      </w:pPr>
      <w:r>
        <w:t xml:space="preserve">Excel, Power BI e introdução à ciência de dados</w:t>
      </w:r>
    </w:p>
    <w:p>
      <w:pPr>
        <w:pStyle w:val="ListParagraph"/>
        <w:numPr>
          <w:ilvl w:val="0"/>
          <w:numId w:val="2"/>
        </w:numPr>
        <w:spacing w:after="35"/>
      </w:pPr>
      <w:r>
        <w:t xml:space="preserve">Marketing digital e redes sociais</w:t>
      </w:r>
    </w:p>
    <w:p>
      <w:pPr>
        <w:pStyle w:val="ListParagraph"/>
        <w:numPr>
          <w:ilvl w:val="0"/>
          <w:numId w:val="2"/>
        </w:numPr>
        <w:spacing w:after="35"/>
      </w:pPr>
      <w:r>
        <w:t xml:space="preserve">Comunicação, ensino de idiomas e produção textual</w:t>
      </w:r>
    </w:p>
    <w:p>
      <w:pPr>
        <w:pStyle w:val="Heading1"/>
        <w:pBdr>
          <w:bottom w:val="single" w:color="177E89" w:sz="8" w:space="5"/>
        </w:pBdr>
        <w:spacing w:after="100" w:before="260"/>
      </w:pPr>
      <w:r>
        <w:t xml:space="preserve">EXPERIÊNCIA PROFISSIONAL</w:t>
      </w:r>
    </w:p>
    <w:p>
      <w:pPr>
        <w:tabs>
          <w:tab w:val="right" w:pos="9026"/>
        </w:tabs>
        <w:spacing w:after="25" w:before="100"/>
      </w:pPr>
      <w:r>
        <w:rPr>
          <w:b/>
          <w:bCs/>
          <w:color w:val="17324D"/>
        </w:rPr>
        <w:t xml:space="preserve">Trader autônomo</w:t>
      </w:r>
      <w:r>
        <w:rPr>
          <w:b/>
          <w:bCs/>
          <w:color w:val="177E89"/>
        </w:rPr>
        <w:t xml:space="preserve">	jul. 2022 – atual</w:t>
      </w:r>
    </w:p>
    <w:p>
      <w:pPr>
        <w:spacing w:after="55"/>
      </w:pPr>
      <w:r>
        <w:rPr>
          <w:i/>
          <w:iCs/>
          <w:color w:val="4B5563"/>
        </w:rPr>
        <w:t xml:space="preserve">Atuação independente</w:t>
      </w:r>
    </w:p>
    <w:p>
      <w:pPr>
        <w:pStyle w:val="ListParagraph"/>
        <w:numPr>
          <w:ilvl w:val="0"/>
          <w:numId w:val="2"/>
        </w:numPr>
        <w:spacing w:after="35" w:line="250"/>
      </w:pPr>
      <w:r>
        <w:t xml:space="preserve">Atuação no mercado financeiro com análise de oportunidades, acompanhamento de cenários e aplicação de princípios de gestão de risco.</w:t>
      </w:r>
    </w:p>
    <w:p>
      <w:pPr>
        <w:pStyle w:val="ListParagraph"/>
        <w:numPr>
          <w:ilvl w:val="0"/>
          <w:numId w:val="2"/>
        </w:numPr>
        <w:spacing w:after="35" w:line="250"/>
      </w:pPr>
      <w:r>
        <w:t xml:space="preserve">Desenvolvimento contínuo por meio de cursos em investimentos, fundamentos, análise e gerenciamento de riscos.</w:t>
      </w:r>
    </w:p>
    <w:p>
      <w:pPr>
        <w:tabs>
          <w:tab w:val="right" w:pos="9026"/>
        </w:tabs>
        <w:spacing w:after="25" w:before="100"/>
      </w:pPr>
      <w:r>
        <w:rPr>
          <w:b/>
          <w:bCs/>
          <w:color w:val="17324D"/>
        </w:rPr>
        <w:t xml:space="preserve">Professor de Inglês, Português e Redação</w:t>
      </w:r>
      <w:r>
        <w:rPr>
          <w:b/>
          <w:bCs/>
          <w:color w:val="177E89"/>
        </w:rPr>
        <w:t xml:space="preserve">	mar. 2013 – mai. 2022</w:t>
      </w:r>
    </w:p>
    <w:p>
      <w:pPr>
        <w:spacing w:after="55"/>
      </w:pPr>
      <w:r>
        <w:rPr>
          <w:i/>
          <w:iCs/>
          <w:color w:val="4B5563"/>
        </w:rPr>
        <w:t xml:space="preserve">Área de educação</w:t>
      </w:r>
    </w:p>
    <w:p>
      <w:pPr>
        <w:pStyle w:val="ListParagraph"/>
        <w:numPr>
          <w:ilvl w:val="0"/>
          <w:numId w:val="2"/>
        </w:numPr>
        <w:spacing w:after="35" w:line="250"/>
      </w:pPr>
      <w:r>
        <w:t xml:space="preserve">Planejamento e condução de aulas de Língua Inglesa, Língua Portuguesa e Redação.</w:t>
      </w:r>
    </w:p>
    <w:p>
      <w:pPr>
        <w:pStyle w:val="ListParagraph"/>
        <w:numPr>
          <w:ilvl w:val="0"/>
          <w:numId w:val="2"/>
        </w:numPr>
        <w:spacing w:after="35" w:line="250"/>
      </w:pPr>
      <w:r>
        <w:t xml:space="preserve">Comunicação de conteúdos para diferentes públicos e acompanhamento do desenvolvimento de estudantes.</w:t>
      </w:r>
    </w:p>
    <w:p>
      <w:pPr>
        <w:tabs>
          <w:tab w:val="right" w:pos="9026"/>
        </w:tabs>
        <w:spacing w:after="25" w:before="100"/>
      </w:pPr>
      <w:r>
        <w:rPr>
          <w:b/>
          <w:bCs/>
          <w:color w:val="17324D"/>
        </w:rPr>
        <w:t xml:space="preserve">Assistente administrativo-financeiro</w:t>
      </w:r>
      <w:r>
        <w:rPr>
          <w:b/>
          <w:bCs/>
          <w:color w:val="177E89"/>
        </w:rPr>
        <w:t xml:space="preserve">	mai. 2013 – jul. 2014</w:t>
      </w:r>
    </w:p>
    <w:p>
      <w:pPr>
        <w:spacing w:after="55"/>
      </w:pPr>
      <w:r>
        <w:rPr>
          <w:i/>
          <w:iCs/>
          <w:color w:val="4B5563"/>
        </w:rPr>
        <w:t xml:space="preserve">Foco Assessoria Financeira</w:t>
      </w:r>
    </w:p>
    <w:p>
      <w:pPr>
        <w:pStyle w:val="ListParagraph"/>
        <w:numPr>
          <w:ilvl w:val="0"/>
          <w:numId w:val="2"/>
        </w:numPr>
        <w:spacing w:after="35" w:line="250"/>
      </w:pPr>
      <w:r>
        <w:t xml:space="preserve">Apoio às rotinas administrativas e financeiras da organização.</w:t>
      </w:r>
    </w:p>
    <w:p>
      <w:pPr>
        <w:tabs>
          <w:tab w:val="right" w:pos="9026"/>
        </w:tabs>
        <w:spacing w:after="25" w:before="100"/>
      </w:pPr>
      <w:r>
        <w:rPr>
          <w:b/>
          <w:bCs/>
          <w:color w:val="17324D"/>
        </w:rPr>
        <w:t xml:space="preserve">Atendente, almoxarife, comprador e supervisor de livraria</w:t>
      </w:r>
      <w:r>
        <w:rPr>
          <w:b/>
          <w:bCs/>
          <w:color w:val="177E89"/>
        </w:rPr>
        <w:t xml:space="preserve">	dez. 2006 – mar. 2013</w:t>
      </w:r>
    </w:p>
    <w:p>
      <w:pPr>
        <w:spacing w:after="55"/>
      </w:pPr>
      <w:r>
        <w:rPr>
          <w:i/>
          <w:iCs/>
          <w:color w:val="4B5563"/>
        </w:rPr>
        <w:t xml:space="preserve">Pituba Livraria (Vídeo Hobby)</w:t>
      </w:r>
    </w:p>
    <w:p>
      <w:pPr>
        <w:pStyle w:val="ListParagraph"/>
        <w:numPr>
          <w:ilvl w:val="0"/>
          <w:numId w:val="2"/>
        </w:numPr>
        <w:spacing w:after="35" w:line="250"/>
      </w:pPr>
      <w:r>
        <w:t xml:space="preserve">Experiência progressiva em atendimento, controle de estoque, compras e supervisão operacional.</w:t>
      </w:r>
    </w:p>
    <w:p>
      <w:pPr>
        <w:pStyle w:val="ListParagraph"/>
        <w:numPr>
          <w:ilvl w:val="0"/>
          <w:numId w:val="2"/>
        </w:numPr>
        <w:spacing w:after="35" w:line="250"/>
      </w:pPr>
      <w:r>
        <w:t xml:space="preserve">Relacionamento com clientes e fornecedores e suporte à organização das atividades da livraria.</w:t>
      </w:r>
    </w:p>
    <w:p>
      <w:pPr>
        <w:tabs>
          <w:tab w:val="right" w:pos="9026"/>
        </w:tabs>
        <w:spacing w:after="25" w:before="100"/>
      </w:pPr>
      <w:r>
        <w:rPr>
          <w:b/>
          <w:bCs/>
          <w:color w:val="17324D"/>
        </w:rPr>
        <w:t xml:space="preserve">Almoxarife I e comprador</w:t>
      </w:r>
      <w:r>
        <w:rPr>
          <w:b/>
          <w:bCs/>
          <w:color w:val="177E89"/>
        </w:rPr>
        <w:t xml:space="preserve">	jul. 2004 – mar. 2006</w:t>
      </w:r>
    </w:p>
    <w:p>
      <w:pPr>
        <w:spacing w:after="55"/>
      </w:pPr>
      <w:r>
        <w:rPr>
          <w:i/>
          <w:iCs/>
          <w:color w:val="4B5563"/>
        </w:rPr>
        <w:t xml:space="preserve">Hoje Empreendimentos Ltda.</w:t>
      </w:r>
    </w:p>
    <w:p>
      <w:pPr>
        <w:pStyle w:val="ListParagraph"/>
        <w:numPr>
          <w:ilvl w:val="0"/>
          <w:numId w:val="2"/>
        </w:numPr>
        <w:spacing w:after="35" w:line="250"/>
      </w:pPr>
      <w:r>
        <w:t xml:space="preserve">Atuação em controle de almoxarifado, compras e suporte ao abastecimento da operação.</w:t>
      </w:r>
    </w:p>
    <w:p>
      <w:pPr>
        <w:pStyle w:val="Heading1"/>
        <w:pBdr>
          <w:bottom w:val="single" w:color="177E89" w:sz="8" w:space="5"/>
        </w:pBdr>
        <w:spacing w:after="100" w:before="260"/>
      </w:pPr>
      <w:r>
        <w:t xml:space="preserve">FORMAÇÃO ACADÊMICA</w:t>
      </w:r>
    </w:p>
    <w:p>
      <w:pPr>
        <w:pStyle w:val="ListParagraph"/>
        <w:numPr>
          <w:ilvl w:val="0"/>
          <w:numId w:val="2"/>
        </w:numPr>
        <w:spacing w:after="35" w:line="245"/>
      </w:pPr>
      <w:r>
        <w:rPr>
          <w:b/>
          <w:bCs/>
        </w:rPr>
        <w:t xml:space="preserve">MBA em Contabilidade e Finanças</w:t>
      </w:r>
      <w:r>
        <w:t xml:space="preserve"> — Faculdade Focus | 2026</w:t>
      </w:r>
    </w:p>
    <w:p>
      <w:pPr>
        <w:pStyle w:val="ListParagraph"/>
        <w:numPr>
          <w:ilvl w:val="0"/>
          <w:numId w:val="2"/>
        </w:numPr>
        <w:spacing w:after="35" w:line="245"/>
      </w:pPr>
      <w:r>
        <w:rPr>
          <w:b/>
          <w:bCs/>
        </w:rPr>
        <w:t xml:space="preserve">Pós-graduação em Língua Inglesa</w:t>
      </w:r>
      <w:r>
        <w:t xml:space="preserve"> — Faculdade Descomplica | 2021</w:t>
      </w:r>
    </w:p>
    <w:p>
      <w:pPr>
        <w:pStyle w:val="ListParagraph"/>
        <w:numPr>
          <w:ilvl w:val="0"/>
          <w:numId w:val="2"/>
        </w:numPr>
        <w:spacing w:after="35" w:line="245"/>
      </w:pPr>
      <w:r>
        <w:rPr>
          <w:b/>
          <w:bCs/>
        </w:rPr>
        <w:t xml:space="preserve">Bacharelado em Letras</w:t>
      </w:r>
      <w:r>
        <w:t xml:space="preserve"> — Universidade Federal da Bahia | 2013</w:t>
      </w:r>
    </w:p>
    <w:p>
      <w:pPr>
        <w:pStyle w:val="ListParagraph"/>
        <w:numPr>
          <w:ilvl w:val="0"/>
          <w:numId w:val="2"/>
        </w:numPr>
        <w:spacing w:after="35" w:line="245"/>
      </w:pPr>
      <w:r>
        <w:rPr>
          <w:b/>
          <w:bCs/>
        </w:rPr>
        <w:t xml:space="preserve">Técnico em Contabilidade</w:t>
      </w:r>
      <w:r>
        <w:t xml:space="preserve"> — Educandário São Jerônimo | 1988</w:t>
      </w:r>
    </w:p>
    <w:p>
      <w:pPr>
        <w:pStyle w:val="Heading1"/>
        <w:pBdr>
          <w:bottom w:val="single" w:color="177E89" w:sz="8" w:space="5"/>
        </w:pBdr>
        <w:spacing w:after="100" w:before="260"/>
      </w:pPr>
      <w:r>
        <w:t xml:space="preserve">CURSOS E CERTIFICAÇÕES SELECIONADOS</w:t>
      </w:r>
    </w:p>
    <w:p>
      <w:pPr>
        <w:pStyle w:val="ListParagraph"/>
        <w:numPr>
          <w:ilvl w:val="0"/>
          <w:numId w:val="2"/>
        </w:numPr>
        <w:spacing w:after="35" w:line="245"/>
      </w:pPr>
      <w:r>
        <w:rPr>
          <w:b/>
          <w:bCs/>
        </w:rPr>
        <w:t xml:space="preserve">Construa Seu Primeiro App com IA</w:t>
      </w:r>
      <w:r>
        <w:t xml:space="preserve"> — Santander Open Academy | 2026 — cursando</w:t>
      </w:r>
    </w:p>
    <w:p>
      <w:pPr>
        <w:pStyle w:val="ListParagraph"/>
        <w:numPr>
          <w:ilvl w:val="0"/>
          <w:numId w:val="2"/>
        </w:numPr>
        <w:spacing w:after="35" w:line="245"/>
      </w:pPr>
      <w:r>
        <w:rPr>
          <w:b/>
          <w:bCs/>
        </w:rPr>
        <w:t xml:space="preserve">Excel com IA e Claude</w:t>
      </w:r>
      <w:r>
        <w:t xml:space="preserve"> — Santander Open Academy | 2026 | 29 horas</w:t>
      </w:r>
    </w:p>
    <w:p>
      <w:pPr>
        <w:pStyle w:val="ListParagraph"/>
        <w:numPr>
          <w:ilvl w:val="0"/>
          <w:numId w:val="2"/>
        </w:numPr>
        <w:spacing w:after="35" w:line="245"/>
      </w:pPr>
      <w:r>
        <w:rPr>
          <w:b/>
          <w:bCs/>
        </w:rPr>
        <w:t xml:space="preserve">Fundamentos do Power BI</w:t>
      </w:r>
      <w:r>
        <w:t xml:space="preserve"> — Fundação Bradesco | 2026 | 37 horas</w:t>
      </w:r>
    </w:p>
    <w:p>
      <w:pPr>
        <w:pStyle w:val="ListParagraph"/>
        <w:numPr>
          <w:ilvl w:val="0"/>
          <w:numId w:val="2"/>
        </w:numPr>
        <w:spacing w:after="35" w:line="245"/>
      </w:pPr>
      <w:r>
        <w:rPr>
          <w:b/>
          <w:bCs/>
        </w:rPr>
        <w:t xml:space="preserve">Introdução à Ciência de Dados</w:t>
      </w:r>
      <w:r>
        <w:t xml:space="preserve"> — Santander Open Academy | 2026 | 6 horas</w:t>
      </w:r>
    </w:p>
    <w:p>
      <w:pPr>
        <w:pStyle w:val="ListParagraph"/>
        <w:numPr>
          <w:ilvl w:val="0"/>
          <w:numId w:val="2"/>
        </w:numPr>
        <w:spacing w:after="35" w:line="245"/>
      </w:pPr>
      <w:r>
        <w:rPr>
          <w:b/>
          <w:bCs/>
        </w:rPr>
        <w:t xml:space="preserve">The Investor’s Path Method: Investment, Fundamentals and Risk Management</w:t>
      </w:r>
      <w:r>
        <w:t xml:space="preserve"> — Santander Open Academy | 2026 | 8 horas</w:t>
      </w:r>
    </w:p>
    <w:p>
      <w:pPr>
        <w:pStyle w:val="ListParagraph"/>
        <w:numPr>
          <w:ilvl w:val="0"/>
          <w:numId w:val="2"/>
        </w:numPr>
        <w:spacing w:after="35" w:line="245"/>
      </w:pPr>
      <w:r>
        <w:rPr>
          <w:b/>
          <w:bCs/>
        </w:rPr>
        <w:t xml:space="preserve">The Trader Path: Analysis and Risk Management</w:t>
      </w:r>
      <w:r>
        <w:t xml:space="preserve"> — Santander Open Academy | 2026 | 8 horas</w:t>
      </w:r>
    </w:p>
    <w:p>
      <w:pPr>
        <w:pStyle w:val="ListParagraph"/>
        <w:numPr>
          <w:ilvl w:val="0"/>
          <w:numId w:val="2"/>
        </w:numPr>
        <w:spacing w:after="35" w:line="245"/>
      </w:pPr>
      <w:r>
        <w:rPr>
          <w:b/>
          <w:bCs/>
        </w:rPr>
        <w:t xml:space="preserve">Marketing Digital e Redes Sociais</w:t>
      </w:r>
      <w:r>
        <w:t xml:space="preserve"> — Sebrae | 2026 | 7 horas</w:t>
      </w:r>
    </w:p>
    <w:p>
      <w:pPr>
        <w:pStyle w:val="ListParagraph"/>
        <w:numPr>
          <w:ilvl w:val="0"/>
          <w:numId w:val="2"/>
        </w:numPr>
        <w:spacing w:after="35" w:line="245"/>
      </w:pPr>
      <w:r>
        <w:rPr>
          <w:b/>
          <w:bCs/>
        </w:rPr>
        <w:t xml:space="preserve">Marketing Digital: Estratégias e Práticas para Conquistar Novos Clientes</w:t>
      </w:r>
      <w:r>
        <w:t xml:space="preserve"> — Sebrae | 2026 | 8 horas</w:t>
      </w:r>
    </w:p>
    <w:p>
      <w:pPr>
        <w:pStyle w:val="ListParagraph"/>
        <w:numPr>
          <w:ilvl w:val="0"/>
          <w:numId w:val="2"/>
        </w:numPr>
        <w:spacing w:after="35" w:line="245"/>
      </w:pPr>
      <w:r>
        <w:rPr>
          <w:b/>
          <w:bCs/>
        </w:rPr>
        <w:t xml:space="preserve">Marketing Digital para sua Empresa: Primeiros Passos</w:t>
      </w:r>
      <w:r>
        <w:t xml:space="preserve"> — Sebrae | 2026 | 9 horas</w:t>
      </w:r>
    </w:p>
    <w:p>
      <w:pPr>
        <w:pStyle w:val="ListParagraph"/>
        <w:numPr>
          <w:ilvl w:val="0"/>
          <w:numId w:val="2"/>
        </w:numPr>
        <w:spacing w:after="35" w:line="245"/>
      </w:pPr>
      <w:r>
        <w:rPr>
          <w:b/>
          <w:bCs/>
        </w:rPr>
        <w:t xml:space="preserve">Contabilidade Empresarial</w:t>
      </w:r>
      <w:r>
        <w:t xml:space="preserve"> — Fundação Bradesco | 2026 | 10 horas</w:t>
      </w:r>
    </w:p>
    <w:p>
      <w:pPr>
        <w:pStyle w:val="ListParagraph"/>
        <w:numPr>
          <w:ilvl w:val="0"/>
          <w:numId w:val="2"/>
        </w:numPr>
        <w:spacing w:after="35" w:line="245"/>
      </w:pPr>
      <w:r>
        <w:rPr>
          <w:b/>
          <w:bCs/>
        </w:rPr>
        <w:t xml:space="preserve">Conceitos e Fundamentos do Empreendedorismo</w:t>
      </w:r>
      <w:r>
        <w:t xml:space="preserve"> — FGV | 2025 | 8 horas</w:t>
      </w:r>
    </w:p>
    <w:p>
      <w:pPr>
        <w:pStyle w:val="ListParagraph"/>
        <w:numPr>
          <w:ilvl w:val="0"/>
          <w:numId w:val="2"/>
        </w:numPr>
        <w:spacing w:after="35" w:line="245"/>
      </w:pPr>
      <w:r>
        <w:rPr>
          <w:b/>
          <w:bCs/>
        </w:rPr>
        <w:t xml:space="preserve">Gestão de Finanças Pessoais</w:t>
      </w:r>
      <w:r>
        <w:t xml:space="preserve"> — ENAP | 2025 | 20 horas</w:t>
      </w:r>
    </w:p>
    <w:p>
      <w:pPr>
        <w:pStyle w:val="ListParagraph"/>
        <w:numPr>
          <w:ilvl w:val="0"/>
          <w:numId w:val="2"/>
        </w:numPr>
        <w:spacing w:after="35" w:line="245"/>
      </w:pPr>
      <w:r>
        <w:rPr>
          <w:b/>
          <w:bCs/>
        </w:rPr>
        <w:t xml:space="preserve">Jornada de Formação de Assessores XP</w:t>
      </w:r>
      <w:r>
        <w:t xml:space="preserve"> — XPE | 2023 | 100 horas</w:t>
      </w:r>
    </w:p>
    <w:p>
      <w:pPr>
        <w:pStyle w:val="ListParagraph"/>
        <w:numPr>
          <w:ilvl w:val="0"/>
          <w:numId w:val="2"/>
        </w:numPr>
        <w:spacing w:after="35" w:line="245"/>
      </w:pPr>
      <w:r>
        <w:rPr>
          <w:b/>
          <w:bCs/>
        </w:rPr>
        <w:t xml:space="preserve">Empreendedorismo para o Mercado Financeiro</w:t>
      </w:r>
      <w:r>
        <w:t xml:space="preserve"> — FGV | 2023 | 8 horas</w:t>
      </w:r>
    </w:p>
    <w:p>
      <w:pPr>
        <w:pStyle w:val="ListParagraph"/>
        <w:numPr>
          <w:ilvl w:val="0"/>
          <w:numId w:val="2"/>
        </w:numPr>
        <w:spacing w:after="35" w:line="245"/>
      </w:pPr>
      <w:r>
        <w:rPr>
          <w:b/>
          <w:bCs/>
        </w:rPr>
        <w:t xml:space="preserve">Como Fazer Investimentos 1 e 2</w:t>
      </w:r>
      <w:r>
        <w:t xml:space="preserve"> — FGV | 2023 | 20 horas</w:t>
      </w:r>
    </w:p>
    <w:p>
      <w:pPr>
        <w:pStyle w:val="ListParagraph"/>
        <w:numPr>
          <w:ilvl w:val="0"/>
          <w:numId w:val="2"/>
        </w:numPr>
        <w:spacing w:after="35" w:line="245"/>
      </w:pPr>
      <w:r>
        <w:rPr>
          <w:b/>
          <w:bCs/>
        </w:rPr>
        <w:t xml:space="preserve">Gestão Financeira</w:t>
      </w:r>
      <w:r>
        <w:t xml:space="preserve"> — Sebrae | 2023 | 3 horas</w:t>
      </w:r>
    </w:p>
    <w:p>
      <w:pPr>
        <w:pStyle w:val="ListParagraph"/>
        <w:numPr>
          <w:ilvl w:val="0"/>
          <w:numId w:val="2"/>
        </w:numPr>
        <w:spacing w:after="35" w:line="245"/>
      </w:pPr>
      <w:r>
        <w:rPr>
          <w:b/>
          <w:bCs/>
        </w:rPr>
        <w:t xml:space="preserve">Empreendedorismo e Inovação</w:t>
      </w:r>
      <w:r>
        <w:t xml:space="preserve"> — Fundação Bradesco | 2021 | 12 horas</w:t>
      </w:r>
    </w:p>
    <w:p>
      <w:pPr>
        <w:pStyle w:val="ListParagraph"/>
        <w:numPr>
          <w:ilvl w:val="0"/>
          <w:numId w:val="2"/>
        </w:numPr>
        <w:spacing w:after="35" w:line="245"/>
      </w:pPr>
      <w:r>
        <w:rPr>
          <w:b/>
          <w:bCs/>
        </w:rPr>
        <w:t xml:space="preserve">Introdução à Gestão de Projetos</w:t>
      </w:r>
      <w:r>
        <w:t xml:space="preserve"> — Fundação Bradesco | 2021 | 10 horas</w:t>
      </w:r>
    </w:p>
    <w:p>
      <w:pPr>
        <w:pStyle w:val="ListParagraph"/>
        <w:numPr>
          <w:ilvl w:val="0"/>
          <w:numId w:val="2"/>
        </w:numPr>
        <w:spacing w:after="35" w:line="245"/>
      </w:pPr>
      <w:r>
        <w:rPr>
          <w:b/>
          <w:bCs/>
        </w:rPr>
        <w:t xml:space="preserve">Planejamento Estratégico para Empreendedores</w:t>
      </w:r>
      <w:r>
        <w:t xml:space="preserve"> — Sebrae | 2019 | 3 horas</w:t>
      </w:r>
    </w:p>
    <w:p>
      <w:pPr>
        <w:pStyle w:val="ListParagraph"/>
        <w:numPr>
          <w:ilvl w:val="0"/>
          <w:numId w:val="2"/>
        </w:numPr>
        <w:spacing w:after="35" w:line="245"/>
      </w:pPr>
      <w:r>
        <w:rPr>
          <w:b/>
          <w:bCs/>
        </w:rPr>
        <w:t xml:space="preserve">Excel</w:t>
      </w:r>
      <w:r>
        <w:t xml:space="preserve"> — Faculdade DeVry/Rui Barbosa | 2015 | 60 horas</w:t>
      </w:r>
    </w:p>
    <w:p>
      <w:pPr>
        <w:pStyle w:val="ListParagraph"/>
        <w:numPr>
          <w:ilvl w:val="0"/>
          <w:numId w:val="2"/>
        </w:numPr>
        <w:spacing w:after="35" w:line="245"/>
      </w:pPr>
      <w:r>
        <w:rPr>
          <w:b/>
          <w:bCs/>
        </w:rPr>
        <w:t xml:space="preserve">Inglês Intensivo</w:t>
      </w:r>
      <w:r>
        <w:t xml:space="preserve"> — Associação Cultural Brasil–Estados Unidos (ACBEU) | 2007–2008</w:t>
      </w:r>
    </w:p>
    <w:p>
      <w:pPr>
        <w:pStyle w:val="Heading1"/>
        <w:pBdr>
          <w:bottom w:val="single" w:color="177E89" w:sz="8" w:space="5"/>
        </w:pBdr>
        <w:spacing w:after="100" w:before="260"/>
      </w:pPr>
      <w:r>
        <w:t xml:space="preserve">INFORMAÇÕES ADICIONAIS</w:t>
      </w:r>
    </w:p>
    <w:p>
      <w:pPr>
        <w:spacing w:after="90" w:line="280"/>
      </w:pPr>
      <w:r>
        <w:t xml:space="preserve">Perfil orientado a aprendizado contínuo, responsabilidade, iniciativa, adaptabilidade e assimilação de novas tarefas. Disponibilidade para novos desafios e para contribuir com o crescimento qualitativo e quantitativo de organizações e projetos.</w:t>
      </w:r>
    </w:p>
    <w:sectPr>
      <w:headerReference w:type="default" r:id="rId6"/>
      <w:footerReference w:type="default" r:id="rId7"/>
      <w:pgSz w:w="12240" w:h="15840" w:orient="portrait"/>
      <w:pgMar w:top="720" w:right="1080" w:bottom="720" w:left="1080" w:header="360" w:footer="36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2E8" w:sz="4" w:space="4"/>
      </w:pBdr>
      <w:tabs>
        <w:tab w:val="right" w:pos="9026"/>
      </w:tabs>
    </w:pPr>
    <w:r>
      <w:rPr>
        <w:color w:val="4B5563"/>
        <w:sz w:val="16"/>
        <w:szCs w:val="16"/>
      </w:rPr>
      <w:t xml:space="preserve">Deodato Leão</w:t>
    </w:r>
    <w:r>
      <w:rPr>
        <w:color w:val="4B5563"/>
        <w:sz w:val="16"/>
        <w:szCs w:val="16"/>
      </w:rPr>
      <w:t xml:space="preserve">	Página </w:t>
    </w:r>
    <w:r>
      <w:rPr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b/>
        <w:bCs/>
        <w:color w:val="177E89"/>
        <w:sz w:val="16"/>
        <w:szCs w:val="16"/>
      </w:rPr>
      <w:t xml:space="preserve">CURRÍCULO EXECUTIVO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43442"/>
        <w:sz w:val="20"/>
        <w:szCs w:val="20"/>
      </w:rPr>
    </w:rPrDefault>
    <w:pPrDefault>
      <w:pPr>
        <w:spacing w:line="260"/>
      </w:pPr>
    </w:pPrDefault>
  </w:docDefaults>
  <w:style w:type="paragraph" w:styleId="Normal" w:default="1">
    <w:name w:val="Normal"/>
    <w:qFormat/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70"/>
      <w:outlineLvl w:val="0"/>
    </w:pPr>
    <w:rPr>
      <w:rFonts w:ascii="Arial" w:cs="Arial" w:eastAsia="Arial" w:hAnsi="Arial"/>
      <w:b/>
      <w:bCs/>
      <w:color w:val="17324D"/>
      <w:sz w:val="38"/>
      <w:szCs w:val="38"/>
    </w:rPr>
  </w:style>
  <w:style w:type="paragraph" w:styleId="Subtitle">
    <w:name w:val="Subtitle"/>
    <w:basedOn w:val="Normal"/>
    <w:next w:val="Normal"/>
    <w:qFormat/>
    <w:pPr>
      <w:spacing w:after="100"/>
    </w:pPr>
    <w:rPr>
      <w:rFonts w:ascii="Arial" w:cs="Arial" w:eastAsia="Arial" w:hAnsi="Arial"/>
      <w:b/>
      <w:bCs/>
      <w:color w:val="177E89"/>
      <w:sz w:val="22"/>
      <w:szCs w:val="22"/>
    </w:rPr>
  </w:style>
  <w:style w:type="paragraph" w:styleId="Heading1">
    <w:name w:val="Heading 1"/>
    <w:basedOn w:val="Normal"/>
    <w:next w:val="Normal"/>
    <w:qFormat/>
    <w:pPr>
      <w:spacing w:after="100" w:before="260"/>
      <w:outlineLvl w:val="0"/>
    </w:pPr>
    <w:rPr>
      <w:rFonts w:ascii="Arial" w:cs="Arial" w:eastAsia="Arial" w:hAnsi="Arial"/>
      <w:b/>
      <w:bCs/>
      <w:color w:val="17324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Executivo — Deodato Leão</dc:title>
  <dc:creator>OpenAI</dc:creator>
  <dc:description>Currículo executivo ATS friendly para apresentação a investidores e ao Sebrae</dc:description>
  <cp:lastModifiedBy>Un-named</cp:lastModifiedBy>
  <cp:revision>1</cp:revision>
  <dcterms:created xsi:type="dcterms:W3CDTF">2026-10-01T12:52:54.813Z</dcterms:created>
  <dcterms:modified xsi:type="dcterms:W3CDTF">2026-10-01T12:52:54.814Z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