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7630647"/>
        <w:docPartObj>
          <w:docPartGallery w:val="Cover Pages"/>
          <w:docPartUnique/>
        </w:docPartObj>
      </w:sdtPr>
      <w:sdtEndPr>
        <w:rPr>
          <w:lang w:val="en-ZA"/>
        </w:rPr>
      </w:sdtEndPr>
      <w:sdtContent>
        <w:p w14:paraId="1179C4D7" w14:textId="54C8F113" w:rsidR="005702D7" w:rsidRDefault="005702D7">
          <w:r>
            <w:rPr>
              <w:noProof/>
            </w:rPr>
            <mc:AlternateContent>
              <mc:Choice Requires="wps">
                <w:drawing>
                  <wp:anchor distT="0" distB="0" distL="114300" distR="114300" simplePos="0" relativeHeight="251658240" behindDoc="0" locked="0" layoutInCell="1" allowOverlap="1" wp14:anchorId="025A29A3" wp14:editId="57FC0983">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a:extLst xmlns:a="http://schemas.openxmlformats.org/drawingml/2006/main">
                        <a:ext uri="{FF2B5EF4-FFF2-40B4-BE49-F238E27FC236}">
                          <a16:creationId xmlns:a16="http://schemas.microsoft.com/office/drawing/2014/main" id="{234E9F24-0651-40B4-82F3-F39E43EAA1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0905ECB6" w14:textId="675F7F4B" w:rsidR="005702D7" w:rsidRDefault="00D81196">
                                    <w:pPr>
                                      <w:pStyle w:val="Title"/>
                                      <w:jc w:val="right"/>
                                      <w:rPr>
                                        <w:caps/>
                                        <w:color w:val="FFFFFF" w:themeColor="background1"/>
                                        <w:sz w:val="80"/>
                                        <w:szCs w:val="80"/>
                                      </w:rPr>
                                    </w:pPr>
                                    <w:r>
                                      <w:rPr>
                                        <w:caps/>
                                        <w:color w:val="FFFFFF" w:themeColor="background1"/>
                                        <w:sz w:val="80"/>
                                        <w:szCs w:val="80"/>
                                      </w:rPr>
                                      <w:t>COS 214 Practical Assignment 3</w:t>
                                    </w:r>
                                  </w:p>
                                </w:sdtContent>
                              </w:sdt>
                              <w:p w14:paraId="4356C3D4" w14:textId="77777777" w:rsidR="005702D7" w:rsidRDefault="005702D7">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72A38151" w14:textId="7059CE61" w:rsidR="005702D7" w:rsidRDefault="00D81196">
                                    <w:pPr>
                                      <w:spacing w:before="240"/>
                                      <w:ind w:left="1008"/>
                                      <w:jc w:val="right"/>
                                      <w:rPr>
                                        <w:color w:val="FFFFFF" w:themeColor="background1"/>
                                      </w:rPr>
                                    </w:pPr>
                                    <w:r>
                                      <w:rPr>
                                        <w:color w:val="FFFFFF" w:themeColor="background1"/>
                                        <w:sz w:val="21"/>
                                        <w:szCs w:val="21"/>
                                      </w:rPr>
                                      <w:t>Danel Steyn, Deon Steenkamp and Logan van der Merwe</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25A29A3"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0905ECB6" w14:textId="675F7F4B" w:rsidR="005702D7" w:rsidRDefault="00D81196">
                              <w:pPr>
                                <w:pStyle w:val="Title"/>
                                <w:jc w:val="right"/>
                                <w:rPr>
                                  <w:caps/>
                                  <w:color w:val="FFFFFF" w:themeColor="background1"/>
                                  <w:sz w:val="80"/>
                                  <w:szCs w:val="80"/>
                                </w:rPr>
                              </w:pPr>
                              <w:r>
                                <w:rPr>
                                  <w:caps/>
                                  <w:color w:val="FFFFFF" w:themeColor="background1"/>
                                  <w:sz w:val="80"/>
                                  <w:szCs w:val="80"/>
                                </w:rPr>
                                <w:t>COS 214 Practical Assignment 3</w:t>
                              </w:r>
                            </w:p>
                          </w:sdtContent>
                        </w:sdt>
                        <w:p w14:paraId="4356C3D4" w14:textId="77777777" w:rsidR="005702D7" w:rsidRDefault="005702D7">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72A38151" w14:textId="7059CE61" w:rsidR="005702D7" w:rsidRDefault="00D81196">
                              <w:pPr>
                                <w:spacing w:before="240"/>
                                <w:ind w:left="1008"/>
                                <w:jc w:val="right"/>
                                <w:rPr>
                                  <w:color w:val="FFFFFF" w:themeColor="background1"/>
                                </w:rPr>
                              </w:pPr>
                              <w:r>
                                <w:rPr>
                                  <w:color w:val="FFFFFF" w:themeColor="background1"/>
                                  <w:sz w:val="21"/>
                                  <w:szCs w:val="21"/>
                                </w:rPr>
                                <w:t>Danel Steyn, Deon Steenkamp and Logan van der Merwe</w:t>
                              </w:r>
                            </w:p>
                          </w:sdtContent>
                        </w:sdt>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7B05C260" wp14:editId="26FEE146">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a:extLst xmlns:a="http://schemas.openxmlformats.org/drawingml/2006/main">
                        <a:ext uri="{FF2B5EF4-FFF2-40B4-BE49-F238E27FC236}">
                          <a16:creationId xmlns:a16="http://schemas.microsoft.com/office/drawing/2014/main" id="{E7C5FD3A-9B9F-45D3-9BFB-2687BF2A19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23A90E2C" w14:textId="3C221102" w:rsidR="005702D7" w:rsidRDefault="00D81196">
                                    <w:pPr>
                                      <w:pStyle w:val="Subtitle"/>
                                      <w:rPr>
                                        <w:rFonts w:cstheme="minorBidi"/>
                                        <w:color w:val="FFFFFF" w:themeColor="background1"/>
                                      </w:rPr>
                                    </w:pPr>
                                    <w:r>
                                      <w:rPr>
                                        <w:rFonts w:cstheme="minorBidi"/>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B05C260" id="Rectangle 268"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23A90E2C" w14:textId="3C221102" w:rsidR="005702D7" w:rsidRDefault="00D81196">
                              <w:pPr>
                                <w:pStyle w:val="Subtitle"/>
                                <w:rPr>
                                  <w:rFonts w:cstheme="minorBidi"/>
                                  <w:color w:val="FFFFFF" w:themeColor="background1"/>
                                </w:rPr>
                              </w:pPr>
                              <w:r>
                                <w:rPr>
                                  <w:rFonts w:cstheme="minorBidi"/>
                                  <w:color w:val="FFFFFF" w:themeColor="background1"/>
                                </w:rPr>
                                <w:t xml:space="preserve">     </w:t>
                              </w:r>
                            </w:p>
                          </w:sdtContent>
                        </w:sdt>
                      </w:txbxContent>
                    </v:textbox>
                    <w10:wrap anchorx="page" anchory="page"/>
                  </v:rect>
                </w:pict>
              </mc:Fallback>
            </mc:AlternateContent>
          </w:r>
        </w:p>
        <w:p w14:paraId="078131A5" w14:textId="77777777" w:rsidR="005702D7" w:rsidRDefault="005702D7"/>
        <w:p w14:paraId="637A4C04" w14:textId="467B2604" w:rsidR="005702D7" w:rsidRDefault="005702D7">
          <w:pPr>
            <w:rPr>
              <w:lang w:val="en-ZA"/>
            </w:rPr>
          </w:pPr>
          <w:r>
            <w:rPr>
              <w:lang w:val="en-ZA"/>
            </w:rPr>
            <w:br w:type="page"/>
          </w:r>
        </w:p>
      </w:sdtContent>
    </w:sdt>
    <w:sdt>
      <w:sdtPr>
        <w:rPr>
          <w:rFonts w:asciiTheme="minorHAnsi" w:eastAsiaTheme="minorEastAsia" w:hAnsiTheme="minorHAnsi" w:cstheme="minorBidi"/>
          <w:color w:val="auto"/>
          <w:kern w:val="2"/>
          <w:sz w:val="24"/>
          <w:szCs w:val="24"/>
          <w:lang w:val="en-GB"/>
          <w14:ligatures w14:val="standardContextual"/>
        </w:rPr>
        <w:id w:val="-948702740"/>
        <w:docPartObj>
          <w:docPartGallery w:val="Table of Contents"/>
          <w:docPartUnique/>
        </w:docPartObj>
      </w:sdtPr>
      <w:sdtEndPr>
        <w:rPr>
          <w:b/>
          <w:bCs/>
          <w:noProof/>
        </w:rPr>
      </w:sdtEndPr>
      <w:sdtContent>
        <w:p w14:paraId="5430CC13" w14:textId="31D56CC3" w:rsidR="00D81196" w:rsidRDefault="00D81196">
          <w:pPr>
            <w:pStyle w:val="TOCHeading"/>
          </w:pPr>
          <w:r>
            <w:t>Contents</w:t>
          </w:r>
        </w:p>
        <w:p w14:paraId="295C0CD8" w14:textId="204FDBC0" w:rsidR="00FD4378" w:rsidRDefault="00D81196" w:rsidP="549D74B5">
          <w:pPr>
            <w:pStyle w:val="TOC1"/>
            <w:tabs>
              <w:tab w:val="right" w:leader="dot" w:pos="9015"/>
            </w:tabs>
          </w:pPr>
          <w:r>
            <w:fldChar w:fldCharType="begin"/>
          </w:r>
          <w:r>
            <w:instrText>TOC \o "1-3" \z \u \h</w:instrText>
          </w:r>
          <w:r>
            <w:fldChar w:fldCharType="separate"/>
          </w:r>
          <w:hyperlink w:anchor="_Toc1839066183" w:history="1">
            <w:r w:rsidR="549D74B5">
              <w:t>Table of Figures</w:t>
            </w:r>
            <w:r>
              <w:tab/>
            </w:r>
            <w:r>
              <w:fldChar w:fldCharType="begin"/>
            </w:r>
            <w:r>
              <w:instrText>PAGEREF _Toc1839066183 \h</w:instrText>
            </w:r>
            <w:r>
              <w:fldChar w:fldCharType="separate"/>
            </w:r>
            <w:r w:rsidR="549D74B5">
              <w:t>2</w:t>
            </w:r>
            <w:r>
              <w:fldChar w:fldCharType="end"/>
            </w:r>
          </w:hyperlink>
        </w:p>
        <w:p w14:paraId="4B6583C0" w14:textId="51E7CA32" w:rsidR="00FD4378" w:rsidRDefault="00FD4378" w:rsidP="549D74B5">
          <w:pPr>
            <w:pStyle w:val="TOC1"/>
            <w:tabs>
              <w:tab w:val="right" w:leader="dot" w:pos="9015"/>
            </w:tabs>
          </w:pPr>
          <w:hyperlink w:anchor="_Toc1882270769" w:history="1">
            <w:r w:rsidR="549D74B5">
              <w:t>Task 1</w:t>
            </w:r>
            <w:r>
              <w:tab/>
            </w:r>
            <w:r>
              <w:fldChar w:fldCharType="begin"/>
            </w:r>
            <w:r>
              <w:instrText>PAGEREF _Toc1882270769 \h</w:instrText>
            </w:r>
            <w:r>
              <w:fldChar w:fldCharType="separate"/>
            </w:r>
            <w:r w:rsidR="549D74B5">
              <w:t>3</w:t>
            </w:r>
            <w:r>
              <w:fldChar w:fldCharType="end"/>
            </w:r>
          </w:hyperlink>
        </w:p>
        <w:p w14:paraId="107C28F5" w14:textId="0C71C06E" w:rsidR="00FD4378" w:rsidRDefault="00FD4378" w:rsidP="549D74B5">
          <w:pPr>
            <w:pStyle w:val="TOC2"/>
            <w:tabs>
              <w:tab w:val="right" w:leader="dot" w:pos="9015"/>
            </w:tabs>
          </w:pPr>
          <w:hyperlink w:anchor="_Toc168072867" w:history="1">
            <w:r w:rsidR="549D74B5">
              <w:t>Task 1.1: Event concept</w:t>
            </w:r>
            <w:r>
              <w:tab/>
            </w:r>
            <w:r>
              <w:fldChar w:fldCharType="begin"/>
            </w:r>
            <w:r>
              <w:instrText>PAGEREF _Toc168072867 \h</w:instrText>
            </w:r>
            <w:r>
              <w:fldChar w:fldCharType="separate"/>
            </w:r>
            <w:r w:rsidR="549D74B5">
              <w:t>4</w:t>
            </w:r>
            <w:r>
              <w:fldChar w:fldCharType="end"/>
            </w:r>
          </w:hyperlink>
        </w:p>
        <w:p w14:paraId="063BE812" w14:textId="267432DB" w:rsidR="00FD4378" w:rsidRDefault="00FD4378" w:rsidP="549D74B5">
          <w:pPr>
            <w:pStyle w:val="TOC2"/>
            <w:tabs>
              <w:tab w:val="right" w:leader="dot" w:pos="9015"/>
            </w:tabs>
          </w:pPr>
          <w:hyperlink w:anchor="_Toc801574967" w:history="1">
            <w:r w:rsidR="549D74B5">
              <w:t>Task1.2 Identify the GoF participants of both Observer and Composite in your design</w:t>
            </w:r>
            <w:r>
              <w:tab/>
            </w:r>
            <w:r>
              <w:fldChar w:fldCharType="begin"/>
            </w:r>
            <w:r>
              <w:instrText>PAGEREF _Toc801574967 \h</w:instrText>
            </w:r>
            <w:r>
              <w:fldChar w:fldCharType="separate"/>
            </w:r>
            <w:r w:rsidR="549D74B5">
              <w:t>5</w:t>
            </w:r>
            <w:r>
              <w:fldChar w:fldCharType="end"/>
            </w:r>
          </w:hyperlink>
        </w:p>
        <w:p w14:paraId="43429C55" w14:textId="3767112A" w:rsidR="00FD4378" w:rsidRDefault="00FD4378" w:rsidP="549D74B5">
          <w:pPr>
            <w:pStyle w:val="TOC2"/>
            <w:tabs>
              <w:tab w:val="right" w:leader="dot" w:pos="9015"/>
            </w:tabs>
          </w:pPr>
          <w:hyperlink w:anchor="_Toc1257152171" w:history="1">
            <w:r w:rsidR="549D74B5">
              <w:t>Task 1.3  UML class diagram</w:t>
            </w:r>
            <w:r>
              <w:tab/>
            </w:r>
            <w:r>
              <w:fldChar w:fldCharType="begin"/>
            </w:r>
            <w:r>
              <w:instrText>PAGEREF _Toc1257152171 \h</w:instrText>
            </w:r>
            <w:r>
              <w:fldChar w:fldCharType="separate"/>
            </w:r>
            <w:r w:rsidR="549D74B5">
              <w:t>6</w:t>
            </w:r>
            <w:r>
              <w:fldChar w:fldCharType="end"/>
            </w:r>
          </w:hyperlink>
        </w:p>
        <w:p w14:paraId="6D743FA5" w14:textId="6430E80D" w:rsidR="00FD4378" w:rsidRDefault="00FD4378" w:rsidP="549D74B5">
          <w:pPr>
            <w:pStyle w:val="TOC2"/>
            <w:tabs>
              <w:tab w:val="right" w:leader="dot" w:pos="9015"/>
            </w:tabs>
          </w:pPr>
          <w:hyperlink w:anchor="_Toc1889153852" w:history="1">
            <w:r w:rsidR="549D74B5">
              <w:t>Task 1.4</w:t>
            </w:r>
            <w:r>
              <w:tab/>
            </w:r>
            <w:r>
              <w:fldChar w:fldCharType="begin"/>
            </w:r>
            <w:r>
              <w:instrText>PAGEREF _Toc1889153852 \h</w:instrText>
            </w:r>
            <w:r>
              <w:fldChar w:fldCharType="separate"/>
            </w:r>
            <w:r w:rsidR="549D74B5">
              <w:t>6</w:t>
            </w:r>
            <w:r>
              <w:fldChar w:fldCharType="end"/>
            </w:r>
          </w:hyperlink>
        </w:p>
        <w:p w14:paraId="1FBA83D2" w14:textId="4278FCBF" w:rsidR="00FD4378" w:rsidRDefault="00FD4378" w:rsidP="549D74B5">
          <w:pPr>
            <w:pStyle w:val="TOC3"/>
            <w:tabs>
              <w:tab w:val="right" w:leader="dot" w:pos="9015"/>
            </w:tabs>
          </w:pPr>
          <w:hyperlink w:anchor="_Toc643974770" w:history="1">
            <w:r w:rsidR="549D74B5">
              <w:t>a) Why your Composite is a genuine part-whole tree?</w:t>
            </w:r>
            <w:r>
              <w:tab/>
            </w:r>
            <w:r>
              <w:fldChar w:fldCharType="begin"/>
            </w:r>
            <w:r>
              <w:instrText>PAGEREF _Toc643974770 \h</w:instrText>
            </w:r>
            <w:r>
              <w:fldChar w:fldCharType="separate"/>
            </w:r>
            <w:r w:rsidR="549D74B5">
              <w:t>7</w:t>
            </w:r>
            <w:r>
              <w:fldChar w:fldCharType="end"/>
            </w:r>
          </w:hyperlink>
        </w:p>
        <w:p w14:paraId="515FD1E6" w14:textId="3F85E6F1" w:rsidR="00FD4378" w:rsidRDefault="00FD4378" w:rsidP="549D74B5">
          <w:pPr>
            <w:pStyle w:val="TOC3"/>
            <w:tabs>
              <w:tab w:val="right" w:leader="dot" w:pos="9015"/>
            </w:tabs>
          </w:pPr>
          <w:hyperlink w:anchor="_Toc220900813" w:history="1">
            <w:r w:rsidR="549D74B5">
              <w:t>(b) Why Observer is required rather than direct hard-coded calls?</w:t>
            </w:r>
            <w:r>
              <w:tab/>
            </w:r>
            <w:r>
              <w:fldChar w:fldCharType="begin"/>
            </w:r>
            <w:r>
              <w:instrText>PAGEREF _Toc220900813 \h</w:instrText>
            </w:r>
            <w:r>
              <w:fldChar w:fldCharType="separate"/>
            </w:r>
            <w:r w:rsidR="549D74B5">
              <w:t>7</w:t>
            </w:r>
            <w:r>
              <w:fldChar w:fldCharType="end"/>
            </w:r>
          </w:hyperlink>
        </w:p>
        <w:p w14:paraId="640450C0" w14:textId="4076B930" w:rsidR="00FD4378" w:rsidRDefault="00FD4378" w:rsidP="549D74B5">
          <w:pPr>
            <w:pStyle w:val="TOC3"/>
            <w:tabs>
              <w:tab w:val="right" w:leader="dot" w:pos="9015"/>
            </w:tabs>
          </w:pPr>
          <w:hyperlink w:anchor="_Toc2035941854" w:history="1">
            <w:r w:rsidR="549D74B5">
              <w:t>(d) Who owns or does not own observer references</w:t>
            </w:r>
            <w:r>
              <w:tab/>
            </w:r>
            <w:r>
              <w:fldChar w:fldCharType="begin"/>
            </w:r>
            <w:r>
              <w:instrText>PAGEREF _Toc2035941854 \h</w:instrText>
            </w:r>
            <w:r>
              <w:fldChar w:fldCharType="separate"/>
            </w:r>
            <w:r w:rsidR="549D74B5">
              <w:t>7</w:t>
            </w:r>
            <w:r>
              <w:fldChar w:fldCharType="end"/>
            </w:r>
          </w:hyperlink>
        </w:p>
        <w:p w14:paraId="149ABAAE" w14:textId="3C5AF7BA" w:rsidR="00FD4378" w:rsidRDefault="00FD4378" w:rsidP="549D74B5">
          <w:pPr>
            <w:pStyle w:val="TOC3"/>
            <w:tabs>
              <w:tab w:val="right" w:leader="dot" w:pos="9015"/>
            </w:tabs>
          </w:pPr>
          <w:hyperlink w:anchor="_Toc1678704185" w:history="1">
            <w:r w:rsidR="549D74B5">
              <w:t>(e) Why EventGroup being both Subject and Observer is not a misuse of either pattern</w:t>
            </w:r>
            <w:r>
              <w:tab/>
            </w:r>
            <w:r>
              <w:fldChar w:fldCharType="begin"/>
            </w:r>
            <w:r>
              <w:instrText>PAGEREF _Toc1678704185 \h</w:instrText>
            </w:r>
            <w:r>
              <w:fldChar w:fldCharType="separate"/>
            </w:r>
            <w:r w:rsidR="549D74B5">
              <w:t>7</w:t>
            </w:r>
            <w:r>
              <w:fldChar w:fldCharType="end"/>
            </w:r>
          </w:hyperlink>
        </w:p>
        <w:p w14:paraId="0EF87264" w14:textId="405DE4F7" w:rsidR="00FD4378" w:rsidRDefault="00FD4378" w:rsidP="549D74B5">
          <w:pPr>
            <w:pStyle w:val="TOC1"/>
            <w:tabs>
              <w:tab w:val="right" w:leader="dot" w:pos="9015"/>
            </w:tabs>
          </w:pPr>
          <w:hyperlink w:anchor="_Toc862581528" w:history="1">
            <w:r w:rsidR="549D74B5">
              <w:t>Task 2</w:t>
            </w:r>
            <w:r>
              <w:tab/>
            </w:r>
            <w:r>
              <w:fldChar w:fldCharType="begin"/>
            </w:r>
            <w:r>
              <w:instrText>PAGEREF _Toc862581528 \h</w:instrText>
            </w:r>
            <w:r>
              <w:fldChar w:fldCharType="separate"/>
            </w:r>
            <w:r w:rsidR="549D74B5">
              <w:t>8</w:t>
            </w:r>
            <w:r>
              <w:fldChar w:fldCharType="end"/>
            </w:r>
          </w:hyperlink>
        </w:p>
        <w:p w14:paraId="6C491D40" w14:textId="1566A086" w:rsidR="00FD4378" w:rsidRDefault="00FD4378" w:rsidP="549D74B5">
          <w:pPr>
            <w:pStyle w:val="TOC2"/>
            <w:tabs>
              <w:tab w:val="right" w:leader="dot" w:pos="9015"/>
            </w:tabs>
          </w:pPr>
          <w:hyperlink w:anchor="_Toc1259193885" w:history="1">
            <w:r w:rsidR="549D74B5">
              <w:t>Task 2.3</w:t>
            </w:r>
            <w:r>
              <w:tab/>
            </w:r>
            <w:r>
              <w:fldChar w:fldCharType="begin"/>
            </w:r>
            <w:r>
              <w:instrText>PAGEREF _Toc1259193885 \h</w:instrText>
            </w:r>
            <w:r>
              <w:fldChar w:fldCharType="separate"/>
            </w:r>
            <w:r w:rsidR="549D74B5">
              <w:t>8</w:t>
            </w:r>
            <w:r>
              <w:fldChar w:fldCharType="end"/>
            </w:r>
          </w:hyperlink>
        </w:p>
        <w:p w14:paraId="4BF3FF8F" w14:textId="571D5904" w:rsidR="00FD4378" w:rsidRDefault="00FD4378" w:rsidP="549D74B5">
          <w:pPr>
            <w:pStyle w:val="TOC2"/>
            <w:tabs>
              <w:tab w:val="right" w:leader="dot" w:pos="9015"/>
            </w:tabs>
          </w:pPr>
          <w:hyperlink w:anchor="_Toc874834272" w:history="1">
            <w:r w:rsidR="549D74B5">
              <w:t>Task 2.4: Demonstrate destruction of the root and explain why the complete owned subtree is released exactly once. If an object can be transferred between composites, define the ownership rules for that transfer clearly.</w:t>
            </w:r>
            <w:r>
              <w:tab/>
            </w:r>
            <w:r>
              <w:fldChar w:fldCharType="begin"/>
            </w:r>
            <w:r>
              <w:instrText>PAGEREF _Toc874834272 \h</w:instrText>
            </w:r>
            <w:r>
              <w:fldChar w:fldCharType="separate"/>
            </w:r>
            <w:r w:rsidR="549D74B5">
              <w:t>8</w:t>
            </w:r>
            <w:r>
              <w:fldChar w:fldCharType="end"/>
            </w:r>
          </w:hyperlink>
        </w:p>
        <w:p w14:paraId="6A9FEC96" w14:textId="230BACEE" w:rsidR="00FD4378" w:rsidRDefault="00FD4378" w:rsidP="549D74B5">
          <w:pPr>
            <w:pStyle w:val="TOC1"/>
            <w:tabs>
              <w:tab w:val="right" w:leader="dot" w:pos="9015"/>
            </w:tabs>
          </w:pPr>
          <w:hyperlink w:anchor="_Toc262083062" w:history="1">
            <w:r w:rsidR="549D74B5">
              <w:t>Task 3</w:t>
            </w:r>
            <w:r>
              <w:tab/>
            </w:r>
            <w:r>
              <w:fldChar w:fldCharType="begin"/>
            </w:r>
            <w:r>
              <w:instrText>PAGEREF _Toc262083062 \h</w:instrText>
            </w:r>
            <w:r>
              <w:fldChar w:fldCharType="separate"/>
            </w:r>
            <w:r w:rsidR="549D74B5">
              <w:t>8</w:t>
            </w:r>
            <w:r>
              <w:fldChar w:fldCharType="end"/>
            </w:r>
          </w:hyperlink>
        </w:p>
        <w:p w14:paraId="144415F4" w14:textId="0E19F86B" w:rsidR="00FD4378" w:rsidRDefault="00FD4378" w:rsidP="549D74B5">
          <w:pPr>
            <w:pStyle w:val="TOC2"/>
            <w:tabs>
              <w:tab w:val="right" w:leader="dot" w:pos="9015"/>
            </w:tabs>
          </w:pPr>
          <w:hyperlink w:anchor="_Toc1022291759" w:history="1">
            <w:r w:rsidR="549D74B5">
              <w:t>Task 3.1: Subject abstraction and registration list</w:t>
            </w:r>
            <w:r>
              <w:tab/>
            </w:r>
            <w:r>
              <w:fldChar w:fldCharType="begin"/>
            </w:r>
            <w:r>
              <w:instrText>PAGEREF _Toc1022291759 \h</w:instrText>
            </w:r>
            <w:r>
              <w:fldChar w:fldCharType="separate"/>
            </w:r>
            <w:r w:rsidR="549D74B5">
              <w:t>8</w:t>
            </w:r>
            <w:r>
              <w:fldChar w:fldCharType="end"/>
            </w:r>
          </w:hyperlink>
        </w:p>
        <w:p w14:paraId="130AF4DB" w14:textId="4963D2AE" w:rsidR="00FD4378" w:rsidRDefault="00FD4378" w:rsidP="549D74B5">
          <w:pPr>
            <w:pStyle w:val="TOC2"/>
            <w:tabs>
              <w:tab w:val="right" w:leader="dot" w:pos="9015"/>
            </w:tabs>
          </w:pPr>
          <w:hyperlink w:anchor="_Toc2103686403" w:history="1">
            <w:r w:rsidR="549D74B5">
              <w:t>Task 3.2: Observer abstraction and dangling-registration policy</w:t>
            </w:r>
            <w:r>
              <w:tab/>
            </w:r>
            <w:r>
              <w:fldChar w:fldCharType="begin"/>
            </w:r>
            <w:r>
              <w:instrText>PAGEREF _Toc2103686403 \h</w:instrText>
            </w:r>
            <w:r>
              <w:fldChar w:fldCharType="separate"/>
            </w:r>
            <w:r w:rsidR="549D74B5">
              <w:t>8</w:t>
            </w:r>
            <w:r>
              <w:fldChar w:fldCharType="end"/>
            </w:r>
          </w:hyperlink>
        </w:p>
        <w:p w14:paraId="2660266A" w14:textId="39CCF0D8" w:rsidR="00FD4378" w:rsidRDefault="00FD4378" w:rsidP="549D74B5">
          <w:pPr>
            <w:pStyle w:val="TOC2"/>
            <w:tabs>
              <w:tab w:val="right" w:leader="dot" w:pos="9015"/>
            </w:tabs>
          </w:pPr>
          <w:hyperlink w:anchor="_Toc1857676468" w:history="1">
            <w:r w:rsidR="549D74B5">
              <w:t>Task 3.3: Notice/order types</w:t>
            </w:r>
            <w:r>
              <w:tab/>
            </w:r>
            <w:r>
              <w:fldChar w:fldCharType="begin"/>
            </w:r>
            <w:r>
              <w:instrText>PAGEREF _Toc1857676468 \h</w:instrText>
            </w:r>
            <w:r>
              <w:fldChar w:fldCharType="separate"/>
            </w:r>
            <w:r w:rsidR="549D74B5">
              <w:t>8</w:t>
            </w:r>
            <w:r>
              <w:fldChar w:fldCharType="end"/>
            </w:r>
          </w:hyperlink>
        </w:p>
        <w:p w14:paraId="51AE7478" w14:textId="5B628C00" w:rsidR="00FD4378" w:rsidRDefault="00FD4378" w:rsidP="549D74B5">
          <w:pPr>
            <w:pStyle w:val="TOC2"/>
            <w:tabs>
              <w:tab w:val="right" w:leader="dot" w:pos="9015"/>
            </w:tabs>
          </w:pPr>
          <w:hyperlink w:anchor="_Toc393058054" w:history="1">
            <w:r w:rsidR="549D74B5">
              <w:t>Task 3.4: Cascading notification through Composite</w:t>
            </w:r>
            <w:r>
              <w:tab/>
            </w:r>
            <w:r>
              <w:fldChar w:fldCharType="begin"/>
            </w:r>
            <w:r>
              <w:instrText>PAGEREF _Toc393058054 \h</w:instrText>
            </w:r>
            <w:r>
              <w:fldChar w:fldCharType="separate"/>
            </w:r>
            <w:r w:rsidR="549D74B5">
              <w:t>8</w:t>
            </w:r>
            <w:r>
              <w:fldChar w:fldCharType="end"/>
            </w:r>
          </w:hyperlink>
        </w:p>
        <w:p w14:paraId="2CB6EFC5" w14:textId="1016F544" w:rsidR="00FD4378" w:rsidRDefault="00FD4378" w:rsidP="549D74B5">
          <w:pPr>
            <w:pStyle w:val="TOC2"/>
            <w:tabs>
              <w:tab w:val="right" w:leader="dot" w:pos="9015"/>
            </w:tabs>
          </w:pPr>
          <w:hyperlink w:anchor="_Toc525165699" w:history="1">
            <w:r w:rsidR="549D74B5">
              <w:t>Task 3.5: Push vs pull (Why we chose to use push)</w:t>
            </w:r>
            <w:r>
              <w:tab/>
            </w:r>
            <w:r>
              <w:fldChar w:fldCharType="begin"/>
            </w:r>
            <w:r>
              <w:instrText>PAGEREF _Toc525165699 \h</w:instrText>
            </w:r>
            <w:r>
              <w:fldChar w:fldCharType="separate"/>
            </w:r>
            <w:r w:rsidR="549D74B5">
              <w:t>8</w:t>
            </w:r>
            <w:r>
              <w:fldChar w:fldCharType="end"/>
            </w:r>
          </w:hyperlink>
        </w:p>
        <w:p w14:paraId="011919AF" w14:textId="701C9742" w:rsidR="00FD4378" w:rsidRDefault="00FD4378" w:rsidP="549D74B5">
          <w:pPr>
            <w:pStyle w:val="TOC1"/>
            <w:tabs>
              <w:tab w:val="right" w:leader="dot" w:pos="9015"/>
            </w:tabs>
          </w:pPr>
          <w:hyperlink w:anchor="_Toc741246484" w:history="1">
            <w:r w:rsidR="549D74B5">
              <w:t>Task 4: Event rules and dynamic behaviour</w:t>
            </w:r>
            <w:r>
              <w:tab/>
            </w:r>
            <w:r>
              <w:fldChar w:fldCharType="begin"/>
            </w:r>
            <w:r>
              <w:instrText>PAGEREF _Toc741246484 \h</w:instrText>
            </w:r>
            <w:r>
              <w:fldChar w:fldCharType="separate"/>
            </w:r>
            <w:r w:rsidR="549D74B5">
              <w:t>8</w:t>
            </w:r>
            <w:r>
              <w:fldChar w:fldCharType="end"/>
            </w:r>
          </w:hyperlink>
        </w:p>
        <w:p w14:paraId="3AFAFC22" w14:textId="47AC4FA3" w:rsidR="00FD4378" w:rsidRDefault="00FD4378" w:rsidP="549D74B5">
          <w:pPr>
            <w:pStyle w:val="TOC1"/>
            <w:tabs>
              <w:tab w:val="right" w:leader="dot" w:pos="9015"/>
            </w:tabs>
          </w:pPr>
          <w:hyperlink w:anchor="_Toc488045310" w:history="1">
            <w:r w:rsidR="549D74B5">
              <w:t>Task 5</w:t>
            </w:r>
            <w:r>
              <w:tab/>
            </w:r>
            <w:r>
              <w:fldChar w:fldCharType="begin"/>
            </w:r>
            <w:r>
              <w:instrText>PAGEREF _Toc488045310 \h</w:instrText>
            </w:r>
            <w:r>
              <w:fldChar w:fldCharType="separate"/>
            </w:r>
            <w:r w:rsidR="549D74B5">
              <w:t>8</w:t>
            </w:r>
            <w:r>
              <w:fldChar w:fldCharType="end"/>
            </w:r>
          </w:hyperlink>
        </w:p>
        <w:p w14:paraId="49A7689D" w14:textId="1BCDB489" w:rsidR="00FD4378" w:rsidRDefault="00FD4378" w:rsidP="549D74B5">
          <w:pPr>
            <w:pStyle w:val="TOC2"/>
            <w:tabs>
              <w:tab w:val="right" w:leader="dot" w:pos="9015"/>
            </w:tabs>
          </w:pPr>
          <w:hyperlink w:anchor="_Toc1168708506" w:history="1">
            <w:r w:rsidR="549D74B5">
              <w:t>Task 5.2)</w:t>
            </w:r>
            <w:r>
              <w:tab/>
            </w:r>
            <w:r>
              <w:fldChar w:fldCharType="begin"/>
            </w:r>
            <w:r>
              <w:instrText>PAGEREF _Toc1168708506 \h</w:instrText>
            </w:r>
            <w:r>
              <w:fldChar w:fldCharType="separate"/>
            </w:r>
            <w:r w:rsidR="549D74B5">
              <w:t>8</w:t>
            </w:r>
            <w:r>
              <w:fldChar w:fldCharType="end"/>
            </w:r>
          </w:hyperlink>
        </w:p>
        <w:p w14:paraId="0E2A5AC2" w14:textId="4727A794" w:rsidR="549D74B5" w:rsidRDefault="549D74B5" w:rsidP="549D74B5">
          <w:pPr>
            <w:pStyle w:val="TOC2"/>
            <w:tabs>
              <w:tab w:val="right" w:leader="dot" w:pos="9015"/>
            </w:tabs>
          </w:pPr>
          <w:hyperlink w:anchor="_Toc1133175089" w:history="1">
            <w:r>
              <w:t>Task 5.2</w:t>
            </w:r>
            <w:r>
              <w:tab/>
            </w:r>
            <w:r>
              <w:fldChar w:fldCharType="begin"/>
            </w:r>
            <w:r>
              <w:instrText>PAGEREF _Toc1133175089 \h</w:instrText>
            </w:r>
            <w:r>
              <w:fldChar w:fldCharType="separate"/>
            </w:r>
            <w:r>
              <w:t>8</w:t>
            </w:r>
            <w:r>
              <w:fldChar w:fldCharType="end"/>
            </w:r>
          </w:hyperlink>
        </w:p>
        <w:p w14:paraId="2E957A89" w14:textId="2920BF30" w:rsidR="549D74B5" w:rsidRDefault="549D74B5" w:rsidP="549D74B5">
          <w:pPr>
            <w:pStyle w:val="TOC2"/>
            <w:tabs>
              <w:tab w:val="right" w:leader="dot" w:pos="9015"/>
            </w:tabs>
          </w:pPr>
          <w:hyperlink w:anchor="_Toc881974877" w:history="1">
            <w:r>
              <w:t>Task 5.3</w:t>
            </w:r>
            <w:r>
              <w:tab/>
            </w:r>
            <w:r>
              <w:fldChar w:fldCharType="begin"/>
            </w:r>
            <w:r>
              <w:instrText>PAGEREF _Toc881974877 \h</w:instrText>
            </w:r>
            <w:r>
              <w:fldChar w:fldCharType="separate"/>
            </w:r>
            <w:r>
              <w:t>8</w:t>
            </w:r>
            <w:r>
              <w:fldChar w:fldCharType="end"/>
            </w:r>
          </w:hyperlink>
        </w:p>
        <w:p w14:paraId="72E654F6" w14:textId="628AEFB1" w:rsidR="549D74B5" w:rsidRDefault="549D74B5" w:rsidP="549D74B5">
          <w:pPr>
            <w:pStyle w:val="TOC2"/>
            <w:tabs>
              <w:tab w:val="right" w:leader="dot" w:pos="9015"/>
            </w:tabs>
          </w:pPr>
          <w:hyperlink w:anchor="_Toc1211570815" w:history="1">
            <w:r>
              <w:t>Task 5.4</w:t>
            </w:r>
            <w:r>
              <w:tab/>
            </w:r>
            <w:r>
              <w:fldChar w:fldCharType="begin"/>
            </w:r>
            <w:r>
              <w:instrText>PAGEREF _Toc1211570815 \h</w:instrText>
            </w:r>
            <w:r>
              <w:fldChar w:fldCharType="separate"/>
            </w:r>
            <w:r>
              <w:t>8</w:t>
            </w:r>
            <w:r>
              <w:fldChar w:fldCharType="end"/>
            </w:r>
          </w:hyperlink>
        </w:p>
        <w:p w14:paraId="7BCAE72A" w14:textId="3255351D" w:rsidR="549D74B5" w:rsidRDefault="549D74B5" w:rsidP="549D74B5">
          <w:pPr>
            <w:pStyle w:val="TOC1"/>
            <w:tabs>
              <w:tab w:val="right" w:leader="dot" w:pos="9015"/>
            </w:tabs>
          </w:pPr>
          <w:hyperlink w:anchor="_Toc1736945415" w:history="1">
            <w:r>
              <w:t>Task 6: Doxygen Documentation</w:t>
            </w:r>
            <w:r>
              <w:tab/>
            </w:r>
            <w:r>
              <w:fldChar w:fldCharType="begin"/>
            </w:r>
            <w:r>
              <w:instrText>PAGEREF _Toc1736945415 \h</w:instrText>
            </w:r>
            <w:r>
              <w:fldChar w:fldCharType="separate"/>
            </w:r>
            <w:r>
              <w:t>8</w:t>
            </w:r>
            <w:r>
              <w:fldChar w:fldCharType="end"/>
            </w:r>
          </w:hyperlink>
        </w:p>
        <w:p w14:paraId="44EEFBE7" w14:textId="4F49423E" w:rsidR="549D74B5" w:rsidRDefault="549D74B5" w:rsidP="549D74B5">
          <w:pPr>
            <w:pStyle w:val="TOC2"/>
            <w:tabs>
              <w:tab w:val="right" w:leader="dot" w:pos="9015"/>
            </w:tabs>
          </w:pPr>
          <w:hyperlink w:anchor="_Toc756249451" w:history="1">
            <w:r>
              <w:t>6.1</w:t>
            </w:r>
            <w:r>
              <w:tab/>
            </w:r>
            <w:r>
              <w:fldChar w:fldCharType="begin"/>
            </w:r>
            <w:r>
              <w:instrText>PAGEREF _Toc756249451 \h</w:instrText>
            </w:r>
            <w:r>
              <w:fldChar w:fldCharType="separate"/>
            </w:r>
            <w:r>
              <w:t>8</w:t>
            </w:r>
            <w:r>
              <w:fldChar w:fldCharType="end"/>
            </w:r>
          </w:hyperlink>
        </w:p>
        <w:p w14:paraId="293CDB5F" w14:textId="29CF46D1" w:rsidR="549D74B5" w:rsidRDefault="549D74B5" w:rsidP="549D74B5">
          <w:pPr>
            <w:pStyle w:val="TOC2"/>
            <w:tabs>
              <w:tab w:val="right" w:leader="dot" w:pos="9015"/>
            </w:tabs>
          </w:pPr>
          <w:hyperlink w:anchor="_Toc1207828088" w:history="1">
            <w:r>
              <w:t>6.2</w:t>
            </w:r>
            <w:r>
              <w:tab/>
            </w:r>
            <w:r>
              <w:fldChar w:fldCharType="begin"/>
            </w:r>
            <w:r>
              <w:instrText>PAGEREF _Toc1207828088 \h</w:instrText>
            </w:r>
            <w:r>
              <w:fldChar w:fldCharType="separate"/>
            </w:r>
            <w:r>
              <w:t>8</w:t>
            </w:r>
            <w:r>
              <w:fldChar w:fldCharType="end"/>
            </w:r>
          </w:hyperlink>
        </w:p>
        <w:p w14:paraId="397ADE1D" w14:textId="0AE4D413" w:rsidR="549D74B5" w:rsidRDefault="549D74B5" w:rsidP="549D74B5">
          <w:pPr>
            <w:pStyle w:val="TOC2"/>
            <w:tabs>
              <w:tab w:val="right" w:leader="dot" w:pos="9015"/>
            </w:tabs>
          </w:pPr>
          <w:hyperlink w:anchor="_Toc229957775" w:history="1">
            <w:r>
              <w:t>6.3</w:t>
            </w:r>
            <w:r>
              <w:tab/>
            </w:r>
            <w:r>
              <w:fldChar w:fldCharType="begin"/>
            </w:r>
            <w:r>
              <w:instrText>PAGEREF _Toc229957775 \h</w:instrText>
            </w:r>
            <w:r>
              <w:fldChar w:fldCharType="separate"/>
            </w:r>
            <w:r>
              <w:t>8</w:t>
            </w:r>
            <w:r>
              <w:fldChar w:fldCharType="end"/>
            </w:r>
          </w:hyperlink>
        </w:p>
        <w:p w14:paraId="047C4497" w14:textId="795E04B8" w:rsidR="549D74B5" w:rsidRDefault="549D74B5" w:rsidP="549D74B5">
          <w:pPr>
            <w:pStyle w:val="TOC2"/>
            <w:tabs>
              <w:tab w:val="right" w:leader="dot" w:pos="9015"/>
            </w:tabs>
          </w:pPr>
          <w:hyperlink w:anchor="_Toc610585818" w:history="1">
            <w:r>
              <w:t>6.4</w:t>
            </w:r>
            <w:r>
              <w:tab/>
            </w:r>
            <w:r>
              <w:fldChar w:fldCharType="begin"/>
            </w:r>
            <w:r>
              <w:instrText>PAGEREF _Toc610585818 \h</w:instrText>
            </w:r>
            <w:r>
              <w:fldChar w:fldCharType="separate"/>
            </w:r>
            <w:r>
              <w:t>8</w:t>
            </w:r>
            <w:r>
              <w:fldChar w:fldCharType="end"/>
            </w:r>
          </w:hyperlink>
        </w:p>
        <w:p w14:paraId="0D16040F" w14:textId="56379A26" w:rsidR="549D74B5" w:rsidRDefault="549D74B5" w:rsidP="549D74B5">
          <w:pPr>
            <w:pStyle w:val="TOC2"/>
            <w:tabs>
              <w:tab w:val="right" w:leader="dot" w:pos="9015"/>
            </w:tabs>
          </w:pPr>
          <w:hyperlink w:anchor="_Toc167621964" w:history="1">
            <w:r>
              <w:t>Task 7. GitHub Workflow Reflection</w:t>
            </w:r>
            <w:r>
              <w:tab/>
            </w:r>
            <w:r>
              <w:fldChar w:fldCharType="begin"/>
            </w:r>
            <w:r>
              <w:instrText>PAGEREF _Toc167621964 \h</w:instrText>
            </w:r>
            <w:r>
              <w:fldChar w:fldCharType="separate"/>
            </w:r>
            <w:r>
              <w:t>8</w:t>
            </w:r>
            <w:r>
              <w:fldChar w:fldCharType="end"/>
            </w:r>
          </w:hyperlink>
        </w:p>
        <w:p w14:paraId="6F11D7CE" w14:textId="3665202F" w:rsidR="00D81196" w:rsidRDefault="00D81196">
          <w:r>
            <w:rPr>
              <w:b/>
              <w:bCs/>
              <w:noProof/>
            </w:rPr>
            <w:fldChar w:fldCharType="end"/>
          </w:r>
        </w:p>
      </w:sdtContent>
    </w:sdt>
    <w:p w14:paraId="662E4588" w14:textId="2AEB17C9" w:rsidR="009C17C0" w:rsidRPr="009C17C0" w:rsidRDefault="009C17C0" w:rsidP="009C17C0">
      <w:pPr>
        <w:pStyle w:val="Heading1"/>
        <w:rPr>
          <w:kern w:val="0"/>
          <w:sz w:val="32"/>
          <w:szCs w:val="32"/>
          <w:lang w:val="en-US"/>
          <w14:ligatures w14:val="none"/>
        </w:rPr>
      </w:pPr>
      <w:bookmarkStart w:id="0" w:name="_Toc1839066183"/>
      <w:r w:rsidRPr="4760D83C">
        <w:rPr>
          <w:sz w:val="32"/>
          <w:szCs w:val="32"/>
          <w:lang w:val="en-US"/>
        </w:rPr>
        <w:t>Table of Figures</w:t>
      </w:r>
      <w:bookmarkEnd w:id="0"/>
    </w:p>
    <w:p w14:paraId="00451341" w14:textId="11A79C92" w:rsidR="009C17C0" w:rsidRPr="009C17C0" w:rsidRDefault="009C17C0" w:rsidP="009C17C0">
      <w:pPr>
        <w:pStyle w:val="TableofFigures"/>
        <w:tabs>
          <w:tab w:val="right" w:leader="hyphen" w:pos="9016"/>
        </w:tabs>
        <w:rPr>
          <w:noProof/>
        </w:rPr>
      </w:pPr>
      <w:r>
        <w:rPr>
          <w:i w:val="0"/>
          <w:iCs w:val="0"/>
          <w:lang w:val="en-ZA"/>
        </w:rPr>
        <w:fldChar w:fldCharType="begin"/>
      </w:r>
      <w:r>
        <w:rPr>
          <w:i w:val="0"/>
          <w:iCs w:val="0"/>
          <w:lang w:val="en-ZA"/>
        </w:rPr>
        <w:instrText xml:space="preserve"> TOC \t "Caption,1" \c "Figure" </w:instrText>
      </w:r>
      <w:r>
        <w:rPr>
          <w:i w:val="0"/>
          <w:iCs w:val="0"/>
          <w:lang w:val="en-ZA"/>
        </w:rPr>
        <w:fldChar w:fldCharType="separate"/>
      </w:r>
      <w:r>
        <w:rPr>
          <w:noProof/>
        </w:rPr>
        <w:t>Figure 1</w:t>
      </w:r>
      <w:r w:rsidRPr="00E00F6D">
        <w:rPr>
          <w:noProof/>
          <w:lang w:val="en-ZA"/>
        </w:rPr>
        <w:t>: SD2: Cascading event notification. A WEATHER_ALERT notice originates at control : EventControl and cascades through mainZone : EventGroup to two of its observers, medicalTeam : MedicalUnit and foodCourt : EventGroup. foodCourt, itself both Observer and</w:t>
      </w:r>
      <w:r>
        <w:rPr>
          <w:noProof/>
        </w:rPr>
        <w:tab/>
      </w:r>
      <w:r>
        <w:rPr>
          <w:noProof/>
        </w:rPr>
        <w:fldChar w:fldCharType="begin"/>
      </w:r>
      <w:r>
        <w:rPr>
          <w:noProof/>
        </w:rPr>
        <w:instrText xml:space="preserve"> PAGEREF _Toc239119071 \h </w:instrText>
      </w:r>
      <w:r>
        <w:rPr>
          <w:noProof/>
        </w:rPr>
      </w:r>
      <w:r>
        <w:rPr>
          <w:noProof/>
        </w:rPr>
        <w:fldChar w:fldCharType="separate"/>
      </w:r>
      <w:r>
        <w:rPr>
          <w:noProof/>
        </w:rPr>
        <w:t>7</w:t>
      </w:r>
      <w:r>
        <w:rPr>
          <w:noProof/>
        </w:rPr>
        <w:fldChar w:fldCharType="end"/>
      </w:r>
    </w:p>
    <w:p w14:paraId="75624431" w14:textId="75006293" w:rsidR="00774EDC" w:rsidRDefault="009C17C0">
      <w:pPr>
        <w:rPr>
          <w:rFonts w:asciiTheme="majorHAnsi" w:eastAsiaTheme="majorEastAsia" w:hAnsiTheme="majorHAnsi" w:cstheme="majorBidi"/>
          <w:color w:val="0F4761" w:themeColor="accent1" w:themeShade="BF"/>
          <w:sz w:val="40"/>
          <w:szCs w:val="40"/>
          <w:lang w:val="en-ZA"/>
        </w:rPr>
      </w:pPr>
      <w:r>
        <w:rPr>
          <w:rFonts w:cs="Times New Roman"/>
          <w:i/>
          <w:iCs/>
          <w:sz w:val="20"/>
          <w:lang w:val="en-ZA"/>
        </w:rPr>
        <w:fldChar w:fldCharType="end"/>
      </w:r>
      <w:r w:rsidR="00774EDC">
        <w:rPr>
          <w:lang w:val="en-ZA"/>
        </w:rPr>
        <w:br w:type="page"/>
      </w:r>
    </w:p>
    <w:p w14:paraId="2553CD64" w14:textId="77777777" w:rsidR="000E22B3" w:rsidRDefault="737C2AA8" w:rsidP="000E22B3">
      <w:pPr>
        <w:pStyle w:val="Heading1"/>
        <w:rPr>
          <w:lang w:val="en-ZA"/>
        </w:rPr>
      </w:pPr>
      <w:bookmarkStart w:id="1" w:name="_Toc1882270769"/>
      <w:r w:rsidRPr="737C2AA8">
        <w:rPr>
          <w:lang w:val="en-ZA"/>
        </w:rPr>
        <w:lastRenderedPageBreak/>
        <w:t>Task 1</w:t>
      </w:r>
      <w:bookmarkEnd w:id="1"/>
    </w:p>
    <w:p w14:paraId="37E57FFD" w14:textId="348C619F" w:rsidR="737C2AA8" w:rsidRDefault="737C2AA8" w:rsidP="737C2AA8">
      <w:pPr>
        <w:pStyle w:val="Heading2"/>
        <w:rPr>
          <w:lang w:val="en-ZA"/>
        </w:rPr>
      </w:pPr>
      <w:bookmarkStart w:id="2" w:name="_Toc168072867"/>
      <w:r w:rsidRPr="737C2AA8">
        <w:rPr>
          <w:lang w:val="en-ZA"/>
        </w:rPr>
        <w:t>Task 1.1: Event concept</w:t>
      </w:r>
      <w:bookmarkEnd w:id="2"/>
    </w:p>
    <w:p w14:paraId="3E8D50E7" w14:textId="7208ACA9" w:rsidR="737C2AA8" w:rsidRDefault="737C2AA8" w:rsidP="737C2AA8">
      <w:pPr>
        <w:spacing w:before="240" w:after="240"/>
      </w:pPr>
      <w:r w:rsidRPr="737C2AA8">
        <w:rPr>
          <w:rFonts w:ascii="Aptos" w:eastAsia="Aptos" w:hAnsi="Aptos" w:cs="Aptos"/>
          <w:lang w:val="en-ZA"/>
        </w:rPr>
        <w:t xml:space="preserve">Our system models an event called </w:t>
      </w:r>
      <w:r w:rsidRPr="737C2AA8">
        <w:rPr>
          <w:rFonts w:ascii="Aptos" w:eastAsia="Aptos" w:hAnsi="Aptos" w:cs="Aptos"/>
          <w:b/>
          <w:bCs/>
          <w:lang w:val="en-ZA"/>
        </w:rPr>
        <w:t>City Lights Festival.</w:t>
      </w:r>
    </w:p>
    <w:p w14:paraId="6D334D8A" w14:textId="4E38AE92" w:rsidR="737C2AA8" w:rsidRDefault="737C2AA8" w:rsidP="737C2AA8">
      <w:pPr>
        <w:spacing w:before="240" w:after="240"/>
      </w:pPr>
      <w:r w:rsidRPr="737C2AA8">
        <w:rPr>
          <w:rFonts w:ascii="Aptos" w:eastAsia="Aptos" w:hAnsi="Aptos" w:cs="Aptos"/>
          <w:lang w:val="en-ZA"/>
        </w:rPr>
        <w:t>City Lights Festival is represented as a hierarchical event structure made up of larger event areas and smaller operational units. The root of the event is City Lights Festival itself. It contains Main Stage Zone and River Zone. Main Stage Zone also contains the nested Food Court group, which gives the Composite structure multiple levels of nesting.</w:t>
      </w:r>
    </w:p>
    <w:p w14:paraId="4226ED3B" w14:textId="084D4747" w:rsidR="737C2AA8" w:rsidRDefault="737C2AA8" w:rsidP="737C2AA8">
      <w:pPr>
        <w:spacing w:after="0"/>
      </w:pPr>
      <w:r w:rsidRPr="737C2AA8">
        <w:rPr>
          <w:rFonts w:ascii="Aptos" w:eastAsia="Aptos" w:hAnsi="Aptos" w:cs="Aptos"/>
          <w:lang w:val="en-ZA"/>
        </w:rPr>
        <w:t>The event contains the following concrete operational unit types:</w:t>
      </w:r>
    </w:p>
    <w:p w14:paraId="6F9DCD87" w14:textId="41FBC61D" w:rsidR="737C2AA8" w:rsidRDefault="737C2AA8" w:rsidP="737C2AA8">
      <w:pPr>
        <w:pStyle w:val="ListParagraph"/>
        <w:numPr>
          <w:ilvl w:val="0"/>
          <w:numId w:val="2"/>
        </w:numPr>
        <w:spacing w:after="0"/>
        <w:rPr>
          <w:rFonts w:ascii="Aptos" w:eastAsia="Aptos" w:hAnsi="Aptos" w:cs="Aptos"/>
          <w:lang w:val="en-ZA"/>
        </w:rPr>
      </w:pPr>
      <w:r w:rsidRPr="737C2AA8">
        <w:rPr>
          <w:rFonts w:ascii="Aptos" w:eastAsia="Aptos" w:hAnsi="Aptos" w:cs="Aptos"/>
          <w:lang w:val="en-ZA"/>
        </w:rPr>
        <w:t>Stage</w:t>
      </w:r>
    </w:p>
    <w:p w14:paraId="7818FA11" w14:textId="76474720" w:rsidR="737C2AA8" w:rsidRDefault="737C2AA8" w:rsidP="737C2AA8">
      <w:pPr>
        <w:pStyle w:val="ListParagraph"/>
        <w:numPr>
          <w:ilvl w:val="0"/>
          <w:numId w:val="2"/>
        </w:numPr>
        <w:spacing w:after="0"/>
        <w:rPr>
          <w:rFonts w:ascii="Aptos" w:eastAsia="Aptos" w:hAnsi="Aptos" w:cs="Aptos"/>
          <w:lang w:val="en-ZA"/>
        </w:rPr>
      </w:pPr>
      <w:r w:rsidRPr="737C2AA8">
        <w:rPr>
          <w:rFonts w:ascii="Aptos" w:eastAsia="Aptos" w:hAnsi="Aptos" w:cs="Aptos"/>
          <w:lang w:val="en-ZA"/>
        </w:rPr>
        <w:t xml:space="preserve"> Gate</w:t>
      </w:r>
    </w:p>
    <w:p w14:paraId="19A3EB5B" w14:textId="5F54A384" w:rsidR="737C2AA8" w:rsidRDefault="737C2AA8" w:rsidP="737C2AA8">
      <w:pPr>
        <w:pStyle w:val="ListParagraph"/>
        <w:numPr>
          <w:ilvl w:val="0"/>
          <w:numId w:val="2"/>
        </w:numPr>
        <w:spacing w:after="0"/>
        <w:rPr>
          <w:rFonts w:ascii="Aptos" w:eastAsia="Aptos" w:hAnsi="Aptos" w:cs="Aptos"/>
          <w:lang w:val="en-ZA"/>
        </w:rPr>
      </w:pPr>
      <w:r w:rsidRPr="737C2AA8">
        <w:rPr>
          <w:rFonts w:ascii="Aptos" w:eastAsia="Aptos" w:hAnsi="Aptos" w:cs="Aptos"/>
          <w:lang w:val="en-ZA"/>
        </w:rPr>
        <w:t>Vendor</w:t>
      </w:r>
    </w:p>
    <w:p w14:paraId="11FDA66F" w14:textId="6B243D81" w:rsidR="737C2AA8" w:rsidRDefault="737C2AA8" w:rsidP="737C2AA8">
      <w:pPr>
        <w:pStyle w:val="ListParagraph"/>
        <w:numPr>
          <w:ilvl w:val="0"/>
          <w:numId w:val="2"/>
        </w:numPr>
        <w:spacing w:after="0"/>
        <w:rPr>
          <w:rFonts w:ascii="Aptos" w:eastAsia="Aptos" w:hAnsi="Aptos" w:cs="Aptos"/>
          <w:lang w:val="en-ZA"/>
        </w:rPr>
      </w:pPr>
      <w:r w:rsidRPr="737C2AA8">
        <w:rPr>
          <w:rFonts w:ascii="Aptos" w:eastAsia="Aptos" w:hAnsi="Aptos" w:cs="Aptos"/>
          <w:lang w:val="en-ZA"/>
        </w:rPr>
        <w:t>ShuttleStop</w:t>
      </w:r>
    </w:p>
    <w:p w14:paraId="7E6D97AF" w14:textId="24538B9B" w:rsidR="737C2AA8" w:rsidRDefault="737C2AA8" w:rsidP="737C2AA8">
      <w:pPr>
        <w:pStyle w:val="ListParagraph"/>
        <w:numPr>
          <w:ilvl w:val="0"/>
          <w:numId w:val="2"/>
        </w:numPr>
        <w:spacing w:after="0"/>
        <w:rPr>
          <w:rFonts w:ascii="Aptos" w:eastAsia="Aptos" w:hAnsi="Aptos" w:cs="Aptos"/>
          <w:lang w:val="en-ZA"/>
        </w:rPr>
      </w:pPr>
      <w:r w:rsidRPr="737C2AA8">
        <w:rPr>
          <w:rFonts w:ascii="Aptos" w:eastAsia="Aptos" w:hAnsi="Aptos" w:cs="Aptos"/>
          <w:lang w:val="en-ZA"/>
        </w:rPr>
        <w:t>MedicalTeam</w:t>
      </w:r>
    </w:p>
    <w:p w14:paraId="57FAA037" w14:textId="2B136E5E" w:rsidR="737C2AA8" w:rsidRDefault="737C2AA8" w:rsidP="737C2AA8">
      <w:pPr>
        <w:pStyle w:val="ListParagraph"/>
        <w:numPr>
          <w:ilvl w:val="0"/>
          <w:numId w:val="2"/>
        </w:numPr>
        <w:spacing w:after="0"/>
        <w:rPr>
          <w:rFonts w:ascii="Aptos" w:eastAsia="Aptos" w:hAnsi="Aptos" w:cs="Aptos"/>
          <w:lang w:val="en-ZA"/>
        </w:rPr>
      </w:pPr>
      <w:r w:rsidRPr="737C2AA8">
        <w:rPr>
          <w:rFonts w:ascii="Aptos" w:eastAsia="Aptos" w:hAnsi="Aptos" w:cs="Aptos"/>
          <w:lang w:val="en-ZA"/>
        </w:rPr>
        <w:t>InformationDesk</w:t>
      </w:r>
    </w:p>
    <w:p w14:paraId="64815D4E" w14:textId="4F888068" w:rsidR="737C2AA8" w:rsidRDefault="737C2AA8" w:rsidP="737C2AA8">
      <w:pPr>
        <w:pStyle w:val="ListParagraph"/>
        <w:spacing w:after="0"/>
        <w:rPr>
          <w:rFonts w:ascii="Aptos" w:eastAsia="Aptos" w:hAnsi="Aptos" w:cs="Aptos"/>
          <w:lang w:val="en-ZA"/>
        </w:rPr>
      </w:pPr>
    </w:p>
    <w:p w14:paraId="4A675D87" w14:textId="59A5E083" w:rsidR="737C2AA8" w:rsidRDefault="737C2AA8" w:rsidP="737C2AA8">
      <w:pPr>
        <w:spacing w:after="0"/>
      </w:pPr>
      <w:r w:rsidRPr="737C2AA8">
        <w:rPr>
          <w:rFonts w:ascii="Aptos" w:eastAsia="Aptos" w:hAnsi="Aptos" w:cs="Aptos"/>
          <w:lang w:val="en-ZA"/>
        </w:rPr>
        <w:t xml:space="preserve">These units have different responsibilities and different runtime behaviour. For example, </w:t>
      </w:r>
    </w:p>
    <w:p w14:paraId="1D52E458" w14:textId="2848D368" w:rsidR="737C2AA8" w:rsidRDefault="737C2AA8" w:rsidP="737C2AA8">
      <w:pPr>
        <w:spacing w:after="0"/>
      </w:pPr>
      <w:proofErr w:type="gramStart"/>
      <w:r w:rsidRPr="737C2AA8">
        <w:rPr>
          <w:rFonts w:ascii="Aptos" w:eastAsia="Aptos" w:hAnsi="Aptos" w:cs="Aptos"/>
          <w:lang w:val="en-ZA"/>
        </w:rPr>
        <w:t>Stage,</w:t>
      </w:r>
      <w:proofErr w:type="gramEnd"/>
      <w:r w:rsidRPr="737C2AA8">
        <w:rPr>
          <w:rFonts w:ascii="Aptos" w:eastAsia="Aptos" w:hAnsi="Aptos" w:cs="Aptos"/>
          <w:lang w:val="en-ZA"/>
        </w:rPr>
        <w:t xml:space="preserve"> can pause during unsafe conditions.</w:t>
      </w:r>
    </w:p>
    <w:p w14:paraId="191E5C4A" w14:textId="525B505C" w:rsidR="737C2AA8" w:rsidRDefault="737C2AA8" w:rsidP="737C2AA8">
      <w:pPr>
        <w:spacing w:after="0"/>
      </w:pPr>
      <w:r w:rsidRPr="737C2AA8">
        <w:rPr>
          <w:rFonts w:ascii="Aptos" w:eastAsia="Aptos" w:hAnsi="Aptos" w:cs="Aptos"/>
          <w:lang w:val="en-ZA"/>
        </w:rPr>
        <w:t>Gate, controls attendee admission.</w:t>
      </w:r>
    </w:p>
    <w:p w14:paraId="30776175" w14:textId="2F79ED5A" w:rsidR="737C2AA8" w:rsidRDefault="737C2AA8" w:rsidP="737C2AA8">
      <w:pPr>
        <w:spacing w:after="0"/>
      </w:pPr>
      <w:proofErr w:type="gramStart"/>
      <w:r w:rsidRPr="737C2AA8">
        <w:rPr>
          <w:rFonts w:ascii="Aptos" w:eastAsia="Aptos" w:hAnsi="Aptos" w:cs="Aptos"/>
          <w:lang w:val="en-ZA"/>
        </w:rPr>
        <w:t>Vendor,</w:t>
      </w:r>
      <w:proofErr w:type="gramEnd"/>
      <w:r w:rsidRPr="737C2AA8">
        <w:rPr>
          <w:rFonts w:ascii="Aptos" w:eastAsia="Aptos" w:hAnsi="Aptos" w:cs="Aptos"/>
          <w:lang w:val="en-ZA"/>
        </w:rPr>
        <w:t>can suspend service.</w:t>
      </w:r>
    </w:p>
    <w:p w14:paraId="309E989C" w14:textId="56F7F885" w:rsidR="737C2AA8" w:rsidRDefault="737C2AA8" w:rsidP="737C2AA8">
      <w:pPr>
        <w:spacing w:after="0"/>
      </w:pPr>
      <w:r w:rsidRPr="737C2AA8">
        <w:rPr>
          <w:rFonts w:ascii="Aptos" w:eastAsia="Aptos" w:hAnsi="Aptos" w:cs="Aptos"/>
          <w:lang w:val="en-ZA"/>
        </w:rPr>
        <w:t>ShuttleStop, can reroute transport.</w:t>
      </w:r>
    </w:p>
    <w:p w14:paraId="4E98C2E2" w14:textId="7DA879EE" w:rsidR="737C2AA8" w:rsidRDefault="737C2AA8" w:rsidP="737C2AA8">
      <w:pPr>
        <w:spacing w:after="0"/>
      </w:pPr>
      <w:r w:rsidRPr="737C2AA8">
        <w:rPr>
          <w:rFonts w:ascii="Aptos" w:eastAsia="Aptos" w:hAnsi="Aptos" w:cs="Aptos"/>
          <w:lang w:val="en-ZA"/>
        </w:rPr>
        <w:t>MedicalTeam, remains operational during emergencies.</w:t>
      </w:r>
    </w:p>
    <w:p w14:paraId="4A7F7A63" w14:textId="3B3B65D7" w:rsidR="737C2AA8" w:rsidRDefault="737C2AA8" w:rsidP="737C2AA8">
      <w:pPr>
        <w:spacing w:after="0"/>
      </w:pPr>
      <w:r w:rsidRPr="737C2AA8">
        <w:rPr>
          <w:rFonts w:ascii="Aptos" w:eastAsia="Aptos" w:hAnsi="Aptos" w:cs="Aptos"/>
          <w:lang w:val="en-ZA"/>
        </w:rPr>
        <w:t>InformationDesk, provides information services.</w:t>
      </w:r>
    </w:p>
    <w:p w14:paraId="560BBEEA" w14:textId="40A7A999" w:rsidR="737C2AA8" w:rsidRDefault="737C2AA8" w:rsidP="737C2AA8">
      <w:pPr>
        <w:spacing w:after="0"/>
        <w:rPr>
          <w:rFonts w:ascii="Aptos" w:eastAsia="Aptos" w:hAnsi="Aptos" w:cs="Aptos"/>
          <w:lang w:val="en-ZA"/>
        </w:rPr>
      </w:pPr>
    </w:p>
    <w:p w14:paraId="2B3A689A" w14:textId="1FDADEEA" w:rsidR="737C2AA8" w:rsidRDefault="737C2AA8" w:rsidP="737C2AA8">
      <w:pPr>
        <w:spacing w:after="0"/>
      </w:pPr>
      <w:r w:rsidRPr="737C2AA8">
        <w:rPr>
          <w:rFonts w:ascii="Aptos" w:eastAsia="Aptos" w:hAnsi="Aptos" w:cs="Aptos"/>
          <w:lang w:val="en-ZA"/>
        </w:rPr>
        <w:t>The grouping structure used in the implemented event includes:</w:t>
      </w:r>
    </w:p>
    <w:p w14:paraId="1689137D" w14:textId="2C2DF7A0" w:rsidR="737C2AA8" w:rsidRDefault="737C2AA8" w:rsidP="737C2AA8">
      <w:pPr>
        <w:pStyle w:val="ListParagraph"/>
        <w:numPr>
          <w:ilvl w:val="0"/>
          <w:numId w:val="1"/>
        </w:numPr>
        <w:spacing w:after="0"/>
        <w:rPr>
          <w:rFonts w:ascii="Aptos" w:eastAsia="Aptos" w:hAnsi="Aptos" w:cs="Aptos"/>
          <w:lang w:val="en-ZA"/>
        </w:rPr>
      </w:pPr>
      <w:r w:rsidRPr="737C2AA8">
        <w:rPr>
          <w:rFonts w:ascii="Aptos" w:eastAsia="Aptos" w:hAnsi="Aptos" w:cs="Aptos"/>
          <w:lang w:val="en-ZA"/>
        </w:rPr>
        <w:t>City Lights Festival</w:t>
      </w:r>
    </w:p>
    <w:p w14:paraId="26F33B2B" w14:textId="3F02CF11" w:rsidR="737C2AA8" w:rsidRDefault="737C2AA8" w:rsidP="737C2AA8">
      <w:pPr>
        <w:pStyle w:val="ListParagraph"/>
        <w:numPr>
          <w:ilvl w:val="0"/>
          <w:numId w:val="1"/>
        </w:numPr>
        <w:spacing w:after="0"/>
        <w:rPr>
          <w:rFonts w:ascii="Aptos" w:eastAsia="Aptos" w:hAnsi="Aptos" w:cs="Aptos"/>
          <w:lang w:val="en-ZA"/>
        </w:rPr>
      </w:pPr>
      <w:r w:rsidRPr="737C2AA8">
        <w:rPr>
          <w:rFonts w:ascii="Aptos" w:eastAsia="Aptos" w:hAnsi="Aptos" w:cs="Aptos"/>
          <w:lang w:val="en-ZA"/>
        </w:rPr>
        <w:t>Main Stage Zone</w:t>
      </w:r>
    </w:p>
    <w:p w14:paraId="696098D7" w14:textId="443333A7" w:rsidR="737C2AA8" w:rsidRDefault="737C2AA8" w:rsidP="737C2AA8">
      <w:pPr>
        <w:pStyle w:val="ListParagraph"/>
        <w:numPr>
          <w:ilvl w:val="0"/>
          <w:numId w:val="1"/>
        </w:numPr>
        <w:spacing w:after="0"/>
        <w:rPr>
          <w:rFonts w:ascii="Aptos" w:eastAsia="Aptos" w:hAnsi="Aptos" w:cs="Aptos"/>
          <w:lang w:val="en-ZA"/>
        </w:rPr>
      </w:pPr>
      <w:r w:rsidRPr="737C2AA8">
        <w:rPr>
          <w:rFonts w:ascii="Aptos" w:eastAsia="Aptos" w:hAnsi="Aptos" w:cs="Aptos"/>
          <w:lang w:val="en-ZA"/>
        </w:rPr>
        <w:t>Food Court</w:t>
      </w:r>
    </w:p>
    <w:p w14:paraId="5A52DFD1" w14:textId="05EF99C2" w:rsidR="737C2AA8" w:rsidRDefault="737C2AA8" w:rsidP="737C2AA8">
      <w:pPr>
        <w:pStyle w:val="ListParagraph"/>
        <w:numPr>
          <w:ilvl w:val="0"/>
          <w:numId w:val="1"/>
        </w:numPr>
        <w:spacing w:after="0"/>
        <w:rPr>
          <w:rFonts w:ascii="Aptos" w:eastAsia="Aptos" w:hAnsi="Aptos" w:cs="Aptos"/>
          <w:lang w:val="en-ZA"/>
        </w:rPr>
      </w:pPr>
      <w:r w:rsidRPr="737C2AA8">
        <w:rPr>
          <w:rFonts w:ascii="Aptos" w:eastAsia="Aptos" w:hAnsi="Aptos" w:cs="Aptos"/>
          <w:lang w:val="en-ZA"/>
        </w:rPr>
        <w:t>River Zone</w:t>
      </w:r>
    </w:p>
    <w:p w14:paraId="387C4495" w14:textId="026B2806" w:rsidR="737C2AA8" w:rsidRDefault="737C2AA8" w:rsidP="737C2AA8">
      <w:pPr>
        <w:spacing w:before="240" w:after="240"/>
      </w:pPr>
      <w:r w:rsidRPr="737C2AA8">
        <w:rPr>
          <w:rFonts w:ascii="Aptos" w:eastAsia="Aptos" w:hAnsi="Aptos" w:cs="Aptos"/>
          <w:lang w:val="en-ZA"/>
        </w:rPr>
        <w:t>EventGroup represents these grouping areas and can contain both individual event units and other EventGroup objects. This allows the complete event to be treated as a part-whole Composite hierarchy.</w:t>
      </w:r>
    </w:p>
    <w:p w14:paraId="224D80E0" w14:textId="03B8E48F" w:rsidR="737C2AA8" w:rsidRDefault="737C2AA8" w:rsidP="737C2AA8">
      <w:pPr>
        <w:spacing w:before="240" w:after="240"/>
      </w:pPr>
      <w:r w:rsidRPr="737C2AA8">
        <w:rPr>
          <w:rFonts w:ascii="Aptos" w:eastAsia="Aptos" w:hAnsi="Aptos" w:cs="Aptos"/>
          <w:lang w:val="en-ZA"/>
        </w:rPr>
        <w:t xml:space="preserve">The Observer pattern is used separately from the ownership structure. EventControl can issue event notices, while selected EventGroup and event-unit objects register as observers. EventGroup can receive a notice from above and relay it to registered </w:t>
      </w:r>
      <w:r w:rsidRPr="737C2AA8">
        <w:rPr>
          <w:rFonts w:ascii="Aptos" w:eastAsia="Aptos" w:hAnsi="Aptos" w:cs="Aptos"/>
          <w:lang w:val="en-ZA"/>
        </w:rPr>
        <w:lastRenderedPageBreak/>
        <w:t>observers below. This allows information such as weather warnings, capacity alerts, evacuation instructions and resume notices to travel through the event without EventControl needing to know the concrete type of every receiving object.</w:t>
      </w:r>
    </w:p>
    <w:p w14:paraId="58EE9A7B" w14:textId="56F04DE7" w:rsidR="737C2AA8" w:rsidRDefault="737C2AA8" w:rsidP="737C2AA8">
      <w:pPr>
        <w:pStyle w:val="Heading2"/>
        <w:rPr>
          <w:lang w:val="en-ZA"/>
        </w:rPr>
      </w:pPr>
      <w:bookmarkStart w:id="3" w:name="_Toc801574967"/>
      <w:r w:rsidRPr="737C2AA8">
        <w:rPr>
          <w:lang w:val="en-ZA"/>
        </w:rPr>
        <w:t>Task1.2 Identify the GoF participants of both Observer and Composite in your design</w:t>
      </w:r>
      <w:bookmarkEnd w:id="3"/>
    </w:p>
    <w:p w14:paraId="794061B8" w14:textId="1F048327" w:rsidR="737C2AA8" w:rsidRDefault="737C2AA8" w:rsidP="737C2AA8">
      <w:pPr>
        <w:spacing w:before="240" w:after="240"/>
      </w:pPr>
      <w:r w:rsidRPr="737C2AA8">
        <w:rPr>
          <w:rFonts w:ascii="Aptos" w:eastAsia="Aptos" w:hAnsi="Aptos" w:cs="Aptos"/>
          <w:b/>
          <w:bCs/>
          <w:lang w:val="en-ZA"/>
        </w:rPr>
        <w:t>Composite Pattern</w:t>
      </w:r>
    </w:p>
    <w:p w14:paraId="1FF9C841" w14:textId="7404E139" w:rsidR="737C2AA8" w:rsidRDefault="737C2AA8" w:rsidP="737C2AA8">
      <w:pPr>
        <w:spacing w:before="240" w:after="240"/>
      </w:pPr>
      <w:r w:rsidRPr="737C2AA8">
        <w:rPr>
          <w:rFonts w:ascii="Aptos" w:eastAsia="Aptos" w:hAnsi="Aptos" w:cs="Aptos"/>
          <w:lang w:val="en-ZA"/>
        </w:rPr>
        <w:t>Component: EventComponent</w:t>
      </w:r>
      <w:r>
        <w:br/>
      </w:r>
      <w:r w:rsidRPr="737C2AA8">
        <w:rPr>
          <w:rFonts w:ascii="Aptos" w:eastAsia="Aptos" w:hAnsi="Aptos" w:cs="Aptos"/>
          <w:lang w:val="en-ZA"/>
        </w:rPr>
        <w:t xml:space="preserve"> EventComponent is the common abstraction for all objects that participate in the event structure. It declares the shared operations used by both individual units and groups.</w:t>
      </w:r>
    </w:p>
    <w:p w14:paraId="6E363957" w14:textId="07CD0F95" w:rsidR="737C2AA8" w:rsidRDefault="737C2AA8" w:rsidP="737C2AA8">
      <w:pPr>
        <w:spacing w:before="240" w:after="240"/>
      </w:pPr>
      <w:r w:rsidRPr="737C2AA8">
        <w:rPr>
          <w:rFonts w:ascii="Aptos" w:eastAsia="Aptos" w:hAnsi="Aptos" w:cs="Aptos"/>
          <w:lang w:val="en-ZA"/>
        </w:rPr>
        <w:t>Composite: EventGroup</w:t>
      </w:r>
      <w:r>
        <w:br/>
      </w:r>
      <w:r w:rsidRPr="737C2AA8">
        <w:rPr>
          <w:rFonts w:ascii="Aptos" w:eastAsia="Aptos" w:hAnsi="Aptos" w:cs="Aptos"/>
          <w:lang w:val="en-ZA"/>
        </w:rPr>
        <w:t xml:space="preserve"> EventGroup is the Composite participant. It owns a collection of </w:t>
      </w:r>
      <w:proofErr w:type="gramStart"/>
      <w:r w:rsidRPr="737C2AA8">
        <w:rPr>
          <w:rFonts w:ascii="Aptos" w:eastAsia="Aptos" w:hAnsi="Aptos" w:cs="Aptos"/>
          <w:lang w:val="en-ZA"/>
        </w:rPr>
        <w:t>std::</w:t>
      </w:r>
      <w:proofErr w:type="gramEnd"/>
      <w:r w:rsidRPr="737C2AA8">
        <w:rPr>
          <w:rFonts w:ascii="Aptos" w:eastAsia="Aptos" w:hAnsi="Aptos" w:cs="Aptos"/>
          <w:lang w:val="en-ZA"/>
        </w:rPr>
        <w:t>unique_ptr&lt;EventComponent&gt; children and can therefore contain both concrete event units and other EventGroup objects. It recursively implements open(), close(), reportStatus() and getCapacity().</w:t>
      </w:r>
    </w:p>
    <w:p w14:paraId="04AA97D6" w14:textId="479583CA" w:rsidR="737C2AA8" w:rsidRDefault="737C2AA8" w:rsidP="737C2AA8">
      <w:pPr>
        <w:spacing w:before="240" w:after="240"/>
      </w:pPr>
      <w:r w:rsidRPr="737C2AA8">
        <w:rPr>
          <w:rFonts w:ascii="Aptos" w:eastAsia="Aptos" w:hAnsi="Aptos" w:cs="Aptos"/>
          <w:lang w:val="en-ZA"/>
        </w:rPr>
        <w:t>Leaf base class: EventUnit</w:t>
      </w:r>
      <w:r>
        <w:br/>
      </w:r>
      <w:r w:rsidRPr="737C2AA8">
        <w:rPr>
          <w:rFonts w:ascii="Aptos" w:eastAsia="Aptos" w:hAnsi="Aptos" w:cs="Aptos"/>
          <w:lang w:val="en-ZA"/>
        </w:rPr>
        <w:t xml:space="preserve"> EventUnit provides the common base for concrete event units.</w:t>
      </w:r>
    </w:p>
    <w:p w14:paraId="0F730FEA" w14:textId="3CFEF31A" w:rsidR="737C2AA8" w:rsidRDefault="737C2AA8" w:rsidP="737C2AA8">
      <w:pPr>
        <w:spacing w:before="240" w:after="240"/>
      </w:pPr>
      <w:r w:rsidRPr="737C2AA8">
        <w:rPr>
          <w:rFonts w:ascii="Aptos" w:eastAsia="Aptos" w:hAnsi="Aptos" w:cs="Aptos"/>
          <w:lang w:val="en-ZA"/>
        </w:rPr>
        <w:t>Concrete Leaves: Stage, Gate, Vendor, ShuttleStop, MedicalTeam, InformationDesk</w:t>
      </w:r>
      <w:r>
        <w:br/>
      </w:r>
      <w:r w:rsidRPr="737C2AA8">
        <w:rPr>
          <w:rFonts w:ascii="Aptos" w:eastAsia="Aptos" w:hAnsi="Aptos" w:cs="Aptos"/>
          <w:lang w:val="en-ZA"/>
        </w:rPr>
        <w:t xml:space="preserve"> These classes represent individual operational parts of the event. They do not contain child EventComponents.</w:t>
      </w:r>
    </w:p>
    <w:p w14:paraId="48B8B6B4" w14:textId="7C4A61EC" w:rsidR="737C2AA8" w:rsidRDefault="737C2AA8" w:rsidP="737C2AA8">
      <w:pPr>
        <w:spacing w:before="240" w:after="240"/>
      </w:pPr>
      <w:r w:rsidRPr="737C2AA8">
        <w:rPr>
          <w:rFonts w:ascii="Aptos" w:eastAsia="Aptos" w:hAnsi="Aptos" w:cs="Aptos"/>
          <w:lang w:val="en-ZA"/>
        </w:rPr>
        <w:t>Client: main.cpp</w:t>
      </w:r>
      <w:r>
        <w:br/>
      </w:r>
      <w:r w:rsidRPr="737C2AA8">
        <w:rPr>
          <w:rFonts w:ascii="Aptos" w:eastAsia="Aptos" w:hAnsi="Aptos" w:cs="Aptos"/>
          <w:lang w:val="en-ZA"/>
        </w:rPr>
        <w:t xml:space="preserve"> The setup and integration code in main.cpp acts as the client that constructs the Composite tree and invokes operations on the event structure.</w:t>
      </w:r>
    </w:p>
    <w:p w14:paraId="45D045C3" w14:textId="38F108AE" w:rsidR="737C2AA8" w:rsidRDefault="737C2AA8" w:rsidP="737C2AA8">
      <w:pPr>
        <w:spacing w:before="240" w:after="240"/>
      </w:pPr>
      <w:r w:rsidRPr="737C2AA8">
        <w:rPr>
          <w:rFonts w:ascii="Aptos" w:eastAsia="Aptos" w:hAnsi="Aptos" w:cs="Aptos"/>
          <w:b/>
          <w:bCs/>
          <w:lang w:val="en-ZA"/>
        </w:rPr>
        <w:t>Observer Pattern</w:t>
      </w:r>
    </w:p>
    <w:p w14:paraId="1A99BAA0" w14:textId="399664C4" w:rsidR="737C2AA8" w:rsidRDefault="737C2AA8" w:rsidP="737C2AA8">
      <w:pPr>
        <w:spacing w:before="240" w:after="240"/>
      </w:pPr>
      <w:r w:rsidRPr="737C2AA8">
        <w:rPr>
          <w:rFonts w:ascii="Aptos" w:eastAsia="Aptos" w:hAnsi="Aptos" w:cs="Aptos"/>
          <w:lang w:val="en-ZA"/>
        </w:rPr>
        <w:t>Subject: Subject</w:t>
      </w:r>
      <w:r>
        <w:br/>
      </w:r>
      <w:r w:rsidRPr="737C2AA8">
        <w:rPr>
          <w:rFonts w:ascii="Aptos" w:eastAsia="Aptos" w:hAnsi="Aptos" w:cs="Aptos"/>
          <w:lang w:val="en-ZA"/>
        </w:rPr>
        <w:t xml:space="preserve"> Subject is the GoF Subject abstraction. It stores non-owning Observer pointers and provides attach(), detach() and notify(). Observer registration is kept separate from Composite ownership.</w:t>
      </w:r>
    </w:p>
    <w:p w14:paraId="4D8ADBC4" w14:textId="747BDD85" w:rsidR="737C2AA8" w:rsidRDefault="737C2AA8" w:rsidP="737C2AA8">
      <w:pPr>
        <w:spacing w:before="240" w:after="240"/>
      </w:pPr>
      <w:r w:rsidRPr="737C2AA8">
        <w:rPr>
          <w:rFonts w:ascii="Aptos" w:eastAsia="Aptos" w:hAnsi="Aptos" w:cs="Aptos"/>
          <w:lang w:val="en-ZA"/>
        </w:rPr>
        <w:t>Observer: Observer</w:t>
      </w:r>
      <w:r>
        <w:br/>
      </w:r>
      <w:r w:rsidRPr="737C2AA8">
        <w:rPr>
          <w:rFonts w:ascii="Aptos" w:eastAsia="Aptos" w:hAnsi="Aptos" w:cs="Aptos"/>
          <w:lang w:val="en-ZA"/>
        </w:rPr>
        <w:t xml:space="preserve"> Observer is the GoF Observer abstraction. It defines update(const Notice&amp;), allowing concrete observers to react to notices polymorphically.</w:t>
      </w:r>
    </w:p>
    <w:p w14:paraId="17F923C0" w14:textId="589A7B42" w:rsidR="737C2AA8" w:rsidRDefault="737C2AA8" w:rsidP="737C2AA8">
      <w:pPr>
        <w:spacing w:before="240" w:after="240"/>
      </w:pPr>
      <w:r w:rsidRPr="737C2AA8">
        <w:rPr>
          <w:rFonts w:ascii="Aptos" w:eastAsia="Aptos" w:hAnsi="Aptos" w:cs="Aptos"/>
          <w:lang w:val="en-ZA"/>
        </w:rPr>
        <w:t>Concrete Subject: EventControl</w:t>
      </w:r>
      <w:r>
        <w:br/>
      </w:r>
      <w:r w:rsidRPr="737C2AA8">
        <w:rPr>
          <w:rFonts w:ascii="Aptos" w:eastAsia="Aptos" w:hAnsi="Aptos" w:cs="Aptos"/>
          <w:lang w:val="en-ZA"/>
        </w:rPr>
        <w:t xml:space="preserve"> EventControl acts as the event level concrete Subject. It is deliberately not part of the </w:t>
      </w:r>
      <w:r w:rsidRPr="737C2AA8">
        <w:rPr>
          <w:rFonts w:ascii="Aptos" w:eastAsia="Aptos" w:hAnsi="Aptos" w:cs="Aptos"/>
          <w:lang w:val="en-ZA"/>
        </w:rPr>
        <w:lastRenderedPageBreak/>
        <w:t xml:space="preserve">Composite ownership tree. It stores a non-owning pointer to the root </w:t>
      </w:r>
      <w:proofErr w:type="gramStart"/>
      <w:r w:rsidRPr="737C2AA8">
        <w:rPr>
          <w:rFonts w:ascii="Aptos" w:eastAsia="Aptos" w:hAnsi="Aptos" w:cs="Aptos"/>
          <w:lang w:val="en-ZA"/>
        </w:rPr>
        <w:t>EventComponent</w:t>
      </w:r>
      <w:proofErr w:type="gramEnd"/>
      <w:r w:rsidRPr="737C2AA8">
        <w:rPr>
          <w:rFonts w:ascii="Aptos" w:eastAsia="Aptos" w:hAnsi="Aptos" w:cs="Aptos"/>
          <w:lang w:val="en-ZA"/>
        </w:rPr>
        <w:t xml:space="preserve"> and issues notices to registered observers using issueNotice().</w:t>
      </w:r>
    </w:p>
    <w:p w14:paraId="13C77128" w14:textId="0AE6A6AC" w:rsidR="737C2AA8" w:rsidRDefault="737C2AA8" w:rsidP="737C2AA8">
      <w:pPr>
        <w:spacing w:before="240" w:after="240"/>
      </w:pPr>
      <w:r w:rsidRPr="737C2AA8">
        <w:rPr>
          <w:rFonts w:ascii="Aptos" w:eastAsia="Aptos" w:hAnsi="Aptos" w:cs="Aptos"/>
          <w:lang w:val="en-ZA"/>
        </w:rPr>
        <w:t>Concrete Observer and Subject: EventGroup</w:t>
      </w:r>
      <w:r>
        <w:br/>
      </w:r>
      <w:r w:rsidRPr="737C2AA8">
        <w:rPr>
          <w:rFonts w:ascii="Aptos" w:eastAsia="Aptos" w:hAnsi="Aptos" w:cs="Aptos"/>
          <w:lang w:val="en-ZA"/>
        </w:rPr>
        <w:t xml:space="preserve"> EventGroup participates in both patterns. It is a Composite in the structural hierarchy, but it also implements Observer and inherits Subject. When it receives update(const Notice&amp;) from a Subject above it, it acts as an Observer. It then calls notify(const Notice&amp;) to relay the notice to its own registered observers below, where it acts as a Subject.</w:t>
      </w:r>
    </w:p>
    <w:p w14:paraId="4BDC7B00" w14:textId="3B9B8D68" w:rsidR="737C2AA8" w:rsidRDefault="737C2AA8" w:rsidP="737C2AA8">
      <w:pPr>
        <w:spacing w:before="240" w:after="240"/>
      </w:pPr>
      <w:r w:rsidRPr="737C2AA8">
        <w:rPr>
          <w:rFonts w:ascii="Aptos" w:eastAsia="Aptos" w:hAnsi="Aptos" w:cs="Aptos"/>
          <w:lang w:val="en-ZA"/>
        </w:rPr>
        <w:t>Concrete Observers: Stage, Gate, Vendor, ShuttleStop, MedicalTeam</w:t>
      </w:r>
      <w:r>
        <w:br/>
      </w:r>
      <w:r w:rsidRPr="737C2AA8">
        <w:rPr>
          <w:rFonts w:ascii="Aptos" w:eastAsia="Aptos" w:hAnsi="Aptos" w:cs="Aptos"/>
          <w:lang w:val="en-ZA"/>
        </w:rPr>
        <w:t xml:space="preserve"> These classes react to notices through their own update(const Notice&amp;) implementations.</w:t>
      </w:r>
    </w:p>
    <w:p w14:paraId="134E5D7B" w14:textId="1621FD9E" w:rsidR="737C2AA8" w:rsidRDefault="737C2AA8" w:rsidP="737C2AA8">
      <w:pPr>
        <w:spacing w:before="240" w:after="240"/>
      </w:pPr>
      <w:r w:rsidRPr="737C2AA8">
        <w:rPr>
          <w:rFonts w:ascii="Aptos" w:eastAsia="Aptos" w:hAnsi="Aptos" w:cs="Aptos"/>
          <w:lang w:val="en-ZA"/>
        </w:rPr>
        <w:t>InformationDesk is deliberately not an Observer. It participates only as a Composite Leaf because it has no meaningful notification reaction. This demonstrates that structural containment does not automatically imply Observer participation.</w:t>
      </w:r>
    </w:p>
    <w:p w14:paraId="5D30CC66" w14:textId="3DCFA125" w:rsidR="737C2AA8" w:rsidRDefault="737C2AA8" w:rsidP="737C2AA8">
      <w:pPr>
        <w:spacing w:before="240" w:after="240"/>
      </w:pPr>
      <w:r w:rsidRPr="737C2AA8">
        <w:rPr>
          <w:rFonts w:ascii="Aptos" w:eastAsia="Aptos" w:hAnsi="Aptos" w:cs="Aptos"/>
          <w:lang w:val="en-ZA"/>
        </w:rPr>
        <w:t>Notice: Notice</w:t>
      </w:r>
      <w:r>
        <w:br/>
      </w:r>
      <w:r w:rsidRPr="737C2AA8">
        <w:rPr>
          <w:rFonts w:ascii="Aptos" w:eastAsia="Aptos" w:hAnsi="Aptos" w:cs="Aptos"/>
          <w:lang w:val="en-ZA"/>
        </w:rPr>
        <w:t xml:space="preserve"> Notice is the data passed through the Observer collaboration. It contains the notice type, a description and a severity value. The implementation uses a push model, so the complete Notice is passed directly to update(const Notice&amp;).</w:t>
      </w:r>
    </w:p>
    <w:p w14:paraId="25DF19AA" w14:textId="35C28556" w:rsidR="737C2AA8" w:rsidRDefault="737C2AA8" w:rsidP="737C2AA8">
      <w:pPr>
        <w:pStyle w:val="Heading2"/>
        <w:rPr>
          <w:lang w:val="en-ZA"/>
        </w:rPr>
      </w:pPr>
      <w:bookmarkStart w:id="4" w:name="_Toc1257152171"/>
      <w:r w:rsidRPr="737C2AA8">
        <w:rPr>
          <w:lang w:val="en-ZA"/>
        </w:rPr>
        <w:t>Task 1.3  UML class diagram</w:t>
      </w:r>
      <w:bookmarkEnd w:id="4"/>
    </w:p>
    <w:p w14:paraId="313C2F7D" w14:textId="0703D350" w:rsidR="737C2AA8" w:rsidRDefault="0F73306A" w:rsidP="737C2AA8">
      <w:r>
        <w:rPr>
          <w:noProof/>
        </w:rPr>
        <w:drawing>
          <wp:inline distT="0" distB="0" distL="0" distR="0" wp14:anchorId="5A74CE8E" wp14:editId="3A3D2E43">
            <wp:extent cx="5724525" cy="3019425"/>
            <wp:effectExtent l="0" t="0" r="0" b="0"/>
            <wp:docPr id="2026088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8529" name="Picture 2026088529"/>
                    <pic:cNvPicPr/>
                  </pic:nvPicPr>
                  <pic:blipFill>
                    <a:blip r:embed="rId9">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p>
    <w:p w14:paraId="7C54A33E" w14:textId="75AA678F" w:rsidR="000E22B3" w:rsidRDefault="000E22B3" w:rsidP="000E22B3">
      <w:pPr>
        <w:pStyle w:val="Heading1"/>
        <w:rPr>
          <w:sz w:val="32"/>
          <w:szCs w:val="32"/>
          <w:lang w:val="en-ZA"/>
        </w:rPr>
      </w:pPr>
      <w:r>
        <w:rPr>
          <w:lang w:val="en-ZA"/>
        </w:rPr>
        <w:br w:type="page"/>
      </w:r>
    </w:p>
    <w:p w14:paraId="13B3C93E" w14:textId="6421B61F" w:rsidR="00543620" w:rsidRDefault="737C2AA8" w:rsidP="00543620">
      <w:pPr>
        <w:pStyle w:val="Heading2"/>
        <w:rPr>
          <w:lang w:val="en-ZA"/>
        </w:rPr>
      </w:pPr>
      <w:bookmarkStart w:id="5" w:name="_Toc1889153852"/>
      <w:r w:rsidRPr="737C2AA8">
        <w:rPr>
          <w:lang w:val="en-ZA"/>
        </w:rPr>
        <w:lastRenderedPageBreak/>
        <w:t>Task 1.4</w:t>
      </w:r>
      <w:bookmarkEnd w:id="5"/>
    </w:p>
    <w:p w14:paraId="212BEEC5" w14:textId="662C5D4D" w:rsidR="737C2AA8" w:rsidRDefault="737C2AA8" w:rsidP="737C2AA8">
      <w:pPr>
        <w:pStyle w:val="Heading3"/>
        <w:rPr>
          <w:lang w:val="en-ZA"/>
        </w:rPr>
      </w:pPr>
      <w:bookmarkStart w:id="6" w:name="_Toc643974770"/>
      <w:r w:rsidRPr="737C2AA8">
        <w:rPr>
          <w:lang w:val="en-ZA"/>
        </w:rPr>
        <w:t xml:space="preserve">a) </w:t>
      </w:r>
      <w:r w:rsidR="009A1AB8">
        <w:rPr>
          <w:lang w:val="en-ZA"/>
        </w:rPr>
        <w:t>W</w:t>
      </w:r>
      <w:r w:rsidRPr="737C2AA8">
        <w:rPr>
          <w:lang w:val="en-ZA"/>
        </w:rPr>
        <w:t>hy your Composite is a genuine part-whole tree?</w:t>
      </w:r>
      <w:bookmarkEnd w:id="6"/>
    </w:p>
    <w:p w14:paraId="1A0A3B0F" w14:textId="731FC4D2" w:rsidR="737C2AA8" w:rsidRDefault="737C2AA8" w:rsidP="737C2AA8">
      <w:pPr>
        <w:spacing w:before="240" w:after="240"/>
      </w:pPr>
      <w:r w:rsidRPr="737C2AA8">
        <w:rPr>
          <w:rFonts w:ascii="Aptos" w:eastAsia="Aptos" w:hAnsi="Aptos" w:cs="Aptos"/>
          <w:lang w:val="en-ZA"/>
        </w:rPr>
        <w:t xml:space="preserve">City Lights Festival contains event areas, those areas can contain smaller areas, and both kinds of groups may contain individual operational units. For example, Main Stage Zone contains Stage, Gate and the nested Food Court, while Food Court contains Vendor objects.This is therefore a genuine part-whole relationship rather than an ordinary association. Each child is structurally part of the EventGroup that owns it.EventGroup stores children as </w:t>
      </w:r>
      <w:proofErr w:type="gramStart"/>
      <w:r w:rsidRPr="737C2AA8">
        <w:rPr>
          <w:rFonts w:ascii="Aptos" w:eastAsia="Aptos" w:hAnsi="Aptos" w:cs="Aptos"/>
          <w:lang w:val="en-ZA"/>
        </w:rPr>
        <w:t>std::</w:t>
      </w:r>
      <w:proofErr w:type="gramEnd"/>
      <w:r w:rsidRPr="737C2AA8">
        <w:rPr>
          <w:rFonts w:ascii="Aptos" w:eastAsia="Aptos" w:hAnsi="Aptos" w:cs="Aptos"/>
          <w:lang w:val="en-ZA"/>
        </w:rPr>
        <w:t>unique_ptr&lt;EventComponent&gt;, allowing the same container to own either another EventGroup or a concrete Leaf. Because both implement the EventComponent interface, operations such as open(), close(), reportStatus() and getCapacity() can be applied recursively without the client needing to know whether an object is a Composite or a Leaf.</w:t>
      </w:r>
    </w:p>
    <w:p w14:paraId="44AADA86" w14:textId="4BF237FE" w:rsidR="737C2AA8" w:rsidRDefault="737C2AA8" w:rsidP="737C2AA8">
      <w:pPr>
        <w:rPr>
          <w:lang w:val="en-ZA"/>
        </w:rPr>
      </w:pPr>
    </w:p>
    <w:p w14:paraId="5CC8E9E3" w14:textId="1533C1FC" w:rsidR="00543620" w:rsidRDefault="00543620" w:rsidP="00F5351E">
      <w:pPr>
        <w:pStyle w:val="Heading3"/>
        <w:rPr>
          <w:lang w:val="en-ZA"/>
        </w:rPr>
      </w:pPr>
      <w:bookmarkStart w:id="7" w:name="_Toc220900813"/>
      <w:r>
        <w:rPr>
          <w:lang w:val="en-ZA"/>
        </w:rPr>
        <w:t>(b)</w:t>
      </w:r>
      <w:r w:rsidR="00F5351E">
        <w:rPr>
          <w:lang w:val="en-ZA"/>
        </w:rPr>
        <w:t xml:space="preserve"> </w:t>
      </w:r>
      <w:r w:rsidR="00F5351E" w:rsidRPr="00F5351E">
        <w:t xml:space="preserve">Why </w:t>
      </w:r>
      <w:proofErr w:type="gramStart"/>
      <w:r w:rsidR="00F5351E" w:rsidRPr="00F5351E">
        <w:t>Observer is</w:t>
      </w:r>
      <w:proofErr w:type="gramEnd"/>
      <w:r w:rsidR="00F5351E" w:rsidRPr="00F5351E">
        <w:t xml:space="preserve"> required rather than direct hard-coded calls</w:t>
      </w:r>
      <w:r w:rsidR="00F5351E">
        <w:t>?</w:t>
      </w:r>
      <w:bookmarkEnd w:id="7"/>
    </w:p>
    <w:p w14:paraId="361EAF12" w14:textId="77777777" w:rsidR="00F5351E" w:rsidRDefault="00E74966" w:rsidP="00F5351E">
      <w:r w:rsidRPr="00E74966">
        <w:t xml:space="preserve">A hard-coded notification structure would require </w:t>
      </w:r>
      <w:proofErr w:type="spellStart"/>
      <w:r w:rsidRPr="00E74966">
        <w:t>EventControl</w:t>
      </w:r>
      <w:proofErr w:type="spellEnd"/>
      <w:r w:rsidRPr="00E74966">
        <w:t xml:space="preserve"> to know every concrete unit type in the system and call each one by name (e.g. </w:t>
      </w:r>
      <w:proofErr w:type="spellStart"/>
      <w:r w:rsidRPr="00E74966">
        <w:t>control.tellVendor</w:t>
      </w:r>
      <w:proofErr w:type="spellEnd"/>
      <w:r w:rsidRPr="00E74966">
        <w:t xml:space="preserve">(); </w:t>
      </w:r>
      <w:proofErr w:type="spellStart"/>
      <w:r w:rsidRPr="00E74966">
        <w:t>control.tellMedic</w:t>
      </w:r>
      <w:proofErr w:type="spellEnd"/>
      <w:r w:rsidRPr="00E74966">
        <w:t xml:space="preserve">();). This breaks the moment a new unit type is </w:t>
      </w:r>
      <w:proofErr w:type="gramStart"/>
      <w:r w:rsidRPr="00E74966">
        <w:t>added, and</w:t>
      </w:r>
      <w:proofErr w:type="gramEnd"/>
      <w:r w:rsidRPr="00E74966">
        <w:t xml:space="preserve"> violates the practical's explicit rule against type-checking or class-aware dispatch chains. The Observer pattern decouples the broadcaster from the reactors entirely: </w:t>
      </w:r>
      <w:proofErr w:type="spellStart"/>
      <w:r w:rsidRPr="00E74966">
        <w:t>EventControl</w:t>
      </w:r>
      <w:proofErr w:type="spellEnd"/>
      <w:r w:rsidRPr="00E74966">
        <w:t xml:space="preserve"> (and any relaying </w:t>
      </w:r>
      <w:proofErr w:type="spellStart"/>
      <w:r w:rsidRPr="00E74966">
        <w:t>EventGroup</w:t>
      </w:r>
      <w:proofErr w:type="spellEnd"/>
      <w:r w:rsidRPr="00E74966">
        <w:t xml:space="preserve">) only needs to hold a list of Observer* — it never needs to know whether that pointer refers to a </w:t>
      </w:r>
      <w:proofErr w:type="spellStart"/>
      <w:r w:rsidRPr="00E74966">
        <w:t>VendorUnit</w:t>
      </w:r>
      <w:proofErr w:type="spellEnd"/>
      <w:r w:rsidRPr="00E74966">
        <w:t xml:space="preserve">, a </w:t>
      </w:r>
      <w:proofErr w:type="spellStart"/>
      <w:r w:rsidRPr="00E74966">
        <w:t>MedicalUnit</w:t>
      </w:r>
      <w:proofErr w:type="spellEnd"/>
      <w:r w:rsidRPr="00E74966">
        <w:t xml:space="preserve">, or a type that doesn't exist yet. New unit types can be added without modifying Subject, </w:t>
      </w:r>
      <w:proofErr w:type="spellStart"/>
      <w:r w:rsidRPr="00E74966">
        <w:t>EventControl</w:t>
      </w:r>
      <w:proofErr w:type="spellEnd"/>
      <w:r w:rsidRPr="00E74966">
        <w:t>, or any existing observer at all.</w:t>
      </w:r>
    </w:p>
    <w:p w14:paraId="71C8A0F4" w14:textId="77777777" w:rsidR="00F5351E" w:rsidRDefault="00F5351E" w:rsidP="00F5351E"/>
    <w:p w14:paraId="2424C645" w14:textId="223459B3" w:rsidR="00F5351E" w:rsidRDefault="00F5351E" w:rsidP="00F5351E">
      <w:pPr>
        <w:pStyle w:val="Heading3"/>
      </w:pPr>
      <w:bookmarkStart w:id="8" w:name="_Toc2035941854"/>
      <w:r>
        <w:t>(d) Who owns or does not own observer references</w:t>
      </w:r>
      <w:bookmarkEnd w:id="8"/>
    </w:p>
    <w:p w14:paraId="16D3D694" w14:textId="0F1A19AC" w:rsidR="00A7329D" w:rsidRDefault="00A7329D" w:rsidP="00A7329D">
      <w:r w:rsidRPr="00A7329D">
        <w:t>Subject stores observers as non-owning raw pointers (</w:t>
      </w:r>
      <w:proofErr w:type="gramStart"/>
      <w:r w:rsidRPr="00A7329D">
        <w:t>std::</w:t>
      </w:r>
      <w:proofErr w:type="gramEnd"/>
      <w:r w:rsidRPr="00A7329D">
        <w:t>vector&lt;Observer*&gt;). An observer's lifetime is governed entirely by whatever owns it in the Composite tree — never by the Subject it happens to be registered with. This means an observer must detach itself from any Subject it's registered with before its own destructor runs, to avoid the Subject holding a dangling pointer. Our policy: attach() is idempotent (registering an already-registered pointer is a silent no-op</w:t>
      </w:r>
      <w:proofErr w:type="gramStart"/>
      <w:r w:rsidRPr="00A7329D">
        <w:t>), and</w:t>
      </w:r>
      <w:proofErr w:type="gramEnd"/>
      <w:r w:rsidRPr="00A7329D">
        <w:t xml:space="preserve"> detach() on an unregistered pointer is also a safe no-op — this makes speculative detachment in a destructor always safe, regardless of whether the object was </w:t>
      </w:r>
      <w:proofErr w:type="gramStart"/>
      <w:r w:rsidRPr="00A7329D">
        <w:t>actually registered</w:t>
      </w:r>
      <w:proofErr w:type="gramEnd"/>
      <w:r w:rsidRPr="00A7329D">
        <w:t>.</w:t>
      </w:r>
    </w:p>
    <w:p w14:paraId="5C9D4B1D" w14:textId="77777777" w:rsidR="00A7329D" w:rsidRDefault="00A7329D" w:rsidP="00A7329D"/>
    <w:p w14:paraId="4CE155AC" w14:textId="3AAE2919" w:rsidR="00A7329D" w:rsidRDefault="00055C7A" w:rsidP="00055C7A">
      <w:pPr>
        <w:pStyle w:val="Heading3"/>
      </w:pPr>
      <w:bookmarkStart w:id="9" w:name="_Toc1678704185"/>
      <w:r>
        <w:lastRenderedPageBreak/>
        <w:t>(e)</w:t>
      </w:r>
      <w:r w:rsidRPr="00055C7A">
        <w:t xml:space="preserve"> Why </w:t>
      </w:r>
      <w:proofErr w:type="spellStart"/>
      <w:r w:rsidRPr="00055C7A">
        <w:t>EventGroup</w:t>
      </w:r>
      <w:proofErr w:type="spellEnd"/>
      <w:r w:rsidRPr="00055C7A">
        <w:t xml:space="preserve"> being both Subject and Observer is not a misuse of either pattern</w:t>
      </w:r>
      <w:bookmarkEnd w:id="9"/>
    </w:p>
    <w:p w14:paraId="08B2C0CA" w14:textId="285C0313" w:rsidR="00055C7A" w:rsidRPr="00055C7A" w:rsidRDefault="00066DA5" w:rsidP="00066DA5">
      <w:proofErr w:type="spellStart"/>
      <w:r w:rsidRPr="00066DA5">
        <w:t>EventGroup</w:t>
      </w:r>
      <w:proofErr w:type="spellEnd"/>
      <w:r w:rsidRPr="00066DA5">
        <w:t xml:space="preserve"> plays Observer with respect to its parent zone (it receives update() calls when a notice arrives from above) and Subject with respect to its own children (it issues notify() calls to relay that notice downward). These are two independent collaborations serving entirely different purposes: one governs </w:t>
      </w:r>
      <w:r w:rsidRPr="00066DA5">
        <w:rPr>
          <w:i/>
          <w:iCs/>
        </w:rPr>
        <w:t>what this area is told</w:t>
      </w:r>
      <w:r w:rsidRPr="00066DA5">
        <w:t xml:space="preserve">, the other governs </w:t>
      </w:r>
      <w:r w:rsidRPr="00066DA5">
        <w:rPr>
          <w:i/>
          <w:iCs/>
        </w:rPr>
        <w:t>who this area tells</w:t>
      </w:r>
      <w:r w:rsidRPr="00066DA5">
        <w:t xml:space="preserve">. The two roles never collapse into a single relationship — a class can implement Observer without ever being a Subject (e.g. a leaf </w:t>
      </w:r>
      <w:proofErr w:type="spellStart"/>
      <w:r w:rsidRPr="00066DA5">
        <w:t>MedicalUnit</w:t>
      </w:r>
      <w:proofErr w:type="spellEnd"/>
      <w:r w:rsidRPr="00066DA5">
        <w:t xml:space="preserve">), and vice versa. </w:t>
      </w:r>
      <w:proofErr w:type="spellStart"/>
      <w:r w:rsidRPr="00066DA5">
        <w:t>EventGroup</w:t>
      </w:r>
      <w:proofErr w:type="spellEnd"/>
      <w:r w:rsidRPr="00066DA5">
        <w:t xml:space="preserve"> simply needs both roles because the scenario requires relay behaviour: a zone must both listen and rebroadcast.</w:t>
      </w:r>
    </w:p>
    <w:p w14:paraId="11BB8E73" w14:textId="32DB5A52" w:rsidR="00543620" w:rsidRPr="00F5351E" w:rsidRDefault="00543620" w:rsidP="00F5351E">
      <w:pPr>
        <w:pStyle w:val="Heading3"/>
      </w:pPr>
      <w:r>
        <w:rPr>
          <w:lang w:val="en-ZA"/>
        </w:rPr>
        <w:br w:type="page"/>
      </w:r>
    </w:p>
    <w:p w14:paraId="0E6C6096" w14:textId="278911C3" w:rsidR="695E051B" w:rsidRDefault="6533D7B2" w:rsidP="549D74B5">
      <w:pPr>
        <w:pStyle w:val="Heading1"/>
      </w:pPr>
      <w:bookmarkStart w:id="10" w:name="_Toc862581528"/>
      <w:r w:rsidRPr="00266A00">
        <w:lastRenderedPageBreak/>
        <w:t>Task 2</w:t>
      </w:r>
      <w:bookmarkEnd w:id="10"/>
    </w:p>
    <w:p w14:paraId="02D14AD9" w14:textId="384CEA8D" w:rsidR="009E78F7" w:rsidRDefault="009E78F7" w:rsidP="009E78F7">
      <w:pPr>
        <w:pStyle w:val="Heading2"/>
      </w:pPr>
      <w:bookmarkStart w:id="11" w:name="_Toc1259193885"/>
      <w:r>
        <w:t>Task 2.3</w:t>
      </w:r>
      <w:bookmarkEnd w:id="11"/>
    </w:p>
    <w:p w14:paraId="18DE6F11" w14:textId="77777777" w:rsidR="009E78F7" w:rsidRDefault="009E78F7" w:rsidP="009E78F7">
      <w:pPr>
        <w:keepNext/>
      </w:pPr>
      <w:r w:rsidRPr="009E78F7">
        <w:drawing>
          <wp:inline distT="0" distB="0" distL="0" distR="0" wp14:anchorId="4DBA209E" wp14:editId="663293E2">
            <wp:extent cx="5731510" cy="2917190"/>
            <wp:effectExtent l="0" t="0" r="2540" b="0"/>
            <wp:docPr id="177659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0319" name=""/>
                    <pic:cNvPicPr/>
                  </pic:nvPicPr>
                  <pic:blipFill>
                    <a:blip r:embed="rId10"/>
                    <a:stretch>
                      <a:fillRect/>
                    </a:stretch>
                  </pic:blipFill>
                  <pic:spPr>
                    <a:xfrm>
                      <a:off x="0" y="0"/>
                      <a:ext cx="5731510" cy="2917190"/>
                    </a:xfrm>
                    <a:prstGeom prst="rect">
                      <a:avLst/>
                    </a:prstGeom>
                  </pic:spPr>
                </pic:pic>
              </a:graphicData>
            </a:graphic>
          </wp:inline>
        </w:drawing>
      </w:r>
    </w:p>
    <w:p w14:paraId="60308FEF" w14:textId="23CA0340" w:rsidR="009E78F7" w:rsidRPr="009E78F7" w:rsidRDefault="009E78F7" w:rsidP="009E78F7">
      <w:pPr>
        <w:pStyle w:val="Caption"/>
      </w:pPr>
      <w:r>
        <w:t xml:space="preserve">Figure </w:t>
      </w:r>
      <w:r>
        <w:fldChar w:fldCharType="begin"/>
      </w:r>
      <w:r>
        <w:instrText xml:space="preserve"> SEQ Figure \* ARABIC </w:instrText>
      </w:r>
      <w:r>
        <w:fldChar w:fldCharType="separate"/>
      </w:r>
      <w:r>
        <w:rPr>
          <w:noProof/>
        </w:rPr>
        <w:t>1</w:t>
      </w:r>
      <w:r>
        <w:fldChar w:fldCharType="end"/>
      </w:r>
      <w:r w:rsidRPr="00DF5176">
        <w:rPr>
          <w:lang w:val="en-ZA"/>
        </w:rPr>
        <w:t>Object diagram</w:t>
      </w:r>
      <w:r>
        <w:rPr>
          <w:lang w:val="en-ZA"/>
        </w:rPr>
        <w:t xml:space="preserve"> depicting</w:t>
      </w:r>
      <w:r w:rsidRPr="00DF5176">
        <w:rPr>
          <w:lang w:val="en-ZA"/>
        </w:rPr>
        <w:t xml:space="preserve"> </w:t>
      </w:r>
      <w:proofErr w:type="spellStart"/>
      <w:r w:rsidRPr="00DF5176">
        <w:rPr>
          <w:lang w:val="en-ZA"/>
        </w:rPr>
        <w:t>EventFlow</w:t>
      </w:r>
      <w:proofErr w:type="spellEnd"/>
      <w:r w:rsidRPr="00DF5176">
        <w:rPr>
          <w:lang w:val="en-ZA"/>
        </w:rPr>
        <w:t xml:space="preserve"> Composite ownership tree.</w:t>
      </w:r>
    </w:p>
    <w:p w14:paraId="0FA3B119" w14:textId="23DFAF74" w:rsidR="00907B94" w:rsidRDefault="008C53F7" w:rsidP="00B97C61">
      <w:pPr>
        <w:pStyle w:val="Heading2"/>
        <w:rPr>
          <w:lang w:val="en-ZA"/>
        </w:rPr>
      </w:pPr>
      <w:bookmarkStart w:id="12" w:name="_Toc874834272"/>
      <w:r>
        <w:rPr>
          <w:lang w:val="en-ZA"/>
        </w:rPr>
        <w:t xml:space="preserve">Task </w:t>
      </w:r>
      <w:r w:rsidR="6533D7B2" w:rsidRPr="006C7CE8">
        <w:rPr>
          <w:lang w:val="en-ZA"/>
        </w:rPr>
        <w:t>2.4</w:t>
      </w:r>
      <w:r w:rsidR="005D295B">
        <w:rPr>
          <w:lang w:val="en-ZA"/>
        </w:rPr>
        <w:t>:</w:t>
      </w:r>
      <w:r w:rsidR="00266A00">
        <w:rPr>
          <w:lang w:val="en-ZA"/>
        </w:rPr>
        <w:t xml:space="preserve"> D</w:t>
      </w:r>
      <w:proofErr w:type="spellStart"/>
      <w:r w:rsidR="00266A00" w:rsidRPr="00266A00">
        <w:t>emonstrate</w:t>
      </w:r>
      <w:proofErr w:type="spellEnd"/>
      <w:r w:rsidR="00266A00" w:rsidRPr="00266A00">
        <w:t xml:space="preserve"> destruction of the root and explain why the complete owned subtree is released exactly once. If an object can be transferred between composites, define the ownership rules for that transfer clearly.</w:t>
      </w:r>
      <w:bookmarkEnd w:id="12"/>
    </w:p>
    <w:p w14:paraId="2BA16E67" w14:textId="3A9C0CCC" w:rsidR="6533D7B2" w:rsidRPr="005A4E13" w:rsidRDefault="6533D7B2" w:rsidP="6533D7B2">
      <w:pPr>
        <w:spacing w:before="20" w:after="39"/>
        <w:rPr>
          <w:color w:val="000000" w:themeColor="text1"/>
        </w:rPr>
      </w:pPr>
      <w:r w:rsidRPr="005A4E13">
        <w:rPr>
          <w:rFonts w:ascii="Segoe UI" w:eastAsia="Segoe UI" w:hAnsi="Segoe UI" w:cs="Segoe UI"/>
          <w:b/>
          <w:bCs/>
          <w:color w:val="000000" w:themeColor="text1"/>
          <w:lang w:val="en-ZA"/>
        </w:rPr>
        <w:t xml:space="preserve"> Single-owner invariant.</w:t>
      </w:r>
      <w:r w:rsidRPr="005A4E13">
        <w:rPr>
          <w:rFonts w:ascii="Segoe UI" w:eastAsia="Segoe UI" w:hAnsi="Segoe UI" w:cs="Segoe UI"/>
          <w:color w:val="000000" w:themeColor="text1"/>
          <w:lang w:val="en-ZA"/>
        </w:rPr>
        <w:t xml:space="preserve"> Every </w:t>
      </w:r>
      <w:proofErr w:type="spellStart"/>
      <w:r w:rsidRPr="005A4E13">
        <w:rPr>
          <w:rFonts w:ascii="Consolas" w:eastAsia="Consolas" w:hAnsi="Consolas" w:cs="Consolas"/>
          <w:color w:val="000000" w:themeColor="text1"/>
          <w:lang w:val="en-ZA"/>
        </w:rPr>
        <w:t>EventComponent</w:t>
      </w:r>
      <w:proofErr w:type="spellEnd"/>
      <w:r w:rsidRPr="005A4E13">
        <w:rPr>
          <w:rFonts w:ascii="Segoe UI" w:eastAsia="Segoe UI" w:hAnsi="Segoe UI" w:cs="Segoe UI"/>
          <w:color w:val="000000" w:themeColor="text1"/>
          <w:lang w:val="en-ZA"/>
        </w:rPr>
        <w:t xml:space="preserve"> in the tree is owned by exactly one </w:t>
      </w:r>
      <w:proofErr w:type="gramStart"/>
      <w:r w:rsidRPr="005A4E13">
        <w:rPr>
          <w:rFonts w:ascii="Consolas" w:eastAsia="Consolas" w:hAnsi="Consolas" w:cs="Consolas"/>
          <w:color w:val="000000" w:themeColor="text1"/>
          <w:lang w:val="en-ZA"/>
        </w:rPr>
        <w:t>std::</w:t>
      </w:r>
      <w:proofErr w:type="spellStart"/>
      <w:proofErr w:type="gramEnd"/>
      <w:r w:rsidRPr="005A4E13">
        <w:rPr>
          <w:rFonts w:ascii="Consolas" w:eastAsia="Consolas" w:hAnsi="Consolas" w:cs="Consolas"/>
          <w:color w:val="000000" w:themeColor="text1"/>
          <w:lang w:val="en-ZA"/>
        </w:rPr>
        <w:t>unique_ptr</w:t>
      </w:r>
      <w:proofErr w:type="spellEnd"/>
      <w:r w:rsidRPr="005A4E13">
        <w:rPr>
          <w:rFonts w:ascii="Segoe UI" w:eastAsia="Segoe UI" w:hAnsi="Segoe UI" w:cs="Segoe UI"/>
          <w:color w:val="000000" w:themeColor="text1"/>
          <w:lang w:val="en-ZA"/>
        </w:rPr>
        <w:t xml:space="preserve"> </w:t>
      </w:r>
      <w:proofErr w:type="gramStart"/>
      <w:r w:rsidRPr="005A4E13">
        <w:rPr>
          <w:rFonts w:ascii="Segoe UI" w:eastAsia="Segoe UI" w:hAnsi="Segoe UI" w:cs="Segoe UI"/>
          <w:color w:val="000000" w:themeColor="text1"/>
          <w:lang w:val="en-ZA"/>
        </w:rPr>
        <w:t>at all times</w:t>
      </w:r>
      <w:proofErr w:type="gramEnd"/>
      <w:r w:rsidRPr="005A4E13">
        <w:rPr>
          <w:rFonts w:ascii="Segoe UI" w:eastAsia="Segoe UI" w:hAnsi="Segoe UI" w:cs="Segoe UI"/>
          <w:color w:val="000000" w:themeColor="text1"/>
          <w:lang w:val="en-ZA"/>
        </w:rPr>
        <w:t xml:space="preserve"> — either sitting inside some </w:t>
      </w:r>
      <w:proofErr w:type="spellStart"/>
      <w:proofErr w:type="gramStart"/>
      <w:r w:rsidRPr="005A4E13">
        <w:rPr>
          <w:rFonts w:ascii="Consolas" w:eastAsia="Consolas" w:hAnsi="Consolas" w:cs="Consolas"/>
          <w:color w:val="000000" w:themeColor="text1"/>
          <w:lang w:val="en-ZA"/>
        </w:rPr>
        <w:t>EventGroup</w:t>
      </w:r>
      <w:proofErr w:type="spellEnd"/>
      <w:r w:rsidRPr="005A4E13">
        <w:rPr>
          <w:rFonts w:ascii="Consolas" w:eastAsia="Consolas" w:hAnsi="Consolas" w:cs="Consolas"/>
          <w:color w:val="000000" w:themeColor="text1"/>
          <w:lang w:val="en-ZA"/>
        </w:rPr>
        <w:t>::</w:t>
      </w:r>
      <w:proofErr w:type="gramEnd"/>
      <w:r w:rsidRPr="005A4E13">
        <w:rPr>
          <w:rFonts w:ascii="Consolas" w:eastAsia="Consolas" w:hAnsi="Consolas" w:cs="Consolas"/>
          <w:color w:val="000000" w:themeColor="text1"/>
          <w:lang w:val="en-ZA"/>
        </w:rPr>
        <w:t>children_</w:t>
      </w:r>
      <w:r w:rsidRPr="005A4E13">
        <w:rPr>
          <w:rFonts w:ascii="Segoe UI" w:eastAsia="Segoe UI" w:hAnsi="Segoe UI" w:cs="Segoe UI"/>
          <w:color w:val="000000" w:themeColor="text1"/>
          <w:lang w:val="en-ZA"/>
        </w:rPr>
        <w:t xml:space="preserve"> vector, or, transiently during a transfer, held by the local variable that </w:t>
      </w:r>
      <w:proofErr w:type="spellStart"/>
      <w:r w:rsidRPr="005A4E13">
        <w:rPr>
          <w:rFonts w:ascii="Consolas" w:eastAsia="Consolas" w:hAnsi="Consolas" w:cs="Consolas"/>
          <w:color w:val="000000" w:themeColor="text1"/>
          <w:lang w:val="en-ZA"/>
        </w:rPr>
        <w:t>removeChild</w:t>
      </w:r>
      <w:proofErr w:type="spellEnd"/>
      <w:r w:rsidRPr="005A4E13">
        <w:rPr>
          <w:rFonts w:ascii="Consolas" w:eastAsia="Consolas" w:hAnsi="Consolas" w:cs="Consolas"/>
          <w:color w:val="000000" w:themeColor="text1"/>
          <w:lang w:val="en-ZA"/>
        </w:rPr>
        <w:t>()</w:t>
      </w:r>
      <w:r w:rsidRPr="005A4E13">
        <w:rPr>
          <w:rFonts w:ascii="Segoe UI" w:eastAsia="Segoe UI" w:hAnsi="Segoe UI" w:cs="Segoe UI"/>
          <w:color w:val="000000" w:themeColor="text1"/>
          <w:lang w:val="en-ZA"/>
        </w:rPr>
        <w:t xml:space="preserve"> returned it into. </w:t>
      </w:r>
      <w:proofErr w:type="spellStart"/>
      <w:r w:rsidRPr="005A4E13">
        <w:rPr>
          <w:rFonts w:ascii="Consolas" w:eastAsia="Consolas" w:hAnsi="Consolas" w:cs="Consolas"/>
          <w:color w:val="000000" w:themeColor="text1"/>
          <w:lang w:val="en-ZA"/>
        </w:rPr>
        <w:t>unique_ptr</w:t>
      </w:r>
      <w:proofErr w:type="spellEnd"/>
      <w:r w:rsidRPr="005A4E13">
        <w:rPr>
          <w:rFonts w:ascii="Segoe UI" w:eastAsia="Segoe UI" w:hAnsi="Segoe UI" w:cs="Segoe UI"/>
          <w:color w:val="000000" w:themeColor="text1"/>
          <w:lang w:val="en-ZA"/>
        </w:rPr>
        <w:t xml:space="preserve"> cannot be copied, only moved, so the compiler itself prevents two owners from ever existing simultaneously.</w:t>
      </w:r>
    </w:p>
    <w:p w14:paraId="4E513791" w14:textId="094E444D" w:rsidR="6533D7B2" w:rsidRPr="005A4E13" w:rsidRDefault="6533D7B2" w:rsidP="6533D7B2">
      <w:pPr>
        <w:spacing w:before="20" w:after="39"/>
        <w:rPr>
          <w:color w:val="000000" w:themeColor="text1"/>
        </w:rPr>
      </w:pPr>
      <w:r w:rsidRPr="005A4E13">
        <w:rPr>
          <w:rFonts w:ascii="Segoe UI" w:eastAsia="Segoe UI" w:hAnsi="Segoe UI" w:cs="Segoe UI"/>
          <w:b/>
          <w:bCs/>
          <w:color w:val="000000" w:themeColor="text1"/>
          <w:lang w:val="en-ZA"/>
        </w:rPr>
        <w:t>Destruction of the root.</w:t>
      </w:r>
      <w:r w:rsidRPr="005A4E13">
        <w:rPr>
          <w:rFonts w:ascii="Segoe UI" w:eastAsia="Segoe UI" w:hAnsi="Segoe UI" w:cs="Segoe UI"/>
          <w:color w:val="000000" w:themeColor="text1"/>
          <w:lang w:val="en-ZA"/>
        </w:rPr>
        <w:t xml:space="preserve"> </w:t>
      </w:r>
      <w:proofErr w:type="spellStart"/>
      <w:r w:rsidRPr="005A4E13">
        <w:rPr>
          <w:rFonts w:ascii="Consolas" w:eastAsia="Consolas" w:hAnsi="Consolas" w:cs="Consolas"/>
          <w:color w:val="000000" w:themeColor="text1"/>
          <w:lang w:val="en-ZA"/>
        </w:rPr>
        <w:t>EventGroup</w:t>
      </w:r>
      <w:proofErr w:type="spellEnd"/>
      <w:r w:rsidRPr="005A4E13">
        <w:rPr>
          <w:rFonts w:ascii="Segoe UI" w:eastAsia="Segoe UI" w:hAnsi="Segoe UI" w:cs="Segoe UI"/>
          <w:color w:val="000000" w:themeColor="text1"/>
          <w:lang w:val="en-ZA"/>
        </w:rPr>
        <w:t xml:space="preserve"> declares no custom destructor, so the compiler-generated one destroys </w:t>
      </w:r>
      <w:r w:rsidRPr="005A4E13">
        <w:rPr>
          <w:rFonts w:ascii="Consolas" w:eastAsia="Consolas" w:hAnsi="Consolas" w:cs="Consolas"/>
          <w:color w:val="000000" w:themeColor="text1"/>
          <w:lang w:val="en-ZA"/>
        </w:rPr>
        <w:t>children_</w:t>
      </w:r>
      <w:r w:rsidRPr="005A4E13">
        <w:rPr>
          <w:rFonts w:ascii="Segoe UI" w:eastAsia="Segoe UI" w:hAnsi="Segoe UI" w:cs="Segoe UI"/>
          <w:color w:val="000000" w:themeColor="text1"/>
          <w:lang w:val="en-ZA"/>
        </w:rPr>
        <w:t xml:space="preserve"> (a </w:t>
      </w:r>
      <w:r w:rsidRPr="005A4E13">
        <w:rPr>
          <w:rFonts w:ascii="Consolas" w:eastAsia="Consolas" w:hAnsi="Consolas" w:cs="Consolas"/>
          <w:color w:val="000000" w:themeColor="text1"/>
          <w:lang w:val="en-ZA"/>
        </w:rPr>
        <w:t>vector&lt;</w:t>
      </w:r>
      <w:proofErr w:type="spellStart"/>
      <w:r w:rsidRPr="005A4E13">
        <w:rPr>
          <w:rFonts w:ascii="Consolas" w:eastAsia="Consolas" w:hAnsi="Consolas" w:cs="Consolas"/>
          <w:color w:val="000000" w:themeColor="text1"/>
          <w:lang w:val="en-ZA"/>
        </w:rPr>
        <w:t>unique_ptr</w:t>
      </w:r>
      <w:proofErr w:type="spellEnd"/>
      <w:r w:rsidRPr="005A4E13">
        <w:rPr>
          <w:rFonts w:ascii="Consolas" w:eastAsia="Consolas" w:hAnsi="Consolas" w:cs="Consolas"/>
          <w:color w:val="000000" w:themeColor="text1"/>
          <w:lang w:val="en-ZA"/>
        </w:rPr>
        <w:t>&lt;</w:t>
      </w:r>
      <w:proofErr w:type="spellStart"/>
      <w:r w:rsidRPr="005A4E13">
        <w:rPr>
          <w:rFonts w:ascii="Consolas" w:eastAsia="Consolas" w:hAnsi="Consolas" w:cs="Consolas"/>
          <w:color w:val="000000" w:themeColor="text1"/>
          <w:lang w:val="en-ZA"/>
        </w:rPr>
        <w:t>EventComponent</w:t>
      </w:r>
      <w:proofErr w:type="spellEnd"/>
      <w:r w:rsidRPr="005A4E13">
        <w:rPr>
          <w:rFonts w:ascii="Consolas" w:eastAsia="Consolas" w:hAnsi="Consolas" w:cs="Consolas"/>
          <w:color w:val="000000" w:themeColor="text1"/>
          <w:lang w:val="en-ZA"/>
        </w:rPr>
        <w:t>&gt;&gt;</w:t>
      </w:r>
      <w:r w:rsidRPr="005A4E13">
        <w:rPr>
          <w:rFonts w:ascii="Segoe UI" w:eastAsia="Segoe UI" w:hAnsi="Segoe UI" w:cs="Segoe UI"/>
          <w:color w:val="000000" w:themeColor="text1"/>
          <w:lang w:val="en-ZA"/>
        </w:rPr>
        <w:t xml:space="preserve">) automatically. Destroying that vector destroys every </w:t>
      </w:r>
      <w:proofErr w:type="spellStart"/>
      <w:r w:rsidRPr="005A4E13">
        <w:rPr>
          <w:rFonts w:ascii="Consolas" w:eastAsia="Consolas" w:hAnsi="Consolas" w:cs="Consolas"/>
          <w:color w:val="000000" w:themeColor="text1"/>
          <w:lang w:val="en-ZA"/>
        </w:rPr>
        <w:t>unique_ptr</w:t>
      </w:r>
      <w:proofErr w:type="spellEnd"/>
      <w:r w:rsidRPr="005A4E13">
        <w:rPr>
          <w:rFonts w:ascii="Segoe UI" w:eastAsia="Segoe UI" w:hAnsi="Segoe UI" w:cs="Segoe UI"/>
          <w:color w:val="000000" w:themeColor="text1"/>
          <w:lang w:val="en-ZA"/>
        </w:rPr>
        <w:t xml:space="preserve"> in it, which destroys whatever each one owns — recursively, since a child that is itself an </w:t>
      </w:r>
      <w:proofErr w:type="spellStart"/>
      <w:r w:rsidRPr="005A4E13">
        <w:rPr>
          <w:rFonts w:ascii="Consolas" w:eastAsia="Consolas" w:hAnsi="Consolas" w:cs="Consolas"/>
          <w:color w:val="000000" w:themeColor="text1"/>
          <w:lang w:val="en-ZA"/>
        </w:rPr>
        <w:t>EventGroup</w:t>
      </w:r>
      <w:proofErr w:type="spellEnd"/>
      <w:r w:rsidRPr="005A4E13">
        <w:rPr>
          <w:rFonts w:ascii="Segoe UI" w:eastAsia="Segoe UI" w:hAnsi="Segoe UI" w:cs="Segoe UI"/>
          <w:color w:val="000000" w:themeColor="text1"/>
          <w:lang w:val="en-ZA"/>
        </w:rPr>
        <w:t xml:space="preserve"> repeats the same process one level down. The result: destroying </w:t>
      </w:r>
      <w:r w:rsidRPr="005A4E13">
        <w:rPr>
          <w:rFonts w:ascii="Consolas" w:eastAsia="Consolas" w:hAnsi="Consolas" w:cs="Consolas"/>
          <w:color w:val="000000" w:themeColor="text1"/>
          <w:lang w:val="en-ZA"/>
        </w:rPr>
        <w:t>root</w:t>
      </w:r>
      <w:r w:rsidRPr="005A4E13">
        <w:rPr>
          <w:rFonts w:ascii="Segoe UI" w:eastAsia="Segoe UI" w:hAnsi="Segoe UI" w:cs="Segoe UI"/>
          <w:color w:val="000000" w:themeColor="text1"/>
          <w:lang w:val="en-ZA"/>
        </w:rPr>
        <w:t xml:space="preserve"> releases the entire owned subtree exactly once, with no explicit </w:t>
      </w:r>
      <w:r w:rsidRPr="005A4E13">
        <w:rPr>
          <w:rFonts w:ascii="Consolas" w:eastAsia="Consolas" w:hAnsi="Consolas" w:cs="Consolas"/>
          <w:color w:val="000000" w:themeColor="text1"/>
          <w:lang w:val="en-ZA"/>
        </w:rPr>
        <w:t>delete</w:t>
      </w:r>
      <w:r w:rsidRPr="005A4E13">
        <w:rPr>
          <w:rFonts w:ascii="Segoe UI" w:eastAsia="Segoe UI" w:hAnsi="Segoe UI" w:cs="Segoe UI"/>
          <w:color w:val="000000" w:themeColor="text1"/>
          <w:lang w:val="en-ZA"/>
        </w:rPr>
        <w:t xml:space="preserve"> written anywhere in the codebase. This was verified with </w:t>
      </w:r>
      <w:proofErr w:type="spellStart"/>
      <w:r w:rsidRPr="005A4E13">
        <w:rPr>
          <w:rFonts w:ascii="Consolas" w:eastAsia="Consolas" w:hAnsi="Consolas" w:cs="Consolas"/>
          <w:color w:val="000000" w:themeColor="text1"/>
          <w:lang w:val="en-ZA"/>
        </w:rPr>
        <w:t>valgrind</w:t>
      </w:r>
      <w:proofErr w:type="spellEnd"/>
      <w:r w:rsidRPr="005A4E13">
        <w:rPr>
          <w:rFonts w:ascii="Consolas" w:eastAsia="Consolas" w:hAnsi="Consolas" w:cs="Consolas"/>
          <w:color w:val="000000" w:themeColor="text1"/>
          <w:lang w:val="en-ZA"/>
        </w:rPr>
        <w:t xml:space="preserve"> --leak-check=full</w:t>
      </w:r>
      <w:r w:rsidRPr="005A4E13">
        <w:rPr>
          <w:rFonts w:ascii="Segoe UI" w:eastAsia="Segoe UI" w:hAnsi="Segoe UI" w:cs="Segoe UI"/>
          <w:color w:val="000000" w:themeColor="text1"/>
          <w:lang w:val="en-ZA"/>
        </w:rPr>
        <w:t xml:space="preserve"> on the full built tree: </w:t>
      </w:r>
      <w:r w:rsidRPr="005A4E13">
        <w:rPr>
          <w:rFonts w:ascii="Segoe UI" w:eastAsia="Segoe UI" w:hAnsi="Segoe UI" w:cs="Segoe UI"/>
          <w:b/>
          <w:bCs/>
          <w:color w:val="000000" w:themeColor="text1"/>
          <w:lang w:val="en-ZA"/>
        </w:rPr>
        <w:t>46 allocations, 46 frees, 0 bytes in use at exit, 0 errors.</w:t>
      </w:r>
    </w:p>
    <w:p w14:paraId="0F8DC431" w14:textId="6252EA17" w:rsidR="6533D7B2" w:rsidRPr="005A4E13" w:rsidRDefault="6533D7B2" w:rsidP="6533D7B2">
      <w:pPr>
        <w:spacing w:before="20" w:after="39"/>
        <w:rPr>
          <w:color w:val="000000" w:themeColor="text1"/>
        </w:rPr>
      </w:pPr>
      <w:r w:rsidRPr="005A4E13">
        <w:rPr>
          <w:rFonts w:ascii="Segoe UI" w:eastAsia="Segoe UI" w:hAnsi="Segoe UI" w:cs="Segoe UI"/>
          <w:b/>
          <w:bCs/>
          <w:color w:val="000000" w:themeColor="text1"/>
          <w:lang w:val="en-ZA"/>
        </w:rPr>
        <w:lastRenderedPageBreak/>
        <w:t>Transfer rule.</w:t>
      </w:r>
      <w:r w:rsidRPr="005A4E13">
        <w:rPr>
          <w:rFonts w:ascii="Segoe UI" w:eastAsia="Segoe UI" w:hAnsi="Segoe UI" w:cs="Segoe UI"/>
          <w:color w:val="000000" w:themeColor="text1"/>
          <w:lang w:val="en-ZA"/>
        </w:rPr>
        <w:t xml:space="preserve"> A unit moves between zones via </w:t>
      </w:r>
      <w:proofErr w:type="spellStart"/>
      <w:proofErr w:type="gramStart"/>
      <w:r w:rsidRPr="005A4E13">
        <w:rPr>
          <w:rFonts w:ascii="Consolas" w:eastAsia="Consolas" w:hAnsi="Consolas" w:cs="Consolas"/>
          <w:color w:val="000000" w:themeColor="text1"/>
          <w:lang w:val="en-ZA"/>
        </w:rPr>
        <w:t>EventGroup</w:t>
      </w:r>
      <w:proofErr w:type="spellEnd"/>
      <w:r w:rsidRPr="005A4E13">
        <w:rPr>
          <w:rFonts w:ascii="Consolas" w:eastAsia="Consolas" w:hAnsi="Consolas" w:cs="Consolas"/>
          <w:color w:val="000000" w:themeColor="text1"/>
          <w:lang w:val="en-ZA"/>
        </w:rPr>
        <w:t>::</w:t>
      </w:r>
      <w:proofErr w:type="spellStart"/>
      <w:proofErr w:type="gramEnd"/>
      <w:r w:rsidRPr="005A4E13">
        <w:rPr>
          <w:rFonts w:ascii="Consolas" w:eastAsia="Consolas" w:hAnsi="Consolas" w:cs="Consolas"/>
          <w:color w:val="000000" w:themeColor="text1"/>
          <w:lang w:val="en-ZA"/>
        </w:rPr>
        <w:t>removeChild</w:t>
      </w:r>
      <w:proofErr w:type="spellEnd"/>
      <w:r w:rsidRPr="005A4E13">
        <w:rPr>
          <w:rFonts w:ascii="Consolas" w:eastAsia="Consolas" w:hAnsi="Consolas" w:cs="Consolas"/>
          <w:color w:val="000000" w:themeColor="text1"/>
          <w:lang w:val="en-ZA"/>
        </w:rPr>
        <w:t>(</w:t>
      </w:r>
      <w:proofErr w:type="spellStart"/>
      <w:r w:rsidRPr="005A4E13">
        <w:rPr>
          <w:rFonts w:ascii="Consolas" w:eastAsia="Consolas" w:hAnsi="Consolas" w:cs="Consolas"/>
          <w:color w:val="000000" w:themeColor="text1"/>
          <w:lang w:val="en-ZA"/>
        </w:rPr>
        <w:t>EventComponent</w:t>
      </w:r>
      <w:proofErr w:type="spellEnd"/>
      <w:r w:rsidRPr="005A4E13">
        <w:rPr>
          <w:rFonts w:ascii="Consolas" w:eastAsia="Consolas" w:hAnsi="Consolas" w:cs="Consolas"/>
          <w:color w:val="000000" w:themeColor="text1"/>
          <w:lang w:val="en-ZA"/>
        </w:rPr>
        <w:t>*)</w:t>
      </w:r>
      <w:r w:rsidRPr="005A4E13">
        <w:rPr>
          <w:rFonts w:ascii="Segoe UI" w:eastAsia="Segoe UI" w:hAnsi="Segoe UI" w:cs="Segoe UI"/>
          <w:color w:val="000000" w:themeColor="text1"/>
          <w:lang w:val="en-ZA"/>
        </w:rPr>
        <w:t xml:space="preserve"> — which finds the matching </w:t>
      </w:r>
      <w:proofErr w:type="spellStart"/>
      <w:r w:rsidRPr="005A4E13">
        <w:rPr>
          <w:rFonts w:ascii="Consolas" w:eastAsia="Consolas" w:hAnsi="Consolas" w:cs="Consolas"/>
          <w:color w:val="000000" w:themeColor="text1"/>
          <w:lang w:val="en-ZA"/>
        </w:rPr>
        <w:t>unique_ptr</w:t>
      </w:r>
      <w:proofErr w:type="spellEnd"/>
      <w:r w:rsidRPr="005A4E13">
        <w:rPr>
          <w:rFonts w:ascii="Segoe UI" w:eastAsia="Segoe UI" w:hAnsi="Segoe UI" w:cs="Segoe UI"/>
          <w:color w:val="000000" w:themeColor="text1"/>
          <w:lang w:val="en-ZA"/>
        </w:rPr>
        <w:t xml:space="preserve">, moves it out of </w:t>
      </w:r>
      <w:r w:rsidRPr="005A4E13">
        <w:rPr>
          <w:rFonts w:ascii="Consolas" w:eastAsia="Consolas" w:hAnsi="Consolas" w:cs="Consolas"/>
          <w:color w:val="000000" w:themeColor="text1"/>
          <w:lang w:val="en-ZA"/>
        </w:rPr>
        <w:t>children_</w:t>
      </w:r>
      <w:r w:rsidRPr="005A4E13">
        <w:rPr>
          <w:rFonts w:ascii="Segoe UI" w:eastAsia="Segoe UI" w:hAnsi="Segoe UI" w:cs="Segoe UI"/>
          <w:color w:val="000000" w:themeColor="text1"/>
          <w:lang w:val="en-ZA"/>
        </w:rPr>
        <w:t xml:space="preserve">, erases the now-empty slot, and returns ownership to the caller — followed by </w:t>
      </w:r>
      <w:proofErr w:type="spellStart"/>
      <w:proofErr w:type="gramStart"/>
      <w:r w:rsidRPr="005A4E13">
        <w:rPr>
          <w:rFonts w:ascii="Consolas" w:eastAsia="Consolas" w:hAnsi="Consolas" w:cs="Consolas"/>
          <w:color w:val="000000" w:themeColor="text1"/>
          <w:lang w:val="en-ZA"/>
        </w:rPr>
        <w:t>EventGroup</w:t>
      </w:r>
      <w:proofErr w:type="spellEnd"/>
      <w:r w:rsidRPr="005A4E13">
        <w:rPr>
          <w:rFonts w:ascii="Consolas" w:eastAsia="Consolas" w:hAnsi="Consolas" w:cs="Consolas"/>
          <w:color w:val="000000" w:themeColor="text1"/>
          <w:lang w:val="en-ZA"/>
        </w:rPr>
        <w:t>::</w:t>
      </w:r>
      <w:proofErr w:type="spellStart"/>
      <w:proofErr w:type="gramEnd"/>
      <w:r w:rsidRPr="005A4E13">
        <w:rPr>
          <w:rFonts w:ascii="Consolas" w:eastAsia="Consolas" w:hAnsi="Consolas" w:cs="Consolas"/>
          <w:color w:val="000000" w:themeColor="text1"/>
          <w:lang w:val="en-ZA"/>
        </w:rPr>
        <w:t>addChild</w:t>
      </w:r>
      <w:proofErr w:type="spellEnd"/>
      <w:r w:rsidRPr="005A4E13">
        <w:rPr>
          <w:rFonts w:ascii="Consolas" w:eastAsia="Consolas" w:hAnsi="Consolas" w:cs="Consolas"/>
          <w:color w:val="000000" w:themeColor="text1"/>
          <w:lang w:val="en-ZA"/>
        </w:rPr>
        <w:t>(</w:t>
      </w:r>
      <w:proofErr w:type="gramStart"/>
      <w:r w:rsidRPr="005A4E13">
        <w:rPr>
          <w:rFonts w:ascii="Consolas" w:eastAsia="Consolas" w:hAnsi="Consolas" w:cs="Consolas"/>
          <w:color w:val="000000" w:themeColor="text1"/>
          <w:lang w:val="en-ZA"/>
        </w:rPr>
        <w:t>std::</w:t>
      </w:r>
      <w:proofErr w:type="spellStart"/>
      <w:proofErr w:type="gramEnd"/>
      <w:r w:rsidRPr="005A4E13">
        <w:rPr>
          <w:rFonts w:ascii="Consolas" w:eastAsia="Consolas" w:hAnsi="Consolas" w:cs="Consolas"/>
          <w:color w:val="000000" w:themeColor="text1"/>
          <w:lang w:val="en-ZA"/>
        </w:rPr>
        <w:t>unique_ptr</w:t>
      </w:r>
      <w:proofErr w:type="spellEnd"/>
      <w:r w:rsidRPr="005A4E13">
        <w:rPr>
          <w:rFonts w:ascii="Consolas" w:eastAsia="Consolas" w:hAnsi="Consolas" w:cs="Consolas"/>
          <w:color w:val="000000" w:themeColor="text1"/>
          <w:lang w:val="en-ZA"/>
        </w:rPr>
        <w:t>&lt;</w:t>
      </w:r>
      <w:proofErr w:type="spellStart"/>
      <w:r w:rsidRPr="005A4E13">
        <w:rPr>
          <w:rFonts w:ascii="Consolas" w:eastAsia="Consolas" w:hAnsi="Consolas" w:cs="Consolas"/>
          <w:color w:val="000000" w:themeColor="text1"/>
          <w:lang w:val="en-ZA"/>
        </w:rPr>
        <w:t>EventComponent</w:t>
      </w:r>
      <w:proofErr w:type="spellEnd"/>
      <w:r w:rsidRPr="005A4E13">
        <w:rPr>
          <w:rFonts w:ascii="Consolas" w:eastAsia="Consolas" w:hAnsi="Consolas" w:cs="Consolas"/>
          <w:color w:val="000000" w:themeColor="text1"/>
          <w:lang w:val="en-ZA"/>
        </w:rPr>
        <w:t>&gt;)</w:t>
      </w:r>
      <w:r w:rsidRPr="005A4E13">
        <w:rPr>
          <w:rFonts w:ascii="Segoe UI" w:eastAsia="Segoe UI" w:hAnsi="Segoe UI" w:cs="Segoe UI"/>
          <w:color w:val="000000" w:themeColor="text1"/>
          <w:lang w:val="en-ZA"/>
        </w:rPr>
        <w:t xml:space="preserve"> on the destination zone, which moves it in. Between those two calls, the object is owned solely by the local variable holding the return value — never by zero zones, never by two. Demonstrated in </w:t>
      </w:r>
      <w:r w:rsidRPr="005A4E13">
        <w:rPr>
          <w:rFonts w:ascii="Consolas" w:eastAsia="Consolas" w:hAnsi="Consolas" w:cs="Consolas"/>
          <w:color w:val="000000" w:themeColor="text1"/>
          <w:lang w:val="en-ZA"/>
        </w:rPr>
        <w:t>composite_test.cpp</w:t>
      </w:r>
      <w:r w:rsidRPr="005A4E13">
        <w:rPr>
          <w:rFonts w:ascii="Segoe UI" w:eastAsia="Segoe UI" w:hAnsi="Segoe UI" w:cs="Segoe UI"/>
          <w:color w:val="000000" w:themeColor="text1"/>
          <w:lang w:val="en-ZA"/>
        </w:rPr>
        <w:t xml:space="preserve"> by transferring </w:t>
      </w:r>
      <w:r w:rsidRPr="005A4E13">
        <w:rPr>
          <w:rFonts w:ascii="Consolas" w:eastAsia="Consolas" w:hAnsi="Consolas" w:cs="Consolas"/>
          <w:color w:val="000000" w:themeColor="text1"/>
          <w:lang w:val="en-ZA"/>
        </w:rPr>
        <w:t>Coffee Vendor</w:t>
      </w:r>
      <w:r w:rsidRPr="005A4E13">
        <w:rPr>
          <w:rFonts w:ascii="Segoe UI" w:eastAsia="Segoe UI" w:hAnsi="Segoe UI" w:cs="Segoe UI"/>
          <w:color w:val="000000" w:themeColor="text1"/>
          <w:lang w:val="en-ZA"/>
        </w:rPr>
        <w:t xml:space="preserve"> from </w:t>
      </w:r>
      <w:r w:rsidRPr="005A4E13">
        <w:rPr>
          <w:rFonts w:ascii="Consolas" w:eastAsia="Consolas" w:hAnsi="Consolas" w:cs="Consolas"/>
          <w:color w:val="000000" w:themeColor="text1"/>
          <w:lang w:val="en-ZA"/>
        </w:rPr>
        <w:t>Food Court</w:t>
      </w:r>
      <w:r w:rsidRPr="005A4E13">
        <w:rPr>
          <w:rFonts w:ascii="Segoe UI" w:eastAsia="Segoe UI" w:hAnsi="Segoe UI" w:cs="Segoe UI"/>
          <w:color w:val="000000" w:themeColor="text1"/>
          <w:lang w:val="en-ZA"/>
        </w:rPr>
        <w:t xml:space="preserve"> to </w:t>
      </w:r>
      <w:r w:rsidRPr="005A4E13">
        <w:rPr>
          <w:rFonts w:ascii="Consolas" w:eastAsia="Consolas" w:hAnsi="Consolas" w:cs="Consolas"/>
          <w:color w:val="000000" w:themeColor="text1"/>
          <w:lang w:val="en-ZA"/>
        </w:rPr>
        <w:t>River Zone</w:t>
      </w:r>
      <w:r w:rsidRPr="005A4E13">
        <w:rPr>
          <w:rFonts w:ascii="Segoe UI" w:eastAsia="Segoe UI" w:hAnsi="Segoe UI" w:cs="Segoe UI"/>
          <w:color w:val="000000" w:themeColor="text1"/>
          <w:lang w:val="en-ZA"/>
        </w:rPr>
        <w:t xml:space="preserve">; total event capacity was confirmed identical before and after (7210), and the corresponding Observer registration was explicitly </w:t>
      </w:r>
      <w:r w:rsidRPr="005A4E13">
        <w:rPr>
          <w:rFonts w:ascii="Consolas" w:eastAsia="Consolas" w:hAnsi="Consolas" w:cs="Consolas"/>
          <w:color w:val="000000" w:themeColor="text1"/>
          <w:lang w:val="en-ZA"/>
        </w:rPr>
        <w:t>detach()</w:t>
      </w:r>
      <w:r w:rsidRPr="005A4E13">
        <w:rPr>
          <w:rFonts w:ascii="Segoe UI" w:eastAsia="Segoe UI" w:hAnsi="Segoe UI" w:cs="Segoe UI"/>
          <w:color w:val="000000" w:themeColor="text1"/>
          <w:lang w:val="en-ZA"/>
        </w:rPr>
        <w:t xml:space="preserve">ed from </w:t>
      </w:r>
      <w:r w:rsidRPr="005A4E13">
        <w:rPr>
          <w:rFonts w:ascii="Consolas" w:eastAsia="Consolas" w:hAnsi="Consolas" w:cs="Consolas"/>
          <w:color w:val="000000" w:themeColor="text1"/>
          <w:lang w:val="en-ZA"/>
        </w:rPr>
        <w:t>Food Court</w:t>
      </w:r>
      <w:r w:rsidRPr="005A4E13">
        <w:rPr>
          <w:rFonts w:ascii="Segoe UI" w:eastAsia="Segoe UI" w:hAnsi="Segoe UI" w:cs="Segoe UI"/>
          <w:color w:val="000000" w:themeColor="text1"/>
          <w:lang w:val="en-ZA"/>
        </w:rPr>
        <w:t xml:space="preserve"> and </w:t>
      </w:r>
      <w:r w:rsidRPr="005A4E13">
        <w:rPr>
          <w:rFonts w:ascii="Consolas" w:eastAsia="Consolas" w:hAnsi="Consolas" w:cs="Consolas"/>
          <w:color w:val="000000" w:themeColor="text1"/>
          <w:lang w:val="en-ZA"/>
        </w:rPr>
        <w:t>attach()</w:t>
      </w:r>
      <w:r w:rsidRPr="005A4E13">
        <w:rPr>
          <w:rFonts w:ascii="Segoe UI" w:eastAsia="Segoe UI" w:hAnsi="Segoe UI" w:cs="Segoe UI"/>
          <w:color w:val="000000" w:themeColor="text1"/>
          <w:lang w:val="en-ZA"/>
        </w:rPr>
        <w:t xml:space="preserve">ed to </w:t>
      </w:r>
      <w:r w:rsidRPr="005A4E13">
        <w:rPr>
          <w:rFonts w:ascii="Consolas" w:eastAsia="Consolas" w:hAnsi="Consolas" w:cs="Consolas"/>
          <w:color w:val="000000" w:themeColor="text1"/>
          <w:lang w:val="en-ZA"/>
        </w:rPr>
        <w:t>River Zone</w:t>
      </w:r>
      <w:r w:rsidRPr="005A4E13">
        <w:rPr>
          <w:rFonts w:ascii="Segoe UI" w:eastAsia="Segoe UI" w:hAnsi="Segoe UI" w:cs="Segoe UI"/>
          <w:color w:val="000000" w:themeColor="text1"/>
          <w:lang w:val="en-ZA"/>
        </w:rPr>
        <w:t xml:space="preserve"> in the same operation, since the two collaborations are managed independently.</w:t>
      </w:r>
    </w:p>
    <w:p w14:paraId="3A313A86" w14:textId="46654CF5" w:rsidR="6533D7B2" w:rsidRDefault="6533D7B2" w:rsidP="6533D7B2">
      <w:pPr>
        <w:rPr>
          <w:lang w:val="en-ZA"/>
        </w:rPr>
      </w:pPr>
    </w:p>
    <w:p w14:paraId="11BC3BEE" w14:textId="08250CAB" w:rsidR="006A156E" w:rsidRDefault="006A156E">
      <w:pPr>
        <w:rPr>
          <w:lang w:val="en-ZA"/>
        </w:rPr>
      </w:pPr>
      <w:r>
        <w:rPr>
          <w:lang w:val="en-ZA"/>
        </w:rPr>
        <w:br w:type="page"/>
      </w:r>
    </w:p>
    <w:p w14:paraId="1063A483" w14:textId="2DC14426" w:rsidR="6533D7B2" w:rsidRDefault="006A156E" w:rsidP="00B97C61">
      <w:pPr>
        <w:pStyle w:val="Heading1"/>
        <w:rPr>
          <w:lang w:val="en-ZA"/>
        </w:rPr>
      </w:pPr>
      <w:bookmarkStart w:id="13" w:name="_Toc262083062"/>
      <w:r>
        <w:rPr>
          <w:lang w:val="en-ZA"/>
        </w:rPr>
        <w:lastRenderedPageBreak/>
        <w:t>Task 3</w:t>
      </w:r>
      <w:bookmarkEnd w:id="13"/>
    </w:p>
    <w:p w14:paraId="676CC8B4" w14:textId="45329178" w:rsidR="006A156E" w:rsidRDefault="006A156E" w:rsidP="00B97C61">
      <w:pPr>
        <w:pStyle w:val="Heading2"/>
      </w:pPr>
      <w:bookmarkStart w:id="14" w:name="_Toc1022291759"/>
      <w:r>
        <w:rPr>
          <w:lang w:val="en-ZA"/>
        </w:rPr>
        <w:t>Task 3.1</w:t>
      </w:r>
      <w:r w:rsidR="00232D68">
        <w:rPr>
          <w:lang w:val="en-ZA"/>
        </w:rPr>
        <w:t xml:space="preserve">: </w:t>
      </w:r>
      <w:r w:rsidR="00232D68" w:rsidRPr="00232D68">
        <w:t>Subject abstraction and registration list</w:t>
      </w:r>
      <w:bookmarkEnd w:id="14"/>
    </w:p>
    <w:p w14:paraId="0FACEFF0" w14:textId="77777777" w:rsidR="005C7FE3" w:rsidRPr="005C7FE3" w:rsidRDefault="005C7FE3" w:rsidP="005C7FE3">
      <w:pPr>
        <w:rPr>
          <w:lang w:val="en-ZA"/>
        </w:rPr>
      </w:pPr>
      <w:r w:rsidRPr="005C7FE3">
        <w:rPr>
          <w:lang w:val="en-ZA"/>
        </w:rPr>
        <w:t xml:space="preserve">Subject maintains a non-owning </w:t>
      </w:r>
      <w:proofErr w:type="gramStart"/>
      <w:r w:rsidRPr="005C7FE3">
        <w:rPr>
          <w:lang w:val="en-ZA"/>
        </w:rPr>
        <w:t>std::</w:t>
      </w:r>
      <w:proofErr w:type="gramEnd"/>
      <w:r w:rsidRPr="005C7FE3">
        <w:rPr>
          <w:lang w:val="en-ZA"/>
        </w:rPr>
        <w:t>vector&lt;Observer*&gt; registration list.</w:t>
      </w:r>
    </w:p>
    <w:p w14:paraId="787D92DD" w14:textId="77777777" w:rsidR="005C7FE3" w:rsidRPr="005C7FE3" w:rsidRDefault="005C7FE3" w:rsidP="005C7FE3">
      <w:pPr>
        <w:numPr>
          <w:ilvl w:val="0"/>
          <w:numId w:val="17"/>
        </w:numPr>
        <w:rPr>
          <w:lang w:val="en-ZA"/>
        </w:rPr>
      </w:pPr>
      <w:r w:rsidRPr="005C7FE3">
        <w:rPr>
          <w:b/>
          <w:bCs/>
          <w:lang w:val="en-ZA"/>
        </w:rPr>
        <w:t>Duplicate registration policy:</w:t>
      </w:r>
      <w:r w:rsidRPr="005C7FE3">
        <w:rPr>
          <w:lang w:val="en-ZA"/>
        </w:rPr>
        <w:t xml:space="preserve"> attach() checks whether the pointer is already present before inserting; if so, it is a silent no-op. This prevents an observer being notified twice per broadcast due to accidental double-registration.</w:t>
      </w:r>
    </w:p>
    <w:p w14:paraId="04782FD6" w14:textId="77777777" w:rsidR="005C7FE3" w:rsidRDefault="005C7FE3" w:rsidP="005C7FE3">
      <w:pPr>
        <w:numPr>
          <w:ilvl w:val="0"/>
          <w:numId w:val="17"/>
        </w:numPr>
        <w:rPr>
          <w:lang w:val="en-ZA"/>
        </w:rPr>
      </w:pPr>
      <w:r w:rsidRPr="005C7FE3">
        <w:rPr>
          <w:b/>
          <w:bCs/>
          <w:lang w:val="en-ZA"/>
        </w:rPr>
        <w:t>Detach-not-registered policy:</w:t>
      </w:r>
      <w:r w:rsidRPr="005C7FE3">
        <w:rPr>
          <w:lang w:val="en-ZA"/>
        </w:rPr>
        <w:t xml:space="preserve"> detach() on a pointer not currently in the list is a safe no-op — no exception, no error state. This allows destructors to call detach() speculatively on any Subject they might be registered with, without needing to track registration state separately.</w:t>
      </w:r>
    </w:p>
    <w:p w14:paraId="71370A28" w14:textId="51D52B46" w:rsidR="00AB22B9" w:rsidRDefault="00AB22B9" w:rsidP="00B97C61">
      <w:pPr>
        <w:pStyle w:val="Heading2"/>
      </w:pPr>
      <w:bookmarkStart w:id="15" w:name="_Toc2103686403"/>
      <w:r w:rsidRPr="00880DC6">
        <w:rPr>
          <w:lang w:val="en-ZA"/>
        </w:rPr>
        <w:t xml:space="preserve">Task 3.2: </w:t>
      </w:r>
      <w:r w:rsidR="00880DC6" w:rsidRPr="00880DC6">
        <w:t>Observer abstraction and dangling-registration policy</w:t>
      </w:r>
      <w:bookmarkEnd w:id="15"/>
    </w:p>
    <w:p w14:paraId="113D6DAB" w14:textId="77777777" w:rsidR="00970B33" w:rsidRPr="00970B33" w:rsidRDefault="00970B33" w:rsidP="00970B33">
      <w:pPr>
        <w:rPr>
          <w:lang w:val="en-ZA"/>
        </w:rPr>
      </w:pPr>
      <w:r w:rsidRPr="00970B33">
        <w:rPr>
          <w:b/>
          <w:bCs/>
          <w:lang w:val="en-ZA"/>
        </w:rPr>
        <w:t>Observer</w:t>
      </w:r>
      <w:r w:rsidRPr="00970B33">
        <w:rPr>
          <w:lang w:val="en-ZA"/>
        </w:rPr>
        <w:t xml:space="preserve"> is a pure abstract interface (update(</w:t>
      </w:r>
      <w:proofErr w:type="spellStart"/>
      <w:r w:rsidRPr="00970B33">
        <w:rPr>
          <w:lang w:val="en-ZA"/>
        </w:rPr>
        <w:t>const</w:t>
      </w:r>
      <w:proofErr w:type="spellEnd"/>
      <w:r w:rsidRPr="00970B33">
        <w:rPr>
          <w:lang w:val="en-ZA"/>
        </w:rPr>
        <w:t xml:space="preserve"> Notice&amp;), virtual destructor). Concrete observers (e.g. </w:t>
      </w:r>
      <w:proofErr w:type="spellStart"/>
      <w:r w:rsidRPr="00970B33">
        <w:rPr>
          <w:lang w:val="en-ZA"/>
        </w:rPr>
        <w:t>MedicalUnit</w:t>
      </w:r>
      <w:proofErr w:type="spellEnd"/>
      <w:r w:rsidRPr="00970B33">
        <w:rPr>
          <w:lang w:val="en-ZA"/>
        </w:rPr>
        <w:t xml:space="preserve">, </w:t>
      </w:r>
      <w:proofErr w:type="spellStart"/>
      <w:r w:rsidRPr="00970B33">
        <w:rPr>
          <w:lang w:val="en-ZA"/>
        </w:rPr>
        <w:t>VendorUnit</w:t>
      </w:r>
      <w:proofErr w:type="spellEnd"/>
      <w:r w:rsidRPr="00970B33">
        <w:rPr>
          <w:lang w:val="en-ZA"/>
        </w:rPr>
        <w:t>) implement update() with unit-specific reactions.</w:t>
      </w:r>
    </w:p>
    <w:p w14:paraId="7CA4F9C8" w14:textId="77777777" w:rsidR="00970B33" w:rsidRDefault="00970B33" w:rsidP="00970B33">
      <w:pPr>
        <w:rPr>
          <w:lang w:val="en-ZA"/>
        </w:rPr>
      </w:pPr>
      <w:r w:rsidRPr="00970B33">
        <w:rPr>
          <w:b/>
          <w:bCs/>
          <w:lang w:val="en-ZA"/>
        </w:rPr>
        <w:t>Lifetime policy:</w:t>
      </w:r>
      <w:r w:rsidRPr="00970B33">
        <w:rPr>
          <w:lang w:val="en-ZA"/>
        </w:rPr>
        <w:t xml:space="preserve"> we do not rely on Subjects cleaning up after a deleted observer. Instead, each observer is responsible for calling detach() on every Subject it is registered with, before its own destructor completes. Because detach() is a safe no-op when the pointer isn't found, this is always safe to call even if the observer was never actually </w:t>
      </w:r>
      <w:proofErr w:type="gramStart"/>
      <w:r w:rsidRPr="00970B33">
        <w:rPr>
          <w:lang w:val="en-ZA"/>
        </w:rPr>
        <w:t>registered, or</w:t>
      </w:r>
      <w:proofErr w:type="gramEnd"/>
      <w:r w:rsidRPr="00970B33">
        <w:rPr>
          <w:lang w:val="en-ZA"/>
        </w:rPr>
        <w:t xml:space="preserve"> was already detached. This avoids dangling pointers in any Subject's registration list without requiring Subjects to track which observers still exist.</w:t>
      </w:r>
    </w:p>
    <w:p w14:paraId="4DD552CB" w14:textId="77777777" w:rsidR="00970B33" w:rsidRDefault="00970B33" w:rsidP="00970B33">
      <w:pPr>
        <w:rPr>
          <w:lang w:val="en-ZA"/>
        </w:rPr>
      </w:pPr>
    </w:p>
    <w:p w14:paraId="308DA33B" w14:textId="48CA349D" w:rsidR="00970B33" w:rsidRPr="00970B33" w:rsidRDefault="00970B33" w:rsidP="00B97C61">
      <w:pPr>
        <w:pStyle w:val="Heading2"/>
        <w:rPr>
          <w:lang w:val="en-ZA"/>
        </w:rPr>
      </w:pPr>
      <w:bookmarkStart w:id="16" w:name="_Toc1857676468"/>
      <w:r>
        <w:rPr>
          <w:lang w:val="en-ZA"/>
        </w:rPr>
        <w:t>Task 3.3: Notice/order types</w:t>
      </w:r>
      <w:bookmarkEnd w:id="16"/>
    </w:p>
    <w:p w14:paraId="5FB0FC0B" w14:textId="77777777" w:rsidR="00B97C61" w:rsidRPr="00B97C61" w:rsidRDefault="00B97C61" w:rsidP="00B97C61">
      <w:pPr>
        <w:rPr>
          <w:lang w:val="en-ZA"/>
        </w:rPr>
      </w:pPr>
      <w:r w:rsidRPr="00B97C61">
        <w:rPr>
          <w:lang w:val="en-ZA"/>
        </w:rPr>
        <w:t xml:space="preserve">Implemented via the </w:t>
      </w:r>
      <w:proofErr w:type="spellStart"/>
      <w:r w:rsidRPr="00B97C61">
        <w:rPr>
          <w:lang w:val="en-ZA"/>
        </w:rPr>
        <w:t>NoticeType</w:t>
      </w:r>
      <w:proofErr w:type="spellEnd"/>
      <w:r w:rsidRPr="00B97C61">
        <w:rPr>
          <w:lang w:val="en-ZA"/>
        </w:rPr>
        <w:t xml:space="preserve"> </w:t>
      </w:r>
      <w:proofErr w:type="spellStart"/>
      <w:r w:rsidRPr="00B97C61">
        <w:rPr>
          <w:lang w:val="en-ZA"/>
        </w:rPr>
        <w:t>enum</w:t>
      </w:r>
      <w:proofErr w:type="spellEnd"/>
      <w:r w:rsidRPr="00B97C61">
        <w:rPr>
          <w:lang w:val="en-ZA"/>
        </w:rPr>
        <w:t>, covering all three required categories:</w:t>
      </w:r>
    </w:p>
    <w:p w14:paraId="23C216C7" w14:textId="77777777" w:rsidR="00B97C61" w:rsidRPr="00B97C61" w:rsidRDefault="00B97C61" w:rsidP="00B97C61">
      <w:pPr>
        <w:numPr>
          <w:ilvl w:val="0"/>
          <w:numId w:val="18"/>
        </w:numPr>
        <w:rPr>
          <w:lang w:val="en-ZA"/>
        </w:rPr>
      </w:pPr>
      <w:r w:rsidRPr="00B97C61">
        <w:rPr>
          <w:b/>
          <w:bCs/>
          <w:lang w:val="en-ZA"/>
        </w:rPr>
        <w:t>Ordinary operational changes:</w:t>
      </w:r>
      <w:r w:rsidRPr="00B97C61">
        <w:rPr>
          <w:lang w:val="en-ZA"/>
        </w:rPr>
        <w:t xml:space="preserve"> OPEN, CLOSE, SCHEDULE_CHANGE</w:t>
      </w:r>
    </w:p>
    <w:p w14:paraId="67F08F88" w14:textId="77777777" w:rsidR="00B97C61" w:rsidRPr="00B97C61" w:rsidRDefault="00B97C61" w:rsidP="00B97C61">
      <w:pPr>
        <w:numPr>
          <w:ilvl w:val="0"/>
          <w:numId w:val="18"/>
        </w:numPr>
        <w:rPr>
          <w:lang w:val="en-ZA"/>
        </w:rPr>
      </w:pPr>
      <w:r w:rsidRPr="00B97C61">
        <w:rPr>
          <w:b/>
          <w:bCs/>
          <w:lang w:val="en-ZA"/>
        </w:rPr>
        <w:t>Capacity-related change:</w:t>
      </w:r>
      <w:r w:rsidRPr="00B97C61">
        <w:rPr>
          <w:lang w:val="en-ZA"/>
        </w:rPr>
        <w:t xml:space="preserve"> CAPACITY_ALERT</w:t>
      </w:r>
    </w:p>
    <w:p w14:paraId="12BF39F0" w14:textId="77777777" w:rsidR="00B97C61" w:rsidRPr="00B97C61" w:rsidRDefault="00B97C61" w:rsidP="00B97C61">
      <w:pPr>
        <w:numPr>
          <w:ilvl w:val="0"/>
          <w:numId w:val="18"/>
        </w:numPr>
        <w:rPr>
          <w:lang w:val="en-ZA"/>
        </w:rPr>
      </w:pPr>
      <w:r w:rsidRPr="00B97C61">
        <w:rPr>
          <w:b/>
          <w:bCs/>
          <w:lang w:val="en-ZA"/>
        </w:rPr>
        <w:t>Safety-related changes:</w:t>
      </w:r>
      <w:r w:rsidRPr="00B97C61">
        <w:rPr>
          <w:lang w:val="en-ZA"/>
        </w:rPr>
        <w:t xml:space="preserve"> WEATHER_ALERT, PAUSE, RESUME, EVACUATE</w:t>
      </w:r>
    </w:p>
    <w:p w14:paraId="4D1E6462" w14:textId="77777777" w:rsidR="00B97C61" w:rsidRPr="00B97C61" w:rsidRDefault="00B97C61" w:rsidP="00B97C61">
      <w:pPr>
        <w:numPr>
          <w:ilvl w:val="0"/>
          <w:numId w:val="18"/>
        </w:numPr>
        <w:rPr>
          <w:lang w:val="en-ZA"/>
        </w:rPr>
      </w:pPr>
      <w:r w:rsidRPr="00B97C61">
        <w:rPr>
          <w:b/>
          <w:bCs/>
          <w:lang w:val="en-ZA"/>
        </w:rPr>
        <w:t xml:space="preserve">Extension </w:t>
      </w:r>
      <w:proofErr w:type="gramStart"/>
      <w:r w:rsidRPr="00B97C61">
        <w:rPr>
          <w:b/>
          <w:bCs/>
          <w:lang w:val="en-ZA"/>
        </w:rPr>
        <w:t>point</w:t>
      </w:r>
      <w:proofErr w:type="gramEnd"/>
      <w:r w:rsidRPr="00B97C61">
        <w:rPr>
          <w:b/>
          <w:bCs/>
          <w:lang w:val="en-ZA"/>
        </w:rPr>
        <w:t>:</w:t>
      </w:r>
      <w:r w:rsidRPr="00B97C61">
        <w:rPr>
          <w:lang w:val="en-ZA"/>
        </w:rPr>
        <w:t xml:space="preserve"> CUSTOM, for event-specific notices</w:t>
      </w:r>
    </w:p>
    <w:p w14:paraId="21FDE649" w14:textId="77777777" w:rsidR="00B97C61" w:rsidRPr="00B97C61" w:rsidRDefault="00B97C61" w:rsidP="00B97C61">
      <w:pPr>
        <w:rPr>
          <w:lang w:val="en-ZA"/>
        </w:rPr>
      </w:pPr>
      <w:r w:rsidRPr="00B97C61">
        <w:rPr>
          <w:lang w:val="en-ZA"/>
        </w:rPr>
        <w:t>Each Notice is a lightweight value type carrying type, a human-readable description, and an optional severity payload (e.g. capacity percentage, wind speed).</w:t>
      </w:r>
    </w:p>
    <w:p w14:paraId="44D3B33E" w14:textId="02A61A53" w:rsidR="00A578FB" w:rsidRDefault="00A578FB">
      <w:r>
        <w:br w:type="page"/>
      </w:r>
    </w:p>
    <w:p w14:paraId="3136DB9A" w14:textId="5E56CDDC" w:rsidR="00232D68" w:rsidRDefault="005E5F5D" w:rsidP="00A578FB">
      <w:pPr>
        <w:pStyle w:val="Heading2"/>
      </w:pPr>
      <w:bookmarkStart w:id="17" w:name="_Toc393058054"/>
      <w:r>
        <w:lastRenderedPageBreak/>
        <w:t>Task 3.4</w:t>
      </w:r>
      <w:r w:rsidR="00025E8D">
        <w:t xml:space="preserve">: </w:t>
      </w:r>
      <w:r w:rsidR="00A578FB" w:rsidRPr="00A578FB">
        <w:t>Cascading notification through Composite</w:t>
      </w:r>
      <w:bookmarkEnd w:id="17"/>
    </w:p>
    <w:p w14:paraId="5736B6CC" w14:textId="008BE5C7" w:rsidR="00EE6448" w:rsidRDefault="00EE6448" w:rsidP="00EE6448">
      <w:proofErr w:type="spellStart"/>
      <w:r w:rsidRPr="00EE6448">
        <w:t>EventGroup</w:t>
      </w:r>
      <w:proofErr w:type="spellEnd"/>
      <w:r w:rsidRPr="00EE6448">
        <w:t xml:space="preserve"> (a Composite-level class) implements Observer, receiving update(</w:t>
      </w:r>
      <w:proofErr w:type="spellStart"/>
      <w:r w:rsidRPr="00EE6448">
        <w:t>const</w:t>
      </w:r>
      <w:proofErr w:type="spellEnd"/>
      <w:r w:rsidRPr="00EE6448">
        <w:t xml:space="preserve"> Notice&amp;) from its parent zone or from </w:t>
      </w:r>
      <w:proofErr w:type="spellStart"/>
      <w:r w:rsidRPr="00EE6448">
        <w:t>EventControl</w:t>
      </w:r>
      <w:proofErr w:type="spellEnd"/>
      <w:r w:rsidRPr="00EE6448">
        <w:t xml:space="preserve">. On receiving a notice, it immediately calls its own notify(notice) (inherited from Subject), relaying the notice to its own registered children. This is demonstrated across three runtime levels in SD2: </w:t>
      </w:r>
      <w:proofErr w:type="spellStart"/>
      <w:r w:rsidRPr="00EE6448">
        <w:t>EventControl</w:t>
      </w:r>
      <w:proofErr w:type="spellEnd"/>
      <w:r w:rsidRPr="00EE6448">
        <w:t xml:space="preserve"> → </w:t>
      </w:r>
      <w:proofErr w:type="spellStart"/>
      <w:r w:rsidRPr="00EE6448">
        <w:t>mainZone</w:t>
      </w:r>
      <w:proofErr w:type="spellEnd"/>
      <w:r w:rsidRPr="00EE6448">
        <w:t xml:space="preserve"> → </w:t>
      </w:r>
      <w:proofErr w:type="spellStart"/>
      <w:r w:rsidRPr="00EE6448">
        <w:t>foodCourt</w:t>
      </w:r>
      <w:proofErr w:type="spellEnd"/>
      <w:r w:rsidRPr="00EE6448">
        <w:t xml:space="preserve"> → </w:t>
      </w:r>
      <w:proofErr w:type="spellStart"/>
      <w:r w:rsidRPr="00EE6448">
        <w:t>tacoVendor</w:t>
      </w:r>
      <w:proofErr w:type="spellEnd"/>
      <w:r w:rsidRPr="00EE6448">
        <w:t xml:space="preserve">, with </w:t>
      </w:r>
      <w:proofErr w:type="spellStart"/>
      <w:r w:rsidRPr="00EE6448">
        <w:t>mainZone</w:t>
      </w:r>
      <w:proofErr w:type="spellEnd"/>
      <w:r w:rsidRPr="00EE6448">
        <w:t xml:space="preserve"> also relaying directly to </w:t>
      </w:r>
      <w:proofErr w:type="spellStart"/>
      <w:r w:rsidRPr="00EE6448">
        <w:t>medicalTeam</w:t>
      </w:r>
      <w:proofErr w:type="spellEnd"/>
      <w:r w:rsidRPr="00EE6448">
        <w:t xml:space="preserve"> at the second level.</w:t>
      </w:r>
    </w:p>
    <w:p w14:paraId="55E47B12" w14:textId="40307065" w:rsidR="00EE6448" w:rsidRDefault="00EE6448" w:rsidP="00EE6448">
      <w:pPr>
        <w:pStyle w:val="Heading2"/>
      </w:pPr>
      <w:bookmarkStart w:id="18" w:name="_Toc525165699"/>
      <w:r>
        <w:t xml:space="preserve">Task 3.5: Push vs </w:t>
      </w:r>
      <w:proofErr w:type="gramStart"/>
      <w:r>
        <w:t>pull</w:t>
      </w:r>
      <w:proofErr w:type="gramEnd"/>
      <w:r w:rsidR="00D06BAB">
        <w:t xml:space="preserve"> (Why we chose to use push)</w:t>
      </w:r>
      <w:bookmarkEnd w:id="18"/>
    </w:p>
    <w:p w14:paraId="483691C1" w14:textId="61C1BAE9" w:rsidR="00D06BAB" w:rsidRDefault="737C2AA8" w:rsidP="00D06BAB">
      <w:r>
        <w:t xml:space="preserve">We chose push: </w:t>
      </w:r>
      <w:proofErr w:type="gramStart"/>
      <w:r>
        <w:t>Observer::</w:t>
      </w:r>
      <w:proofErr w:type="gramEnd"/>
      <w:r>
        <w:t xml:space="preserve">update(const Notice&amp;) carries the complete Notice payload (type, description, severity) directly, rather than requiring the observer to call back into the Subject to query state. This makes the exact information transferred at each cascade step explicit and visible directly on the sequence diagram arrows (see SD2) — a marker can trace exactly what data moved without inferring what a subsequent pull-query would have returned. It also avoids observers needing a back-reference to their Subject purely to fetch state, keeping the Observer interface minimal. The trade-off is that </w:t>
      </w:r>
      <w:proofErr w:type="gramStart"/>
      <w:r>
        <w:t>Subject::</w:t>
      </w:r>
      <w:proofErr w:type="gramEnd"/>
      <w:r>
        <w:t>notify() must construct a reasonably complete Notice up front rather than letting each observer pull only the fields it needs — acceptable here since Notice is a small, fixed-shape value type with no expensive-to-compute fields.</w:t>
      </w:r>
    </w:p>
    <w:p w14:paraId="7BF7DF28" w14:textId="6F38FEE2" w:rsidR="00545676" w:rsidRDefault="00545676">
      <w:r>
        <w:br w:type="page"/>
      </w:r>
    </w:p>
    <w:p w14:paraId="39CEA65A" w14:textId="44A0CC55" w:rsidR="00837257" w:rsidRDefault="737C2AA8" w:rsidP="00837257">
      <w:pPr>
        <w:pStyle w:val="Heading1"/>
      </w:pPr>
      <w:bookmarkStart w:id="19" w:name="_Toc741246484"/>
      <w:r>
        <w:lastRenderedPageBreak/>
        <w:t>Task 4: Event rules and dynamic behaviour</w:t>
      </w:r>
      <w:bookmarkEnd w:id="19"/>
    </w:p>
    <w:p w14:paraId="0C88A090" w14:textId="530DC7BE" w:rsidR="00837257" w:rsidRDefault="737C2AA8" w:rsidP="737C2AA8">
      <w:r>
        <w:t>4.1. Define at least five event rules that cause concrete units to react differently to the same notice</w:t>
      </w:r>
    </w:p>
    <w:p w14:paraId="0C15BE53" w14:textId="00ED141C" w:rsidR="00837257" w:rsidRDefault="737C2AA8" w:rsidP="737C2AA8">
      <w:pPr>
        <w:pStyle w:val="ListParagraph"/>
        <w:numPr>
          <w:ilvl w:val="0"/>
          <w:numId w:val="12"/>
        </w:numPr>
      </w:pPr>
      <w:r>
        <w:t xml:space="preserve"> </w:t>
      </w:r>
      <w:r w:rsidRPr="737C2AA8">
        <w:rPr>
          <w:b/>
          <w:bCs/>
        </w:rPr>
        <w:t>Stage safety rule:</w:t>
      </w:r>
      <w:r w:rsidRPr="737C2AA8">
        <w:t xml:space="preserve"> When a </w:t>
      </w:r>
      <w:r w:rsidRPr="737C2AA8">
        <w:rPr>
          <w:rFonts w:ascii="Consolas" w:eastAsia="Consolas" w:hAnsi="Consolas" w:cs="Consolas"/>
        </w:rPr>
        <w:t>Stage</w:t>
      </w:r>
      <w:r w:rsidRPr="737C2AA8">
        <w:t xml:space="preserve"> receives a </w:t>
      </w:r>
      <w:r w:rsidRPr="737C2AA8">
        <w:rPr>
          <w:rFonts w:ascii="Consolas" w:eastAsia="Consolas" w:hAnsi="Consolas" w:cs="Consolas"/>
        </w:rPr>
        <w:t>WEATHER_ALERT</w:t>
      </w:r>
      <w:r w:rsidRPr="737C2AA8">
        <w:t xml:space="preserve"> or </w:t>
      </w:r>
      <w:r w:rsidRPr="737C2AA8">
        <w:rPr>
          <w:rFonts w:ascii="Consolas" w:eastAsia="Consolas" w:hAnsi="Consolas" w:cs="Consolas"/>
        </w:rPr>
        <w:t>EVACUATE</w:t>
      </w:r>
      <w:r w:rsidRPr="737C2AA8">
        <w:t xml:space="preserve"> notice, the performance is paused. When a </w:t>
      </w:r>
      <w:r w:rsidRPr="737C2AA8">
        <w:rPr>
          <w:rFonts w:ascii="Consolas" w:eastAsia="Consolas" w:hAnsi="Consolas" w:cs="Consolas"/>
        </w:rPr>
        <w:t>RESUME</w:t>
      </w:r>
      <w:r w:rsidRPr="737C2AA8">
        <w:t xml:space="preserve"> notice is received, the stage resumes its performance.</w:t>
      </w:r>
    </w:p>
    <w:p w14:paraId="4ED42130" w14:textId="1BC7C559" w:rsidR="00837257" w:rsidRDefault="737C2AA8" w:rsidP="737C2AA8">
      <w:pPr>
        <w:pStyle w:val="ListParagraph"/>
        <w:numPr>
          <w:ilvl w:val="0"/>
          <w:numId w:val="12"/>
        </w:numPr>
        <w:spacing w:after="0"/>
      </w:pPr>
      <w:r w:rsidRPr="737C2AA8">
        <w:rPr>
          <w:b/>
          <w:bCs/>
        </w:rPr>
        <w:t>Gate admission rule:</w:t>
      </w:r>
      <w:r w:rsidRPr="737C2AA8">
        <w:t xml:space="preserve"> A </w:t>
      </w:r>
      <w:r w:rsidRPr="737C2AA8">
        <w:rPr>
          <w:rFonts w:ascii="Consolas" w:eastAsia="Consolas" w:hAnsi="Consolas" w:cs="Consolas"/>
        </w:rPr>
        <w:t>Gate</w:t>
      </w:r>
      <w:r w:rsidRPr="737C2AA8">
        <w:t xml:space="preserve"> reacts to safety and capacity conditions by changing admission behaviour. During an evacuation it stops normal admission, while recovery through a </w:t>
      </w:r>
      <w:r w:rsidRPr="737C2AA8">
        <w:rPr>
          <w:rFonts w:ascii="Consolas" w:eastAsia="Consolas" w:hAnsi="Consolas" w:cs="Consolas"/>
        </w:rPr>
        <w:t>RESUME</w:t>
      </w:r>
      <w:r w:rsidRPr="737C2AA8">
        <w:t xml:space="preserve"> notice restores admission.</w:t>
      </w:r>
    </w:p>
    <w:p w14:paraId="27DE84DC" w14:textId="09E8E6D1" w:rsidR="00837257" w:rsidRDefault="737C2AA8" w:rsidP="737C2AA8">
      <w:pPr>
        <w:pStyle w:val="ListParagraph"/>
        <w:numPr>
          <w:ilvl w:val="0"/>
          <w:numId w:val="12"/>
        </w:numPr>
        <w:spacing w:after="0"/>
      </w:pPr>
      <w:r w:rsidRPr="737C2AA8">
        <w:rPr>
          <w:b/>
          <w:bCs/>
        </w:rPr>
        <w:t>Vendor service rule:</w:t>
      </w:r>
      <w:r w:rsidRPr="737C2AA8">
        <w:t xml:space="preserve"> A </w:t>
      </w:r>
      <w:r w:rsidRPr="737C2AA8">
        <w:rPr>
          <w:rFonts w:ascii="Consolas" w:eastAsia="Consolas" w:hAnsi="Consolas" w:cs="Consolas"/>
        </w:rPr>
        <w:t>Vendor</w:t>
      </w:r>
      <w:r w:rsidRPr="737C2AA8">
        <w:t xml:space="preserve"> suspends service when an event condition requires operations to be restricted, such as a </w:t>
      </w:r>
      <w:r w:rsidRPr="737C2AA8">
        <w:rPr>
          <w:rFonts w:ascii="Consolas" w:eastAsia="Consolas" w:hAnsi="Consolas" w:cs="Consolas"/>
        </w:rPr>
        <w:t>CAPACITY_ALERT</w:t>
      </w:r>
      <w:r w:rsidRPr="737C2AA8">
        <w:t xml:space="preserve"> or evacuation condition. A </w:t>
      </w:r>
      <w:r w:rsidRPr="737C2AA8">
        <w:rPr>
          <w:rFonts w:ascii="Consolas" w:eastAsia="Consolas" w:hAnsi="Consolas" w:cs="Consolas"/>
        </w:rPr>
        <w:t>RESUME</w:t>
      </w:r>
      <w:r w:rsidRPr="737C2AA8">
        <w:t xml:space="preserve"> notice restores normal service.</w:t>
      </w:r>
    </w:p>
    <w:p w14:paraId="1C802FDF" w14:textId="4A547040" w:rsidR="00837257" w:rsidRDefault="737C2AA8" w:rsidP="737C2AA8">
      <w:pPr>
        <w:pStyle w:val="ListParagraph"/>
        <w:numPr>
          <w:ilvl w:val="0"/>
          <w:numId w:val="12"/>
        </w:numPr>
        <w:spacing w:after="0"/>
      </w:pPr>
      <w:r w:rsidRPr="737C2AA8">
        <w:rPr>
          <w:b/>
          <w:bCs/>
        </w:rPr>
        <w:t>Shuttle transport rule:</w:t>
      </w:r>
      <w:r w:rsidRPr="737C2AA8">
        <w:t xml:space="preserve"> A </w:t>
      </w:r>
      <w:r w:rsidRPr="737C2AA8">
        <w:rPr>
          <w:rFonts w:ascii="Consolas" w:eastAsia="Consolas" w:hAnsi="Consolas" w:cs="Consolas"/>
        </w:rPr>
        <w:t>ShuttleStop</w:t>
      </w:r>
      <w:r w:rsidRPr="737C2AA8">
        <w:t xml:space="preserve"> does not simply shut down when conditions become unsafe. A </w:t>
      </w:r>
      <w:r w:rsidRPr="737C2AA8">
        <w:rPr>
          <w:rFonts w:ascii="Consolas" w:eastAsia="Consolas" w:hAnsi="Consolas" w:cs="Consolas"/>
        </w:rPr>
        <w:t>WEATHER_ALERT</w:t>
      </w:r>
      <w:r w:rsidRPr="737C2AA8">
        <w:t xml:space="preserve"> causes the shuttle to use an alternative sheltered route, while an </w:t>
      </w:r>
      <w:r w:rsidRPr="737C2AA8">
        <w:rPr>
          <w:rFonts w:ascii="Consolas" w:eastAsia="Consolas" w:hAnsi="Consolas" w:cs="Consolas"/>
        </w:rPr>
        <w:t>EVACUATE</w:t>
      </w:r>
      <w:r w:rsidRPr="737C2AA8">
        <w:t xml:space="preserve"> notice changes it to an emergency evacuation route. A </w:t>
      </w:r>
      <w:r w:rsidRPr="737C2AA8">
        <w:rPr>
          <w:rFonts w:ascii="Consolas" w:eastAsia="Consolas" w:hAnsi="Consolas" w:cs="Consolas"/>
        </w:rPr>
        <w:t>RESUME</w:t>
      </w:r>
      <w:r w:rsidRPr="737C2AA8">
        <w:t xml:space="preserve"> notice restores the standard route.</w:t>
      </w:r>
    </w:p>
    <w:p w14:paraId="353A9462" w14:textId="4FA5F9A6" w:rsidR="00837257" w:rsidRDefault="737C2AA8" w:rsidP="737C2AA8">
      <w:pPr>
        <w:pStyle w:val="ListParagraph"/>
        <w:numPr>
          <w:ilvl w:val="0"/>
          <w:numId w:val="12"/>
        </w:numPr>
        <w:spacing w:after="0"/>
      </w:pPr>
      <w:r w:rsidRPr="737C2AA8">
        <w:rPr>
          <w:b/>
          <w:bCs/>
        </w:rPr>
        <w:t>Medical response rule:</w:t>
      </w:r>
      <w:r w:rsidRPr="737C2AA8">
        <w:t xml:space="preserve"> A </w:t>
      </w:r>
      <w:r w:rsidRPr="737C2AA8">
        <w:rPr>
          <w:rFonts w:ascii="Consolas" w:eastAsia="Consolas" w:hAnsi="Consolas" w:cs="Consolas"/>
        </w:rPr>
        <w:t>MedicalTeam</w:t>
      </w:r>
      <w:r w:rsidRPr="737C2AA8">
        <w:t xml:space="preserve"> remains operational during event disruptions. On </w:t>
      </w:r>
      <w:r w:rsidRPr="737C2AA8">
        <w:rPr>
          <w:rFonts w:ascii="Consolas" w:eastAsia="Consolas" w:hAnsi="Consolas" w:cs="Consolas"/>
        </w:rPr>
        <w:t>EVACUATE</w:t>
      </w:r>
      <w:r w:rsidRPr="737C2AA8">
        <w:t xml:space="preserve"> it raises its readiness state instead of closing, and on </w:t>
      </w:r>
      <w:r w:rsidRPr="737C2AA8">
        <w:rPr>
          <w:rFonts w:ascii="Consolas" w:eastAsia="Consolas" w:hAnsi="Consolas" w:cs="Consolas"/>
        </w:rPr>
        <w:t>RESUME</w:t>
      </w:r>
      <w:r w:rsidRPr="737C2AA8">
        <w:t xml:space="preserve"> it stands down from high alert while remaining operational.</w:t>
      </w:r>
    </w:p>
    <w:p w14:paraId="2828F9E0" w14:textId="2E2662D1" w:rsidR="00837257" w:rsidRDefault="737C2AA8" w:rsidP="737C2AA8">
      <w:pPr>
        <w:spacing w:after="0"/>
      </w:pPr>
      <w:r w:rsidRPr="737C2AA8">
        <w:t>4.2. Implement at least one runtime reorganisation.</w:t>
      </w:r>
    </w:p>
    <w:p w14:paraId="262135A2" w14:textId="0AD8E30D" w:rsidR="00837257" w:rsidRDefault="737C2AA8" w:rsidP="737C2AA8">
      <w:pPr>
        <w:spacing w:before="240" w:after="240"/>
      </w:pPr>
      <w:r w:rsidRPr="737C2AA8">
        <w:rPr>
          <w:rFonts w:ascii="Aptos" w:eastAsia="Aptos" w:hAnsi="Aptos" w:cs="Aptos"/>
        </w:rPr>
        <w:t xml:space="preserve">Runtime reorganisation is demonstrated by transferring the </w:t>
      </w:r>
      <w:r w:rsidRPr="737C2AA8">
        <w:rPr>
          <w:rFonts w:ascii="Aptos" w:eastAsia="Aptos" w:hAnsi="Aptos" w:cs="Aptos"/>
          <w:b/>
          <w:bCs/>
        </w:rPr>
        <w:t>Coffee Vendor</w:t>
      </w:r>
      <w:r w:rsidRPr="737C2AA8">
        <w:rPr>
          <w:rFonts w:ascii="Aptos" w:eastAsia="Aptos" w:hAnsi="Aptos" w:cs="Aptos"/>
        </w:rPr>
        <w:t xml:space="preserve"> from the </w:t>
      </w:r>
      <w:r w:rsidRPr="737C2AA8">
        <w:rPr>
          <w:rFonts w:ascii="Aptos" w:eastAsia="Aptos" w:hAnsi="Aptos" w:cs="Aptos"/>
          <w:b/>
          <w:bCs/>
        </w:rPr>
        <w:t>Food Court</w:t>
      </w:r>
      <w:r w:rsidRPr="737C2AA8">
        <w:rPr>
          <w:rFonts w:ascii="Aptos" w:eastAsia="Aptos" w:hAnsi="Aptos" w:cs="Aptos"/>
        </w:rPr>
        <w:t xml:space="preserve"> to the </w:t>
      </w:r>
      <w:r w:rsidRPr="737C2AA8">
        <w:rPr>
          <w:rFonts w:ascii="Aptos" w:eastAsia="Aptos" w:hAnsi="Aptos" w:cs="Aptos"/>
          <w:b/>
          <w:bCs/>
        </w:rPr>
        <w:t>River Zone</w:t>
      </w:r>
      <w:r w:rsidRPr="737C2AA8">
        <w:rPr>
          <w:rFonts w:ascii="Aptos" w:eastAsia="Aptos" w:hAnsi="Aptos" w:cs="Aptos"/>
        </w:rPr>
        <w:t xml:space="preserve"> while the event is running.</w:t>
      </w:r>
    </w:p>
    <w:p w14:paraId="5A8A630F" w14:textId="68AA6367" w:rsidR="00837257" w:rsidRDefault="737C2AA8" w:rsidP="737C2AA8">
      <w:pPr>
        <w:spacing w:before="240" w:after="240"/>
      </w:pPr>
      <w:r w:rsidRPr="737C2AA8">
        <w:rPr>
          <w:rFonts w:ascii="Aptos" w:eastAsia="Aptos" w:hAnsi="Aptos" w:cs="Aptos"/>
        </w:rPr>
        <w:t xml:space="preserve">The operation is implemented by </w:t>
      </w:r>
      <w:proofErr w:type="gramStart"/>
      <w:r w:rsidRPr="737C2AA8">
        <w:rPr>
          <w:rFonts w:ascii="Consolas" w:eastAsia="Consolas" w:hAnsi="Consolas" w:cs="Consolas"/>
        </w:rPr>
        <w:t>EventRules::</w:t>
      </w:r>
      <w:proofErr w:type="gramEnd"/>
      <w:r w:rsidRPr="737C2AA8">
        <w:rPr>
          <w:rFonts w:ascii="Consolas" w:eastAsia="Consolas" w:hAnsi="Consolas" w:cs="Consolas"/>
        </w:rPr>
        <w:t>transferUnit(...)</w:t>
      </w:r>
      <w:r w:rsidRPr="737C2AA8">
        <w:rPr>
          <w:rFonts w:ascii="Aptos" w:eastAsia="Aptos" w:hAnsi="Aptos" w:cs="Aptos"/>
        </w:rPr>
        <w:t xml:space="preserve">. The source </w:t>
      </w:r>
      <w:r w:rsidRPr="737C2AA8">
        <w:rPr>
          <w:rFonts w:ascii="Consolas" w:eastAsia="Consolas" w:hAnsi="Consolas" w:cs="Consolas"/>
        </w:rPr>
        <w:t>EventGroup</w:t>
      </w:r>
      <w:r w:rsidRPr="737C2AA8">
        <w:rPr>
          <w:rFonts w:ascii="Aptos" w:eastAsia="Aptos" w:hAnsi="Aptos" w:cs="Aptos"/>
        </w:rPr>
        <w:t xml:space="preserve"> first releases its </w:t>
      </w:r>
      <w:proofErr w:type="gramStart"/>
      <w:r w:rsidRPr="737C2AA8">
        <w:rPr>
          <w:rFonts w:ascii="Consolas" w:eastAsia="Consolas" w:hAnsi="Consolas" w:cs="Consolas"/>
        </w:rPr>
        <w:t>std::</w:t>
      </w:r>
      <w:proofErr w:type="gramEnd"/>
      <w:r w:rsidRPr="737C2AA8">
        <w:rPr>
          <w:rFonts w:ascii="Consolas" w:eastAsia="Consolas" w:hAnsi="Consolas" w:cs="Consolas"/>
        </w:rPr>
        <w:t>unique_ptr&lt;EventComponent&gt;</w:t>
      </w:r>
      <w:r w:rsidRPr="737C2AA8">
        <w:rPr>
          <w:rFonts w:ascii="Aptos" w:eastAsia="Aptos" w:hAnsi="Aptos" w:cs="Aptos"/>
        </w:rPr>
        <w:t xml:space="preserve"> using </w:t>
      </w:r>
      <w:r w:rsidRPr="737C2AA8">
        <w:rPr>
          <w:rFonts w:ascii="Consolas" w:eastAsia="Consolas" w:hAnsi="Consolas" w:cs="Consolas"/>
        </w:rPr>
        <w:t>removeChild()</w:t>
      </w:r>
      <w:r w:rsidRPr="737C2AA8">
        <w:rPr>
          <w:rFonts w:ascii="Aptos" w:eastAsia="Aptos" w:hAnsi="Aptos" w:cs="Aptos"/>
        </w:rPr>
        <w:t xml:space="preserve">. Ownership is then moved into the destination group's </w:t>
      </w:r>
      <w:r w:rsidRPr="737C2AA8">
        <w:rPr>
          <w:rFonts w:ascii="Consolas" w:eastAsia="Consolas" w:hAnsi="Consolas" w:cs="Consolas"/>
        </w:rPr>
        <w:t>children_</w:t>
      </w:r>
      <w:r w:rsidRPr="737C2AA8">
        <w:rPr>
          <w:rFonts w:ascii="Aptos" w:eastAsia="Aptos" w:hAnsi="Aptos" w:cs="Aptos"/>
        </w:rPr>
        <w:t xml:space="preserve"> collection using </w:t>
      </w:r>
      <w:r w:rsidRPr="737C2AA8">
        <w:rPr>
          <w:rFonts w:ascii="Consolas" w:eastAsia="Consolas" w:hAnsi="Consolas" w:cs="Consolas"/>
        </w:rPr>
        <w:t>addChild()</w:t>
      </w:r>
      <w:r w:rsidRPr="737C2AA8">
        <w:rPr>
          <w:rFonts w:ascii="Aptos" w:eastAsia="Aptos" w:hAnsi="Aptos" w:cs="Aptos"/>
        </w:rPr>
        <w:t>.</w:t>
      </w:r>
    </w:p>
    <w:p w14:paraId="6550D27C" w14:textId="58CCD4F3" w:rsidR="00837257" w:rsidRDefault="737C2AA8" w:rsidP="737C2AA8">
      <w:pPr>
        <w:spacing w:before="240" w:after="240"/>
      </w:pPr>
      <w:r w:rsidRPr="737C2AA8">
        <w:rPr>
          <w:rFonts w:ascii="Aptos" w:eastAsia="Aptos" w:hAnsi="Aptos" w:cs="Aptos"/>
        </w:rPr>
        <w:t xml:space="preserve">The Observer relationship is updated together with the structural move. The transferred unit is detached from the old group's notification list and attached to the destination group's notification list. </w:t>
      </w:r>
      <w:proofErr w:type="gramStart"/>
      <w:r w:rsidRPr="737C2AA8">
        <w:rPr>
          <w:rFonts w:ascii="Aptos" w:eastAsia="Aptos" w:hAnsi="Aptos" w:cs="Aptos"/>
        </w:rPr>
        <w:t>Therefore</w:t>
      </w:r>
      <w:proofErr w:type="gramEnd"/>
      <w:r w:rsidRPr="737C2AA8">
        <w:rPr>
          <w:rFonts w:ascii="Aptos" w:eastAsia="Aptos" w:hAnsi="Aptos" w:cs="Aptos"/>
        </w:rPr>
        <w:t xml:space="preserve"> two separate relationships are changed correctly:</w:t>
      </w:r>
    </w:p>
    <w:p w14:paraId="432B1BF6" w14:textId="6A76B43A" w:rsidR="00837257" w:rsidRDefault="737C2AA8" w:rsidP="737C2AA8">
      <w:pPr>
        <w:pStyle w:val="ListParagraph"/>
        <w:numPr>
          <w:ilvl w:val="0"/>
          <w:numId w:val="11"/>
        </w:numPr>
        <w:spacing w:after="0"/>
        <w:rPr>
          <w:rFonts w:ascii="Aptos" w:eastAsia="Aptos" w:hAnsi="Aptos" w:cs="Aptos"/>
        </w:rPr>
      </w:pPr>
      <w:r w:rsidRPr="737C2AA8">
        <w:rPr>
          <w:rFonts w:ascii="Aptos" w:eastAsia="Aptos" w:hAnsi="Aptos" w:cs="Aptos"/>
          <w:b/>
          <w:bCs/>
        </w:rPr>
        <w:t>Composite relationship:</w:t>
      </w:r>
      <w:r w:rsidRPr="737C2AA8">
        <w:rPr>
          <w:rFonts w:ascii="Aptos" w:eastAsia="Aptos" w:hAnsi="Aptos" w:cs="Aptos"/>
        </w:rPr>
        <w:t xml:space="preserve"> the River Zone becomes the new owner of Coffee Vendor.</w:t>
      </w:r>
    </w:p>
    <w:p w14:paraId="7116B567" w14:textId="1CCC3E32" w:rsidR="00837257" w:rsidRDefault="737C2AA8" w:rsidP="737C2AA8">
      <w:pPr>
        <w:pStyle w:val="ListParagraph"/>
        <w:numPr>
          <w:ilvl w:val="0"/>
          <w:numId w:val="11"/>
        </w:numPr>
        <w:spacing w:after="0"/>
        <w:rPr>
          <w:rFonts w:ascii="Aptos" w:eastAsia="Aptos" w:hAnsi="Aptos" w:cs="Aptos"/>
        </w:rPr>
      </w:pPr>
      <w:r w:rsidRPr="737C2AA8">
        <w:rPr>
          <w:rFonts w:ascii="Aptos" w:eastAsia="Aptos" w:hAnsi="Aptos" w:cs="Aptos"/>
          <w:b/>
          <w:bCs/>
        </w:rPr>
        <w:t>Observer relationship:</w:t>
      </w:r>
      <w:r w:rsidRPr="737C2AA8">
        <w:rPr>
          <w:rFonts w:ascii="Aptos" w:eastAsia="Aptos" w:hAnsi="Aptos" w:cs="Aptos"/>
        </w:rPr>
        <w:t xml:space="preserve"> Coffee Vendor stops receiving notifications through Food Court and begins receiving notifications through River Zone.</w:t>
      </w:r>
    </w:p>
    <w:p w14:paraId="3C66844A" w14:textId="1F20DD4D" w:rsidR="00837257" w:rsidRDefault="737C2AA8" w:rsidP="737C2AA8">
      <w:pPr>
        <w:spacing w:before="240" w:after="240"/>
      </w:pPr>
      <w:r w:rsidRPr="737C2AA8">
        <w:rPr>
          <w:rFonts w:ascii="Aptos" w:eastAsia="Aptos" w:hAnsi="Aptos" w:cs="Aptos"/>
        </w:rPr>
        <w:t xml:space="preserve">The transfer preserves the single-owner rule because the </w:t>
      </w:r>
      <w:r w:rsidRPr="737C2AA8">
        <w:rPr>
          <w:rFonts w:ascii="Consolas" w:eastAsia="Consolas" w:hAnsi="Consolas" w:cs="Consolas"/>
        </w:rPr>
        <w:t>unique_ptr</w:t>
      </w:r>
      <w:r w:rsidRPr="737C2AA8">
        <w:rPr>
          <w:rFonts w:ascii="Aptos" w:eastAsia="Aptos" w:hAnsi="Aptos" w:cs="Aptos"/>
        </w:rPr>
        <w:t xml:space="preserve"> is moved rather than copied. The event's total capacity therefore remains unchanged: the Coffee Vendor still exists exactly once; only its location in the Composite tree changes.</w:t>
      </w:r>
    </w:p>
    <w:p w14:paraId="3300E19A" w14:textId="5AFCFE10" w:rsidR="00837257" w:rsidRDefault="737C2AA8" w:rsidP="737C2AA8">
      <w:pPr>
        <w:spacing w:after="0"/>
      </w:pPr>
      <w:r w:rsidRPr="737C2AA8">
        <w:lastRenderedPageBreak/>
        <w:t>4.3. Implement at least one condition-based decision that will later appear inside an alt or opt combined fragment,</w:t>
      </w:r>
    </w:p>
    <w:p w14:paraId="5AD33151" w14:textId="15F8E187" w:rsidR="00837257" w:rsidRDefault="737C2AA8" w:rsidP="737C2AA8">
      <w:pPr>
        <w:spacing w:before="240" w:after="0" w:line="240" w:lineRule="auto"/>
      </w:pPr>
      <w:r w:rsidRPr="737C2AA8">
        <w:rPr>
          <w:rFonts w:ascii="Aptos" w:eastAsia="Aptos" w:hAnsi="Aptos" w:cs="Aptos"/>
        </w:rPr>
        <w:t xml:space="preserve">A capacity threshold provides the main condition-based decision: </w:t>
      </w:r>
      <w:r w:rsidRPr="737C2AA8">
        <w:rPr>
          <w:rFonts w:ascii="Aptos" w:eastAsia="Aptos" w:hAnsi="Aptos" w:cs="Aptos"/>
          <w:b/>
          <w:bCs/>
        </w:rPr>
        <w:t>capacity &gt;= threshold</w:t>
      </w:r>
    </w:p>
    <w:p w14:paraId="4A320D2E" w14:textId="39B242F1" w:rsidR="00837257" w:rsidRDefault="737C2AA8" w:rsidP="737C2AA8">
      <w:pPr>
        <w:spacing w:before="240" w:after="240"/>
      </w:pPr>
      <w:r w:rsidRPr="737C2AA8">
        <w:rPr>
          <w:rFonts w:ascii="Aptos" w:eastAsia="Aptos" w:hAnsi="Aptos" w:cs="Aptos"/>
        </w:rPr>
        <w:t xml:space="preserve">The predicate is implemented through </w:t>
      </w:r>
      <w:proofErr w:type="gramStart"/>
      <w:r w:rsidRPr="737C2AA8">
        <w:rPr>
          <w:rFonts w:ascii="Aptos" w:eastAsia="Aptos" w:hAnsi="Aptos" w:cs="Aptos"/>
        </w:rPr>
        <w:t>EventRules::</w:t>
      </w:r>
      <w:proofErr w:type="gramEnd"/>
      <w:r w:rsidRPr="737C2AA8">
        <w:rPr>
          <w:rFonts w:ascii="Aptos" w:eastAsia="Aptos" w:hAnsi="Aptos" w:cs="Aptos"/>
        </w:rPr>
        <w:t xml:space="preserve">isOverCapacityThreshold(...) .  It obtains the aggregate capacity of an EventGroup and compares it with a configured threshold. In the integrated demonstration, Main Stage Zone has an aggregate capacity of </w:t>
      </w:r>
      <w:proofErr w:type="gramStart"/>
      <w:r w:rsidRPr="737C2AA8">
        <w:rPr>
          <w:rFonts w:ascii="Aptos" w:eastAsia="Aptos" w:hAnsi="Aptos" w:cs="Aptos"/>
        </w:rPr>
        <w:t>7080</w:t>
      </w:r>
      <w:proofErr w:type="gramEnd"/>
      <w:r w:rsidRPr="737C2AA8">
        <w:rPr>
          <w:rFonts w:ascii="Aptos" w:eastAsia="Aptos" w:hAnsi="Aptos" w:cs="Aptos"/>
        </w:rPr>
        <w:t xml:space="preserve"> and the configured threshold is 7000. Therefore:</w:t>
      </w:r>
      <w:r w:rsidRPr="737C2AA8">
        <w:rPr>
          <w:rFonts w:ascii="Aptos" w:eastAsia="Aptos" w:hAnsi="Aptos" w:cs="Aptos"/>
          <w:b/>
          <w:bCs/>
        </w:rPr>
        <w:t xml:space="preserve"> 7080 &gt;= 7000 </w:t>
      </w:r>
      <w:r w:rsidRPr="737C2AA8">
        <w:rPr>
          <w:rFonts w:ascii="Aptos" w:eastAsia="Aptos" w:hAnsi="Aptos" w:cs="Aptos"/>
        </w:rPr>
        <w:t>evaluates to true, and EventControl broadcasts a CAPACITY ALERT.</w:t>
      </w:r>
    </w:p>
    <w:p w14:paraId="291640F3" w14:textId="0F053572" w:rsidR="00837257" w:rsidRDefault="737C2AA8" w:rsidP="737C2AA8">
      <w:pPr>
        <w:spacing w:before="240" w:after="240"/>
      </w:pPr>
      <w:r w:rsidRPr="737C2AA8">
        <w:rPr>
          <w:rFonts w:ascii="Aptos" w:eastAsia="Aptos" w:hAnsi="Aptos" w:cs="Aptos"/>
        </w:rPr>
        <w:t xml:space="preserve"> The condition is deliberately implemented as a separate predicate rather than being </w:t>
      </w:r>
      <w:proofErr w:type="gramStart"/>
      <w:r w:rsidRPr="737C2AA8">
        <w:rPr>
          <w:rFonts w:ascii="Aptos" w:eastAsia="Aptos" w:hAnsi="Aptos" w:cs="Aptos"/>
        </w:rPr>
        <w:t>hard-coded</w:t>
      </w:r>
      <w:proofErr w:type="gramEnd"/>
      <w:r w:rsidRPr="737C2AA8">
        <w:rPr>
          <w:rFonts w:ascii="Aptos" w:eastAsia="Aptos" w:hAnsi="Aptos" w:cs="Aptos"/>
        </w:rPr>
        <w:t xml:space="preserve"> into a particular event unit. This also allows the same decision to be represented directly in a UML </w:t>
      </w:r>
      <w:r w:rsidRPr="737C2AA8">
        <w:rPr>
          <w:rFonts w:ascii="Consolas" w:eastAsia="Consolas" w:hAnsi="Consolas" w:cs="Consolas"/>
        </w:rPr>
        <w:t>alt</w:t>
      </w:r>
      <w:r w:rsidRPr="737C2AA8">
        <w:rPr>
          <w:rFonts w:ascii="Aptos" w:eastAsia="Aptos" w:hAnsi="Aptos" w:cs="Aptos"/>
        </w:rPr>
        <w:t xml:space="preserve"> or </w:t>
      </w:r>
      <w:r w:rsidRPr="737C2AA8">
        <w:rPr>
          <w:rFonts w:ascii="Consolas" w:eastAsia="Consolas" w:hAnsi="Consolas" w:cs="Consolas"/>
        </w:rPr>
        <w:t>opt</w:t>
      </w:r>
      <w:r w:rsidRPr="737C2AA8">
        <w:rPr>
          <w:rFonts w:ascii="Aptos" w:eastAsia="Aptos" w:hAnsi="Aptos" w:cs="Aptos"/>
        </w:rPr>
        <w:t xml:space="preserve"> combined fragment using a guard such as: [capacity &gt;= threashold]</w:t>
      </w:r>
    </w:p>
    <w:p w14:paraId="220A62E6" w14:textId="78AB26C5" w:rsidR="00837257" w:rsidRDefault="00837257" w:rsidP="737C2AA8">
      <w:pPr>
        <w:spacing w:before="240" w:after="240"/>
        <w:rPr>
          <w:rFonts w:ascii="Aptos" w:eastAsia="Aptos" w:hAnsi="Aptos" w:cs="Aptos"/>
        </w:rPr>
      </w:pPr>
    </w:p>
    <w:p w14:paraId="6BA39948" w14:textId="68C8827D" w:rsidR="00837257" w:rsidRDefault="00837257" w:rsidP="737C2AA8">
      <w:r>
        <w:br w:type="page"/>
      </w:r>
    </w:p>
    <w:p w14:paraId="222CDDB4" w14:textId="6876737B" w:rsidR="00837257" w:rsidRDefault="00837257" w:rsidP="737C2AA8">
      <w:pPr>
        <w:spacing w:before="240" w:after="240"/>
        <w:rPr>
          <w:rFonts w:ascii="Aptos" w:eastAsia="Aptos" w:hAnsi="Aptos" w:cs="Aptos"/>
        </w:rPr>
      </w:pPr>
    </w:p>
    <w:p w14:paraId="3BEEAEE8" w14:textId="325B6D41" w:rsidR="00837257" w:rsidRDefault="737C2AA8" w:rsidP="737C2AA8">
      <w:pPr>
        <w:spacing w:before="240" w:after="240"/>
      </w:pPr>
      <w:r w:rsidRPr="737C2AA8">
        <w:rPr>
          <w:rFonts w:ascii="Aptos" w:eastAsia="Aptos" w:hAnsi="Aptos" w:cs="Aptos"/>
        </w:rPr>
        <w:t>4.4. 3 Original features:</w:t>
      </w:r>
    </w:p>
    <w:p w14:paraId="4EF85D49" w14:textId="319EB0BD" w:rsidR="00837257" w:rsidRDefault="737C2AA8" w:rsidP="737C2AA8">
      <w:pPr>
        <w:pStyle w:val="ListParagraph"/>
        <w:numPr>
          <w:ilvl w:val="0"/>
          <w:numId w:val="9"/>
        </w:numPr>
        <w:spacing w:after="0"/>
        <w:rPr>
          <w:rFonts w:ascii="Aptos" w:eastAsia="Aptos" w:hAnsi="Aptos" w:cs="Aptos"/>
        </w:rPr>
      </w:pPr>
      <w:r w:rsidRPr="737C2AA8">
        <w:rPr>
          <w:rFonts w:ascii="Aptos" w:eastAsia="Aptos" w:hAnsi="Aptos" w:cs="Aptos"/>
          <w:b/>
          <w:bCs/>
        </w:rPr>
        <w:t>Weather severity auto-escalation</w:t>
      </w:r>
      <w:r w:rsidRPr="737C2AA8">
        <w:rPr>
          <w:rFonts w:ascii="Aptos" w:eastAsia="Aptos" w:hAnsi="Aptos" w:cs="Aptos"/>
        </w:rPr>
        <w:t xml:space="preserve">. </w:t>
      </w:r>
      <w:proofErr w:type="gramStart"/>
      <w:r w:rsidRPr="737C2AA8">
        <w:rPr>
          <w:rFonts w:ascii="Aptos" w:eastAsia="Aptos" w:hAnsi="Aptos" w:cs="Aptos"/>
        </w:rPr>
        <w:t>EventRules::</w:t>
      </w:r>
      <w:proofErr w:type="gramEnd"/>
      <w:r w:rsidRPr="737C2AA8">
        <w:rPr>
          <w:rFonts w:ascii="Aptos" w:eastAsia="Aptos" w:hAnsi="Aptos" w:cs="Aptos"/>
        </w:rPr>
        <w:t>deriveWeatherNotice() uses the measured wind speed and a configured evacuation threshold to determine which type of notice should be issued.</w:t>
      </w:r>
    </w:p>
    <w:p w14:paraId="7E55167B" w14:textId="4DF6BC87" w:rsidR="00837257" w:rsidRDefault="737C2AA8" w:rsidP="737C2AA8">
      <w:pPr>
        <w:pStyle w:val="ListParagraph"/>
        <w:spacing w:before="240" w:after="240"/>
        <w:rPr>
          <w:rFonts w:ascii="Aptos" w:eastAsia="Aptos" w:hAnsi="Aptos" w:cs="Aptos"/>
        </w:rPr>
      </w:pPr>
      <w:r w:rsidRPr="737C2AA8">
        <w:rPr>
          <w:rFonts w:ascii="Aptos" w:eastAsia="Aptos" w:hAnsi="Aptos" w:cs="Aptos"/>
        </w:rPr>
        <w:t>If the wind speed is below the evacuation threshold, the function creates a WEATHER_ALERT. If the wind speed reaches or exceeds the threshold, it creates an EVACUATE notice.</w:t>
      </w:r>
    </w:p>
    <w:p w14:paraId="5B0AA1FF" w14:textId="21C2748F" w:rsidR="00837257" w:rsidRDefault="737C2AA8" w:rsidP="737C2AA8">
      <w:pPr>
        <w:pStyle w:val="ListParagraph"/>
        <w:spacing w:before="240" w:after="240"/>
        <w:rPr>
          <w:rFonts w:ascii="Aptos" w:eastAsia="Aptos" w:hAnsi="Aptos" w:cs="Aptos"/>
        </w:rPr>
      </w:pPr>
      <w:r w:rsidRPr="737C2AA8">
        <w:rPr>
          <w:rFonts w:ascii="Aptos" w:eastAsia="Aptos" w:hAnsi="Aptos" w:cs="Aptos"/>
        </w:rPr>
        <w:t>This is demonstrated in main.cpp using a wind speed of 75 km/h, which produces a WEATHER_ALERT, and later a wind speed of 105 km/h, which produces an EVACUATE notice.</w:t>
      </w:r>
    </w:p>
    <w:p w14:paraId="2826DB01" w14:textId="0584A07C" w:rsidR="00837257" w:rsidRDefault="737C2AA8" w:rsidP="737C2AA8">
      <w:pPr>
        <w:pStyle w:val="ListParagraph"/>
        <w:spacing w:before="240" w:after="240"/>
      </w:pPr>
      <w:r w:rsidRPr="737C2AA8">
        <w:rPr>
          <w:rFonts w:ascii="Aptos" w:eastAsia="Aptos" w:hAnsi="Aptos" w:cs="Aptos"/>
        </w:rPr>
        <w:t>This feature belongs in EventRules because it is a decision rule based on event conditions. EventControl remains responsible only for issuing notices and does not need to contain weather-specific decision logic.</w:t>
      </w:r>
    </w:p>
    <w:p w14:paraId="04E3EF3F" w14:textId="1D2D3B75" w:rsidR="00837257" w:rsidRDefault="737C2AA8" w:rsidP="737C2AA8">
      <w:pPr>
        <w:pStyle w:val="ListParagraph"/>
        <w:numPr>
          <w:ilvl w:val="0"/>
          <w:numId w:val="9"/>
        </w:numPr>
        <w:spacing w:after="0"/>
      </w:pPr>
      <w:r w:rsidRPr="737C2AA8">
        <w:rPr>
          <w:b/>
          <w:bCs/>
        </w:rPr>
        <w:t xml:space="preserve">Gate VIP fast-track mode. </w:t>
      </w:r>
      <w:r w:rsidRPr="737C2AA8">
        <w:t>The Gate contains a specialised VIP-only admission mode that can be activated when it receives a CAPACITY_ALERT. This provides the Gate with an alternative operational state rather than limiting it to only normal admission or complete closure.</w:t>
      </w:r>
    </w:p>
    <w:p w14:paraId="005F1B7F" w14:textId="6B3E49C6" w:rsidR="00837257" w:rsidRDefault="737C2AA8" w:rsidP="737C2AA8">
      <w:pPr>
        <w:pStyle w:val="ListParagraph"/>
        <w:spacing w:after="0"/>
      </w:pPr>
      <w:r w:rsidRPr="737C2AA8">
        <w:t>The behaviour belongs inside Gate because admission control is specific to a gate. EventControl only broadcasts the CAPACITY_ALERT and does not need to know how a Gate responds to it. This keeps the concrete reaction encapsulated in the class responsible for that behaviour.</w:t>
      </w:r>
    </w:p>
    <w:p w14:paraId="5FA6834C" w14:textId="14545030" w:rsidR="00837257" w:rsidRDefault="737C2AA8" w:rsidP="737C2AA8">
      <w:pPr>
        <w:pStyle w:val="ListParagraph"/>
        <w:numPr>
          <w:ilvl w:val="0"/>
          <w:numId w:val="9"/>
        </w:numPr>
        <w:spacing w:after="0"/>
      </w:pPr>
      <w:r w:rsidRPr="737C2AA8">
        <w:rPr>
          <w:b/>
          <w:bCs/>
        </w:rPr>
        <w:t xml:space="preserve">Shuttle route-history log. </w:t>
      </w:r>
      <w:r w:rsidRPr="737C2AA8">
        <w:t>ShuttleStop maintains a history of its route changes. When event conditions cause the shuttle to change routes, the new route is recorded so that the sequence of routing decisions can be inspected later.</w:t>
      </w:r>
    </w:p>
    <w:p w14:paraId="216BB147" w14:textId="63C4E30C" w:rsidR="00837257" w:rsidRDefault="737C2AA8" w:rsidP="737C2AA8">
      <w:pPr>
        <w:pStyle w:val="ListParagraph"/>
        <w:spacing w:after="0"/>
      </w:pPr>
      <w:r w:rsidRPr="737C2AA8">
        <w:t>For example, the ShuttleStop can change from its Standard Route to an Indoor Shelter Route during a WEATHER_ALERT, to an Emergency Evacuation Route during an EVACUATE notice, and back to the Standard Route after a RESUME notice.</w:t>
      </w:r>
    </w:p>
    <w:p w14:paraId="420568BF" w14:textId="0B714B28" w:rsidR="00837257" w:rsidRDefault="737C2AA8" w:rsidP="737C2AA8">
      <w:pPr>
        <w:pStyle w:val="ListParagraph"/>
        <w:spacing w:before="240" w:after="240"/>
      </w:pPr>
      <w:r w:rsidRPr="737C2AA8">
        <w:t>This feature belongs inside ShuttleStop because route information and route history are specific to the transport unit. EventControl and EventGroup do not need to know how the shuttle stores or manages its route history.</w:t>
      </w:r>
    </w:p>
    <w:p w14:paraId="27CFE2DF" w14:textId="622D5669" w:rsidR="00837257" w:rsidRDefault="00837257" w:rsidP="737C2AA8">
      <w:pPr>
        <w:pStyle w:val="ListParagraph"/>
        <w:spacing w:after="0"/>
      </w:pPr>
    </w:p>
    <w:p w14:paraId="509AA25D" w14:textId="26A8DD6F" w:rsidR="00837257" w:rsidRDefault="737C2AA8" w:rsidP="737C2AA8">
      <w:pPr>
        <w:spacing w:after="0"/>
      </w:pPr>
      <w:r w:rsidRPr="737C2AA8">
        <w:rPr>
          <w:rFonts w:ascii="Aptos" w:eastAsia="Aptos" w:hAnsi="Aptos" w:cs="Aptos"/>
        </w:rPr>
        <w:t>These features do not create a god object because the responsibilities are distributed according to the classes that logically own the behaviour. EventRules handles event-condition decisions, Gate manages its own admission behaviour, and ShuttleStop manages its own transport behaviour and route history. EventControl remains a coordinator and broadcaster rather than becoming responsible for every event-specific rule.</w:t>
      </w:r>
    </w:p>
    <w:p w14:paraId="7D741DDA" w14:textId="13B6E86C" w:rsidR="00837257" w:rsidRDefault="00837257" w:rsidP="737C2AA8">
      <w:pPr>
        <w:pStyle w:val="ListParagraph"/>
      </w:pPr>
      <w:r>
        <w:lastRenderedPageBreak/>
        <w:br w:type="page"/>
      </w:r>
    </w:p>
    <w:p w14:paraId="6CBE5679" w14:textId="522C02CC" w:rsidR="00266EF7" w:rsidRDefault="737C2AA8" w:rsidP="00266EF7">
      <w:pPr>
        <w:pStyle w:val="Heading1"/>
      </w:pPr>
      <w:bookmarkStart w:id="20" w:name="_Toc488045310"/>
      <w:r>
        <w:lastRenderedPageBreak/>
        <w:t>Task 5</w:t>
      </w:r>
      <w:bookmarkEnd w:id="20"/>
    </w:p>
    <w:p w14:paraId="6C6BFD89" w14:textId="61D08001" w:rsidR="737C2AA8" w:rsidRDefault="737C2AA8" w:rsidP="737C2AA8">
      <w:pPr>
        <w:pStyle w:val="Heading2"/>
      </w:pPr>
      <w:bookmarkStart w:id="21" w:name="_Toc1168708506"/>
      <w:r>
        <w:t>Task 5.2)</w:t>
      </w:r>
      <w:bookmarkEnd w:id="21"/>
    </w:p>
    <w:p w14:paraId="3D11B857" w14:textId="0B0C3A44" w:rsidR="737C2AA8" w:rsidRDefault="737C2AA8" w:rsidP="737C2AA8">
      <w:r>
        <w:rPr>
          <w:noProof/>
        </w:rPr>
        <w:drawing>
          <wp:inline distT="0" distB="0" distL="0" distR="0" wp14:anchorId="5163162B" wp14:editId="0A123E79">
            <wp:extent cx="5724525" cy="3819525"/>
            <wp:effectExtent l="0" t="0" r="0" b="0"/>
            <wp:docPr id="260504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4781" name="Picture 260504781"/>
                    <pic:cNvPicPr/>
                  </pic:nvPicPr>
                  <pic:blipFill>
                    <a:blip r:embed="rId1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78971FF4" w14:textId="11878519" w:rsidR="00545676" w:rsidRDefault="000C0BBC" w:rsidP="00545676">
      <w:pPr>
        <w:pStyle w:val="Heading2"/>
      </w:pPr>
      <w:bookmarkStart w:id="22" w:name="_Toc1133175089"/>
      <w:r>
        <w:rPr>
          <w:noProof/>
        </w:rPr>
        <w:lastRenderedPageBreak/>
        <w:drawing>
          <wp:anchor distT="0" distB="0" distL="114300" distR="114300" simplePos="0" relativeHeight="251658242" behindDoc="0" locked="0" layoutInCell="1" allowOverlap="1" wp14:anchorId="72E144AF" wp14:editId="289695C3">
            <wp:simplePos x="0" y="0"/>
            <wp:positionH relativeFrom="column">
              <wp:posOffset>-409575</wp:posOffset>
            </wp:positionH>
            <wp:positionV relativeFrom="paragraph">
              <wp:posOffset>371680</wp:posOffset>
            </wp:positionV>
            <wp:extent cx="6305877" cy="3952875"/>
            <wp:effectExtent l="38100" t="38100" r="38100" b="28575"/>
            <wp:wrapTopAndBottom/>
            <wp:docPr id="142105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5877" cy="3952875"/>
                    </a:xfrm>
                    <a:prstGeom prst="rect">
                      <a:avLst/>
                    </a:prstGeom>
                    <a:noFill/>
                    <a:ln w="34925">
                      <a:gradFill flip="none" rotWithShape="1">
                        <a:gsLst>
                          <a:gs pos="69000">
                            <a:srgbClr val="002060"/>
                          </a:gs>
                          <a:gs pos="0">
                            <a:schemeClr val="accent1">
                              <a:lumMod val="60000"/>
                              <a:lumOff val="40000"/>
                            </a:schemeClr>
                          </a:gs>
                          <a:gs pos="35000">
                            <a:srgbClr val="00B050"/>
                          </a:gs>
                          <a:gs pos="100000">
                            <a:schemeClr val="accent4">
                              <a:lumMod val="100000"/>
                            </a:schemeClr>
                          </a:gs>
                        </a:gsLst>
                        <a:path path="circle">
                          <a:fillToRect l="50000" t="-80000" r="50000" b="180000"/>
                        </a:path>
                        <a:tileRect/>
                      </a:gradFill>
                    </a:ln>
                  </pic:spPr>
                </pic:pic>
              </a:graphicData>
            </a:graphic>
          </wp:anchor>
        </w:drawing>
      </w:r>
      <w:r w:rsidR="00545676">
        <w:t>Task 5.2</w:t>
      </w:r>
      <w:bookmarkEnd w:id="22"/>
    </w:p>
    <w:p w14:paraId="255DC394" w14:textId="4DBE1DBC" w:rsidR="000C0BBC" w:rsidRDefault="000C0BBC" w:rsidP="000C0BBC">
      <w:pPr>
        <w:keepNext/>
      </w:pPr>
    </w:p>
    <w:p w14:paraId="612A34A5" w14:textId="3E30E81F" w:rsidR="009F0014" w:rsidRDefault="000C0BBC" w:rsidP="000C0BBC">
      <w:pPr>
        <w:pStyle w:val="Caption"/>
        <w:rPr>
          <w:lang w:val="en-ZA"/>
        </w:rPr>
      </w:pPr>
      <w:bookmarkStart w:id="23" w:name="_Toc239118871"/>
      <w:bookmarkStart w:id="24" w:name="_Toc239119071"/>
      <w:r>
        <w:t xml:space="preserve">Figure </w:t>
      </w:r>
      <w:r>
        <w:fldChar w:fldCharType="begin"/>
      </w:r>
      <w:r>
        <w:instrText xml:space="preserve"> SEQ Figure \* ARABIC </w:instrText>
      </w:r>
      <w:r>
        <w:fldChar w:fldCharType="separate"/>
      </w:r>
      <w:r w:rsidR="009E78F7">
        <w:rPr>
          <w:noProof/>
        </w:rPr>
        <w:t>2</w:t>
      </w:r>
      <w:r>
        <w:fldChar w:fldCharType="end"/>
      </w:r>
      <w:r>
        <w:rPr>
          <w:lang w:val="en-ZA"/>
        </w:rPr>
        <w:t xml:space="preserve">: </w:t>
      </w:r>
      <w:r w:rsidRPr="009D1E9B">
        <w:rPr>
          <w:lang w:val="en-ZA"/>
        </w:rPr>
        <w:t xml:space="preserve">SD2: Cascading event notification. A WEATHER_ALERT notice originates at control : </w:t>
      </w:r>
      <w:proofErr w:type="spellStart"/>
      <w:r w:rsidRPr="009D1E9B">
        <w:rPr>
          <w:lang w:val="en-ZA"/>
        </w:rPr>
        <w:t>EventControl</w:t>
      </w:r>
      <w:proofErr w:type="spellEnd"/>
      <w:r w:rsidRPr="009D1E9B">
        <w:rPr>
          <w:lang w:val="en-ZA"/>
        </w:rPr>
        <w:t xml:space="preserve"> and cascades through </w:t>
      </w:r>
      <w:proofErr w:type="spellStart"/>
      <w:r w:rsidRPr="009D1E9B">
        <w:rPr>
          <w:lang w:val="en-ZA"/>
        </w:rPr>
        <w:t>mainZone</w:t>
      </w:r>
      <w:proofErr w:type="spellEnd"/>
      <w:r w:rsidRPr="009D1E9B">
        <w:rPr>
          <w:lang w:val="en-ZA"/>
        </w:rPr>
        <w:t xml:space="preserve"> : </w:t>
      </w:r>
      <w:proofErr w:type="spellStart"/>
      <w:r w:rsidRPr="009D1E9B">
        <w:rPr>
          <w:lang w:val="en-ZA"/>
        </w:rPr>
        <w:t>EventGroup</w:t>
      </w:r>
      <w:proofErr w:type="spellEnd"/>
      <w:r w:rsidRPr="009D1E9B">
        <w:rPr>
          <w:lang w:val="en-ZA"/>
        </w:rPr>
        <w:t xml:space="preserve"> to two of its observers, </w:t>
      </w:r>
      <w:proofErr w:type="spellStart"/>
      <w:r w:rsidRPr="009D1E9B">
        <w:rPr>
          <w:lang w:val="en-ZA"/>
        </w:rPr>
        <w:t>medicalTeam</w:t>
      </w:r>
      <w:proofErr w:type="spellEnd"/>
      <w:r w:rsidRPr="009D1E9B">
        <w:rPr>
          <w:lang w:val="en-ZA"/>
        </w:rPr>
        <w:t xml:space="preserve"> : </w:t>
      </w:r>
      <w:proofErr w:type="spellStart"/>
      <w:r w:rsidRPr="009D1E9B">
        <w:rPr>
          <w:lang w:val="en-ZA"/>
        </w:rPr>
        <w:t>MedicalUnit</w:t>
      </w:r>
      <w:proofErr w:type="spellEnd"/>
      <w:r w:rsidRPr="009D1E9B">
        <w:rPr>
          <w:lang w:val="en-ZA"/>
        </w:rPr>
        <w:t xml:space="preserve"> and </w:t>
      </w:r>
      <w:proofErr w:type="spellStart"/>
      <w:r w:rsidRPr="009D1E9B">
        <w:rPr>
          <w:lang w:val="en-ZA"/>
        </w:rPr>
        <w:t>foodCourt</w:t>
      </w:r>
      <w:proofErr w:type="spellEnd"/>
      <w:r w:rsidRPr="009D1E9B">
        <w:rPr>
          <w:lang w:val="en-ZA"/>
        </w:rPr>
        <w:t xml:space="preserve"> : </w:t>
      </w:r>
      <w:proofErr w:type="spellStart"/>
      <w:r w:rsidRPr="009D1E9B">
        <w:rPr>
          <w:lang w:val="en-ZA"/>
        </w:rPr>
        <w:t>EventGroup</w:t>
      </w:r>
      <w:proofErr w:type="spellEnd"/>
      <w:r w:rsidRPr="009D1E9B">
        <w:rPr>
          <w:lang w:val="en-ZA"/>
        </w:rPr>
        <w:t xml:space="preserve">. </w:t>
      </w:r>
      <w:proofErr w:type="spellStart"/>
      <w:r w:rsidRPr="009D1E9B">
        <w:rPr>
          <w:lang w:val="en-ZA"/>
        </w:rPr>
        <w:t>foodCourt</w:t>
      </w:r>
      <w:proofErr w:type="spellEnd"/>
      <w:r w:rsidRPr="009D1E9B">
        <w:rPr>
          <w:lang w:val="en-ZA"/>
        </w:rPr>
        <w:t>, itself both Observer and</w:t>
      </w:r>
      <w:bookmarkEnd w:id="23"/>
      <w:bookmarkEnd w:id="24"/>
    </w:p>
    <w:p w14:paraId="24773D08" w14:textId="28A5C8C8" w:rsidR="00545676" w:rsidRDefault="00545676" w:rsidP="00F87B8D">
      <w:pPr>
        <w:rPr>
          <w:lang w:val="en-ZA"/>
        </w:rPr>
      </w:pPr>
    </w:p>
    <w:p w14:paraId="10E79FF0" w14:textId="0D0F60EE" w:rsidR="737C2AA8" w:rsidRDefault="737C2AA8" w:rsidP="737C2AA8">
      <w:pPr>
        <w:pStyle w:val="Heading2"/>
        <w:rPr>
          <w:lang w:val="en-ZA"/>
        </w:rPr>
      </w:pPr>
      <w:bookmarkStart w:id="25" w:name="_Toc881974877"/>
      <w:r w:rsidRPr="737C2AA8">
        <w:rPr>
          <w:lang w:val="en-ZA"/>
        </w:rPr>
        <w:lastRenderedPageBreak/>
        <w:t>Task 5.3</w:t>
      </w:r>
      <w:bookmarkEnd w:id="25"/>
    </w:p>
    <w:p w14:paraId="4A51F287" w14:textId="28AC06FB" w:rsidR="737C2AA8" w:rsidRDefault="737C2AA8" w:rsidP="737C2AA8">
      <w:pPr>
        <w:rPr>
          <w:lang w:val="en-ZA"/>
        </w:rPr>
      </w:pPr>
      <w:r>
        <w:rPr>
          <w:noProof/>
        </w:rPr>
        <w:drawing>
          <wp:inline distT="0" distB="0" distL="0" distR="0" wp14:anchorId="41B22183" wp14:editId="753B0258">
            <wp:extent cx="5724525" cy="5715000"/>
            <wp:effectExtent l="0" t="0" r="0" b="0"/>
            <wp:docPr id="1804266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6483" name="Picture 1804266483"/>
                    <pic:cNvPicPr/>
                  </pic:nvPicPr>
                  <pic:blipFill>
                    <a:blip r:embed="rId13">
                      <a:extLst>
                        <a:ext uri="{28A0092B-C50C-407E-A947-70E740481C1C}">
                          <a14:useLocalDpi xmlns:a14="http://schemas.microsoft.com/office/drawing/2010/main"/>
                        </a:ext>
                      </a:extLst>
                    </a:blip>
                    <a:stretch>
                      <a:fillRect/>
                    </a:stretch>
                  </pic:blipFill>
                  <pic:spPr>
                    <a:xfrm>
                      <a:off x="0" y="0"/>
                      <a:ext cx="5724525" cy="5715000"/>
                    </a:xfrm>
                    <a:prstGeom prst="rect">
                      <a:avLst/>
                    </a:prstGeom>
                  </pic:spPr>
                </pic:pic>
              </a:graphicData>
            </a:graphic>
          </wp:inline>
        </w:drawing>
      </w:r>
    </w:p>
    <w:p w14:paraId="1CFDE05C" w14:textId="0BB3DB73" w:rsidR="737C2AA8" w:rsidRDefault="737C2AA8" w:rsidP="737C2AA8">
      <w:pPr>
        <w:pStyle w:val="Heading2"/>
        <w:rPr>
          <w:lang w:val="en-ZA"/>
        </w:rPr>
      </w:pPr>
      <w:bookmarkStart w:id="26" w:name="_Toc1211570815"/>
      <w:r w:rsidRPr="737C2AA8">
        <w:rPr>
          <w:lang w:val="en-ZA"/>
        </w:rPr>
        <w:lastRenderedPageBreak/>
        <w:t>Task 5.4</w:t>
      </w:r>
      <w:bookmarkEnd w:id="26"/>
    </w:p>
    <w:p w14:paraId="2E0E300C" w14:textId="11BA4ED4" w:rsidR="737C2AA8" w:rsidRDefault="737C2AA8" w:rsidP="737C2AA8">
      <w:pPr>
        <w:rPr>
          <w:lang w:val="en-ZA"/>
        </w:rPr>
      </w:pPr>
      <w:r>
        <w:rPr>
          <w:noProof/>
        </w:rPr>
        <w:drawing>
          <wp:inline distT="0" distB="0" distL="0" distR="0" wp14:anchorId="0CC9543E" wp14:editId="774AACBE">
            <wp:extent cx="4448175" cy="5724525"/>
            <wp:effectExtent l="0" t="0" r="0" b="0"/>
            <wp:docPr id="163096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12779" name="Picture 1348012779"/>
                    <pic:cNvPicPr/>
                  </pic:nvPicPr>
                  <pic:blipFill>
                    <a:blip r:embed="rId14">
                      <a:extLst>
                        <a:ext uri="{28A0092B-C50C-407E-A947-70E740481C1C}">
                          <a14:useLocalDpi xmlns:a14="http://schemas.microsoft.com/office/drawing/2010/main"/>
                        </a:ext>
                      </a:extLst>
                    </a:blip>
                    <a:stretch>
                      <a:fillRect/>
                    </a:stretch>
                  </pic:blipFill>
                  <pic:spPr>
                    <a:xfrm>
                      <a:off x="0" y="0"/>
                      <a:ext cx="4448175" cy="5724525"/>
                    </a:xfrm>
                    <a:prstGeom prst="rect">
                      <a:avLst/>
                    </a:prstGeom>
                  </pic:spPr>
                </pic:pic>
              </a:graphicData>
            </a:graphic>
          </wp:inline>
        </w:drawing>
      </w:r>
    </w:p>
    <w:p w14:paraId="5BBA8B29" w14:textId="1E798F1F" w:rsidR="00F87B8D" w:rsidRDefault="00F87B8D">
      <w:pPr>
        <w:rPr>
          <w:lang w:val="en-ZA"/>
        </w:rPr>
      </w:pPr>
      <w:r>
        <w:rPr>
          <w:lang w:val="en-ZA"/>
        </w:rPr>
        <w:br w:type="page"/>
      </w:r>
    </w:p>
    <w:p w14:paraId="387448F7" w14:textId="19E0C7AC" w:rsidR="00F87B8D" w:rsidRDefault="00F87B8D" w:rsidP="00F87B8D">
      <w:pPr>
        <w:pStyle w:val="Heading1"/>
        <w:rPr>
          <w:lang w:val="en-ZA"/>
        </w:rPr>
      </w:pPr>
      <w:bookmarkStart w:id="27" w:name="_Toc1736945415"/>
      <w:r>
        <w:rPr>
          <w:lang w:val="en-ZA"/>
        </w:rPr>
        <w:lastRenderedPageBreak/>
        <w:t xml:space="preserve">Task 6: </w:t>
      </w:r>
      <w:proofErr w:type="spellStart"/>
      <w:r>
        <w:rPr>
          <w:lang w:val="en-ZA"/>
        </w:rPr>
        <w:t>Doxygen</w:t>
      </w:r>
      <w:proofErr w:type="spellEnd"/>
      <w:r>
        <w:rPr>
          <w:lang w:val="en-ZA"/>
        </w:rPr>
        <w:t xml:space="preserve"> Documentation</w:t>
      </w:r>
      <w:bookmarkEnd w:id="27"/>
    </w:p>
    <w:p w14:paraId="466807BD" w14:textId="77777777" w:rsidR="00D617E0" w:rsidRDefault="00D617E0" w:rsidP="00D617E0">
      <w:pPr>
        <w:rPr>
          <w:lang w:val="en-ZA"/>
        </w:rPr>
      </w:pPr>
      <w:bookmarkStart w:id="28" w:name="_Toc756249451"/>
      <w:r w:rsidRPr="00D617E0">
        <w:rPr>
          <w:rStyle w:val="Heading2Char"/>
          <w:lang w:val="en-ZA"/>
        </w:rPr>
        <w:t>6.1</w:t>
      </w:r>
      <w:bookmarkEnd w:id="28"/>
      <w:r w:rsidRPr="00D617E0">
        <w:rPr>
          <w:lang w:val="en-ZA"/>
        </w:rPr>
        <w:t xml:space="preserve"> </w:t>
      </w:r>
    </w:p>
    <w:p w14:paraId="2F300BC3" w14:textId="562AE38A" w:rsidR="00D617E0" w:rsidRPr="00D617E0" w:rsidRDefault="00D617E0" w:rsidP="00D617E0">
      <w:pPr>
        <w:rPr>
          <w:lang w:val="en-ZA"/>
        </w:rPr>
      </w:pPr>
      <w:r w:rsidRPr="00D617E0">
        <w:rPr>
          <w:lang w:val="en-ZA"/>
        </w:rPr>
        <w:t xml:space="preserve">Class-level </w:t>
      </w:r>
      <w:proofErr w:type="spellStart"/>
      <w:r w:rsidRPr="00D617E0">
        <w:rPr>
          <w:lang w:val="en-ZA"/>
        </w:rPr>
        <w:t>Doxygen</w:t>
      </w:r>
      <w:proofErr w:type="spellEnd"/>
      <w:r w:rsidRPr="00D617E0">
        <w:rPr>
          <w:lang w:val="en-ZA"/>
        </w:rPr>
        <w:t xml:space="preserve"> added to all four classes, each stating its </w:t>
      </w:r>
      <w:proofErr w:type="spellStart"/>
      <w:r w:rsidRPr="00D617E0">
        <w:rPr>
          <w:lang w:val="en-ZA"/>
        </w:rPr>
        <w:t>GoF</w:t>
      </w:r>
      <w:proofErr w:type="spellEnd"/>
      <w:r w:rsidRPr="00D617E0">
        <w:rPr>
          <w:lang w:val="en-ZA"/>
        </w:rPr>
        <w:t xml:space="preserve"> role (Observer abstraction, Subject abstraction, concrete Subject/coordinator). </w:t>
      </w:r>
    </w:p>
    <w:p w14:paraId="63AEF895" w14:textId="77777777" w:rsidR="00D617E0" w:rsidRDefault="00D617E0" w:rsidP="00D617E0">
      <w:pPr>
        <w:pStyle w:val="Heading2"/>
        <w:rPr>
          <w:lang w:val="en-ZA"/>
        </w:rPr>
      </w:pPr>
      <w:bookmarkStart w:id="29" w:name="_Toc1207828088"/>
      <w:r>
        <w:rPr>
          <w:lang w:val="en-ZA"/>
        </w:rPr>
        <w:t>6.2</w:t>
      </w:r>
      <w:bookmarkEnd w:id="29"/>
    </w:p>
    <w:p w14:paraId="6140083C" w14:textId="1FFDB900" w:rsidR="00D617E0" w:rsidRPr="00D617E0" w:rsidRDefault="00D617E0" w:rsidP="00D617E0">
      <w:pPr>
        <w:rPr>
          <w:lang w:val="en-ZA"/>
        </w:rPr>
      </w:pPr>
      <w:r w:rsidRPr="00D617E0">
        <w:rPr>
          <w:lang w:val="en-ZA"/>
        </w:rPr>
        <w:t xml:space="preserve">All public operations documented with @param/@return where applicable; attach/detach explicitly document that they take non-owning pointers. </w:t>
      </w:r>
    </w:p>
    <w:p w14:paraId="54E50275" w14:textId="40DFEEB2" w:rsidR="00D617E0" w:rsidRDefault="00D617E0" w:rsidP="00D617E0">
      <w:pPr>
        <w:pStyle w:val="Heading2"/>
        <w:rPr>
          <w:lang w:val="en-ZA"/>
        </w:rPr>
      </w:pPr>
      <w:bookmarkStart w:id="30" w:name="_Toc229957775"/>
      <w:r>
        <w:rPr>
          <w:lang w:val="en-ZA"/>
        </w:rPr>
        <w:t>6.3</w:t>
      </w:r>
      <w:bookmarkEnd w:id="30"/>
    </w:p>
    <w:p w14:paraId="7088E22D" w14:textId="41A0E7AF" w:rsidR="00D617E0" w:rsidRPr="00D617E0" w:rsidRDefault="00D617E0" w:rsidP="00D617E0">
      <w:pPr>
        <w:rPr>
          <w:lang w:val="en-ZA"/>
        </w:rPr>
      </w:pPr>
      <w:r w:rsidRPr="00D617E0">
        <w:rPr>
          <w:lang w:val="en-ZA"/>
        </w:rPr>
        <w:t xml:space="preserve">Non-obvious design decisions documented in comments: (1) why Subject stores non-owning pointers, (2) why attach/detach are idempotent/safe-no-op rather than erroring, (3) why notify() iterates over a snapshot rather than the live list. </w:t>
      </w:r>
    </w:p>
    <w:p w14:paraId="7C7D6042" w14:textId="77777777" w:rsidR="00D617E0" w:rsidRDefault="00D617E0" w:rsidP="00D617E0">
      <w:pPr>
        <w:pStyle w:val="Heading2"/>
        <w:rPr>
          <w:lang w:val="en-ZA"/>
        </w:rPr>
      </w:pPr>
      <w:bookmarkStart w:id="31" w:name="_Toc610585818"/>
      <w:r>
        <w:rPr>
          <w:lang w:val="en-ZA"/>
        </w:rPr>
        <w:t>6.4</w:t>
      </w:r>
      <w:bookmarkEnd w:id="31"/>
    </w:p>
    <w:p w14:paraId="4DE9760E" w14:textId="3D90F114" w:rsidR="00F87B8D" w:rsidRPr="00F87B8D" w:rsidRDefault="737C2AA8" w:rsidP="00D617E0">
      <w:r w:rsidRPr="737C2AA8">
        <w:rPr>
          <w:lang w:val="en-ZA"/>
        </w:rPr>
        <w:t>Confirmed doxygen Doxyfile generates cleanly with zero warnings on Notice.h, Observer.h, Subject.h/.cpp, EventControl.h/.cpp.</w:t>
      </w:r>
    </w:p>
    <w:p w14:paraId="584F6B1B" w14:textId="04384A83" w:rsidR="737C2AA8" w:rsidRDefault="737C2AA8" w:rsidP="737C2AA8">
      <w:pPr>
        <w:rPr>
          <w:lang w:val="en-ZA"/>
        </w:rPr>
      </w:pPr>
    </w:p>
    <w:p w14:paraId="79D9E4FE" w14:textId="7F19B4A6" w:rsidR="737C2AA8" w:rsidRDefault="737C2AA8" w:rsidP="737C2AA8"/>
    <w:p w14:paraId="7A2BB6DC" w14:textId="5DE15FE2" w:rsidR="737C2AA8" w:rsidRDefault="737C2AA8">
      <w:r>
        <w:br w:type="page"/>
      </w:r>
    </w:p>
    <w:p w14:paraId="68C3AD1F" w14:textId="52C4E9F9" w:rsidR="737C2AA8" w:rsidRDefault="737C2AA8" w:rsidP="737C2AA8"/>
    <w:p w14:paraId="6858494B" w14:textId="270EBBBF" w:rsidR="737C2AA8" w:rsidRDefault="737C2AA8" w:rsidP="737C2AA8">
      <w:pPr>
        <w:pStyle w:val="Heading2"/>
        <w:rPr>
          <w:lang w:val="en-ZA"/>
        </w:rPr>
      </w:pPr>
      <w:bookmarkStart w:id="32" w:name="_Toc167621964"/>
      <w:r w:rsidRPr="737C2AA8">
        <w:rPr>
          <w:lang w:val="en-ZA"/>
        </w:rPr>
        <w:t>Task 7. GitHub Workflow Reflection</w:t>
      </w:r>
      <w:bookmarkEnd w:id="32"/>
    </w:p>
    <w:p w14:paraId="44E5FE86" w14:textId="28B96668" w:rsidR="737C2AA8" w:rsidRDefault="737C2AA8" w:rsidP="737C2AA8">
      <w:pPr>
        <w:spacing w:before="240" w:after="240"/>
      </w:pPr>
      <w:r w:rsidRPr="737C2AA8">
        <w:rPr>
          <w:rFonts w:ascii="Aptos" w:eastAsia="Aptos" w:hAnsi="Aptos" w:cs="Aptos"/>
          <w:lang w:val="en-ZA"/>
        </w:rPr>
        <w:t xml:space="preserve">Our team used a shared GitHub repository and divided the implementation according to the main areas of the practical. Deon focused primarily on the Composite structure and concrete event units, Logan focused on the Observer notification system and EventControl, and Danel focused on event rules, dynamic behaviour and final integration. </w:t>
      </w:r>
    </w:p>
    <w:p w14:paraId="497174E4" w14:textId="60CC797A" w:rsidR="737C2AA8" w:rsidRDefault="737C2AA8" w:rsidP="737C2AA8">
      <w:pPr>
        <w:spacing w:before="240" w:after="240"/>
      </w:pPr>
      <w:r w:rsidRPr="737C2AA8">
        <w:rPr>
          <w:rFonts w:ascii="Aptos" w:eastAsia="Aptos" w:hAnsi="Aptos" w:cs="Aptos"/>
          <w:lang w:val="en-ZA"/>
        </w:rPr>
        <w:t>Development was performed on separate branches rather than by independently creating final files and combining them only at submission time. The Composite work was developed on the Composite/Structure branch, the Observer and notification work was developed on the Observer/-Notification branch, and the behaviour and integration work was developed on the feature/behaviour-integration branch.</w:t>
      </w:r>
    </w:p>
    <w:p w14:paraId="253C984B" w14:textId="6AD77554" w:rsidR="737C2AA8" w:rsidRDefault="737C2AA8" w:rsidP="737C2AA8">
      <w:pPr>
        <w:spacing w:before="240" w:after="240"/>
      </w:pPr>
      <w:r w:rsidRPr="737C2AA8">
        <w:rPr>
          <w:rFonts w:ascii="Aptos" w:eastAsia="Aptos" w:hAnsi="Aptos" w:cs="Aptos"/>
          <w:lang w:val="en-ZA"/>
        </w:rPr>
        <w:t>The branches were integrated progressively. For example, the Composite/Structure branch was merged into feature/behaviour-integration so that the EventRules implementation could operate on the actual EventGroup and EventComponent classes. This merge produced conflicts in Notice.h, Observer.h, Subject.h and Subject.cpp because both branches contained versions of these shared files. The conflicts were inspected and resolved before the merge was completed rather than simply replacing one member's work.</w:t>
      </w:r>
    </w:p>
    <w:p w14:paraId="5477848C" w14:textId="3D5832DB" w:rsidR="737C2AA8" w:rsidRDefault="737C2AA8" w:rsidP="737C2AA8">
      <w:pPr>
        <w:spacing w:before="240" w:after="240"/>
      </w:pPr>
      <w:r w:rsidRPr="737C2AA8">
        <w:rPr>
          <w:rFonts w:ascii="Aptos" w:eastAsia="Aptos" w:hAnsi="Aptos" w:cs="Aptos"/>
          <w:lang w:val="en-ZA"/>
        </w:rPr>
        <w:t>Meaningful repository activity includes the implementation of runtime transfer and event-condition rules on the behaviour branch, the merge of the Composite structure into the behaviour integration branch, and the later integration of the Observer/EventControl implementation. The final integrated program was compiled and executed before the behaviour branch was merged into main.</w:t>
      </w:r>
    </w:p>
    <w:p w14:paraId="6DAC3C22" w14:textId="2EE38962" w:rsidR="737C2AA8" w:rsidRDefault="737C2AA8" w:rsidP="737C2AA8">
      <w:pPr>
        <w:spacing w:before="240" w:after="240"/>
      </w:pPr>
      <w:r w:rsidRPr="737C2AA8">
        <w:rPr>
          <w:rFonts w:ascii="Aptos" w:eastAsia="Aptos" w:hAnsi="Aptos" w:cs="Aptos"/>
          <w:lang w:val="en-ZA"/>
        </w:rPr>
        <w:t>Using branches was useful because each member could work on their own responsibility without continuously overwriting another member's files. The merge process also exposed integration problems while development was still taking place. Resolving these conflicts and testing the combined implementation helped ensure that the final Composite, Observer and dynamic behaviour code worked together rather than existing as three isolated solutions.</w:t>
      </w:r>
    </w:p>
    <w:p w14:paraId="1BF340F8" w14:textId="5D14EF43" w:rsidR="737C2AA8" w:rsidRDefault="737C2AA8" w:rsidP="737C2AA8">
      <w:pPr>
        <w:rPr>
          <w:lang w:val="en-ZA"/>
        </w:rPr>
      </w:pPr>
    </w:p>
    <w:sectPr w:rsidR="737C2AA8" w:rsidSect="005702D7">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68FA3" w14:textId="77777777" w:rsidR="00203E9A" w:rsidRDefault="00203E9A" w:rsidP="001D0139">
      <w:pPr>
        <w:spacing w:after="0" w:line="240" w:lineRule="auto"/>
      </w:pPr>
      <w:r>
        <w:separator/>
      </w:r>
    </w:p>
  </w:endnote>
  <w:endnote w:type="continuationSeparator" w:id="0">
    <w:p w14:paraId="70D1F566" w14:textId="77777777" w:rsidR="00203E9A" w:rsidRDefault="00203E9A" w:rsidP="001D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798111173"/>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6F60120F" w14:textId="0A5C738A" w:rsidR="001D0139" w:rsidRDefault="001D0139">
        <w:pPr>
          <w:pStyle w:val="Footer"/>
          <w:jc w:val="center"/>
          <w:rPr>
            <w:rFonts w:asciiTheme="majorHAnsi" w:eastAsiaTheme="majorEastAsia" w:hAnsiTheme="majorHAnsi" w:cstheme="majorBidi"/>
            <w:color w:val="156082"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0C925D5E" w14:textId="77777777" w:rsidR="001D0139" w:rsidRDefault="001D0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97C6" w14:textId="77777777" w:rsidR="00203E9A" w:rsidRDefault="00203E9A" w:rsidP="001D0139">
      <w:pPr>
        <w:spacing w:after="0" w:line="240" w:lineRule="auto"/>
      </w:pPr>
      <w:r>
        <w:separator/>
      </w:r>
    </w:p>
  </w:footnote>
  <w:footnote w:type="continuationSeparator" w:id="0">
    <w:p w14:paraId="79423210" w14:textId="77777777" w:rsidR="00203E9A" w:rsidRDefault="00203E9A" w:rsidP="001D0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AF1"/>
    <w:multiLevelType w:val="hybridMultilevel"/>
    <w:tmpl w:val="7BA28C8A"/>
    <w:lvl w:ilvl="0" w:tplc="FE103798">
      <w:start w:val="1"/>
      <w:numFmt w:val="decimal"/>
      <w:lvlText w:val="%1."/>
      <w:lvlJc w:val="left"/>
      <w:pPr>
        <w:ind w:left="720" w:hanging="360"/>
      </w:pPr>
    </w:lvl>
    <w:lvl w:ilvl="1" w:tplc="2AD6B8BE">
      <w:start w:val="1"/>
      <w:numFmt w:val="lowerLetter"/>
      <w:lvlText w:val="%2."/>
      <w:lvlJc w:val="left"/>
      <w:pPr>
        <w:ind w:left="1440" w:hanging="360"/>
      </w:pPr>
    </w:lvl>
    <w:lvl w:ilvl="2" w:tplc="E8B408B4">
      <w:start w:val="1"/>
      <w:numFmt w:val="lowerRoman"/>
      <w:lvlText w:val="%3."/>
      <w:lvlJc w:val="right"/>
      <w:pPr>
        <w:ind w:left="2160" w:hanging="180"/>
      </w:pPr>
    </w:lvl>
    <w:lvl w:ilvl="3" w:tplc="374E3D48">
      <w:start w:val="1"/>
      <w:numFmt w:val="decimal"/>
      <w:lvlText w:val="%4."/>
      <w:lvlJc w:val="left"/>
      <w:pPr>
        <w:ind w:left="2880" w:hanging="360"/>
      </w:pPr>
    </w:lvl>
    <w:lvl w:ilvl="4" w:tplc="66286E20">
      <w:start w:val="1"/>
      <w:numFmt w:val="lowerLetter"/>
      <w:lvlText w:val="%5."/>
      <w:lvlJc w:val="left"/>
      <w:pPr>
        <w:ind w:left="3600" w:hanging="360"/>
      </w:pPr>
    </w:lvl>
    <w:lvl w:ilvl="5" w:tplc="31561288">
      <w:start w:val="1"/>
      <w:numFmt w:val="lowerRoman"/>
      <w:lvlText w:val="%6."/>
      <w:lvlJc w:val="right"/>
      <w:pPr>
        <w:ind w:left="4320" w:hanging="180"/>
      </w:pPr>
    </w:lvl>
    <w:lvl w:ilvl="6" w:tplc="2B6E8D4A">
      <w:start w:val="1"/>
      <w:numFmt w:val="decimal"/>
      <w:lvlText w:val="%7."/>
      <w:lvlJc w:val="left"/>
      <w:pPr>
        <w:ind w:left="5040" w:hanging="360"/>
      </w:pPr>
    </w:lvl>
    <w:lvl w:ilvl="7" w:tplc="D23AA9FA">
      <w:start w:val="1"/>
      <w:numFmt w:val="lowerLetter"/>
      <w:lvlText w:val="%8."/>
      <w:lvlJc w:val="left"/>
      <w:pPr>
        <w:ind w:left="5760" w:hanging="360"/>
      </w:pPr>
    </w:lvl>
    <w:lvl w:ilvl="8" w:tplc="7DDAA9C0">
      <w:start w:val="1"/>
      <w:numFmt w:val="lowerRoman"/>
      <w:lvlText w:val="%9."/>
      <w:lvlJc w:val="right"/>
      <w:pPr>
        <w:ind w:left="6480" w:hanging="180"/>
      </w:pPr>
    </w:lvl>
  </w:abstractNum>
  <w:abstractNum w:abstractNumId="1" w15:restartNumberingAfterBreak="0">
    <w:nsid w:val="05346EF0"/>
    <w:multiLevelType w:val="hybridMultilevel"/>
    <w:tmpl w:val="3FF639AE"/>
    <w:lvl w:ilvl="0" w:tplc="499A0CEA">
      <w:start w:val="1"/>
      <w:numFmt w:val="decimal"/>
      <w:lvlText w:val="%1."/>
      <w:lvlJc w:val="left"/>
      <w:pPr>
        <w:ind w:left="1080" w:hanging="360"/>
      </w:pPr>
    </w:lvl>
    <w:lvl w:ilvl="1" w:tplc="CDA0EC4E">
      <w:start w:val="1"/>
      <w:numFmt w:val="lowerLetter"/>
      <w:lvlText w:val="%2."/>
      <w:lvlJc w:val="left"/>
      <w:pPr>
        <w:ind w:left="1800" w:hanging="360"/>
      </w:pPr>
    </w:lvl>
    <w:lvl w:ilvl="2" w:tplc="27B80E52">
      <w:start w:val="1"/>
      <w:numFmt w:val="lowerRoman"/>
      <w:lvlText w:val="%3."/>
      <w:lvlJc w:val="right"/>
      <w:pPr>
        <w:ind w:left="2520" w:hanging="180"/>
      </w:pPr>
    </w:lvl>
    <w:lvl w:ilvl="3" w:tplc="D278CB78">
      <w:start w:val="1"/>
      <w:numFmt w:val="decimal"/>
      <w:lvlText w:val="%4."/>
      <w:lvlJc w:val="left"/>
      <w:pPr>
        <w:ind w:left="3240" w:hanging="360"/>
      </w:pPr>
    </w:lvl>
    <w:lvl w:ilvl="4" w:tplc="30080332">
      <w:start w:val="1"/>
      <w:numFmt w:val="lowerLetter"/>
      <w:lvlText w:val="%5."/>
      <w:lvlJc w:val="left"/>
      <w:pPr>
        <w:ind w:left="3960" w:hanging="360"/>
      </w:pPr>
    </w:lvl>
    <w:lvl w:ilvl="5" w:tplc="D65E6940">
      <w:start w:val="1"/>
      <w:numFmt w:val="lowerRoman"/>
      <w:lvlText w:val="%6."/>
      <w:lvlJc w:val="right"/>
      <w:pPr>
        <w:ind w:left="4680" w:hanging="180"/>
      </w:pPr>
    </w:lvl>
    <w:lvl w:ilvl="6" w:tplc="28EE81AC">
      <w:start w:val="1"/>
      <w:numFmt w:val="decimal"/>
      <w:lvlText w:val="%7."/>
      <w:lvlJc w:val="left"/>
      <w:pPr>
        <w:ind w:left="5400" w:hanging="360"/>
      </w:pPr>
    </w:lvl>
    <w:lvl w:ilvl="7" w:tplc="4C409444">
      <w:start w:val="1"/>
      <w:numFmt w:val="lowerLetter"/>
      <w:lvlText w:val="%8."/>
      <w:lvlJc w:val="left"/>
      <w:pPr>
        <w:ind w:left="6120" w:hanging="360"/>
      </w:pPr>
    </w:lvl>
    <w:lvl w:ilvl="8" w:tplc="87F2E4EC">
      <w:start w:val="1"/>
      <w:numFmt w:val="lowerRoman"/>
      <w:lvlText w:val="%9."/>
      <w:lvlJc w:val="right"/>
      <w:pPr>
        <w:ind w:left="6840" w:hanging="180"/>
      </w:pPr>
    </w:lvl>
  </w:abstractNum>
  <w:abstractNum w:abstractNumId="2" w15:restartNumberingAfterBreak="0">
    <w:nsid w:val="0A79DF87"/>
    <w:multiLevelType w:val="hybridMultilevel"/>
    <w:tmpl w:val="3BCED204"/>
    <w:lvl w:ilvl="0" w:tplc="6F381A9A">
      <w:start w:val="1"/>
      <w:numFmt w:val="bullet"/>
      <w:lvlText w:val=""/>
      <w:lvlJc w:val="left"/>
      <w:pPr>
        <w:ind w:left="720" w:hanging="360"/>
      </w:pPr>
      <w:rPr>
        <w:rFonts w:ascii="Symbol" w:hAnsi="Symbol" w:hint="default"/>
      </w:rPr>
    </w:lvl>
    <w:lvl w:ilvl="1" w:tplc="CA1C2D82">
      <w:start w:val="1"/>
      <w:numFmt w:val="bullet"/>
      <w:lvlText w:val="o"/>
      <w:lvlJc w:val="left"/>
      <w:pPr>
        <w:ind w:left="1440" w:hanging="360"/>
      </w:pPr>
      <w:rPr>
        <w:rFonts w:ascii="Courier New" w:hAnsi="Courier New" w:hint="default"/>
      </w:rPr>
    </w:lvl>
    <w:lvl w:ilvl="2" w:tplc="2DECFDAE">
      <w:start w:val="1"/>
      <w:numFmt w:val="bullet"/>
      <w:lvlText w:val=""/>
      <w:lvlJc w:val="left"/>
      <w:pPr>
        <w:ind w:left="2160" w:hanging="360"/>
      </w:pPr>
      <w:rPr>
        <w:rFonts w:ascii="Wingdings" w:hAnsi="Wingdings" w:hint="default"/>
      </w:rPr>
    </w:lvl>
    <w:lvl w:ilvl="3" w:tplc="903A8436">
      <w:start w:val="1"/>
      <w:numFmt w:val="bullet"/>
      <w:lvlText w:val=""/>
      <w:lvlJc w:val="left"/>
      <w:pPr>
        <w:ind w:left="2880" w:hanging="360"/>
      </w:pPr>
      <w:rPr>
        <w:rFonts w:ascii="Symbol" w:hAnsi="Symbol" w:hint="default"/>
      </w:rPr>
    </w:lvl>
    <w:lvl w:ilvl="4" w:tplc="936C2B14">
      <w:start w:val="1"/>
      <w:numFmt w:val="bullet"/>
      <w:lvlText w:val="o"/>
      <w:lvlJc w:val="left"/>
      <w:pPr>
        <w:ind w:left="3600" w:hanging="360"/>
      </w:pPr>
      <w:rPr>
        <w:rFonts w:ascii="Courier New" w:hAnsi="Courier New" w:hint="default"/>
      </w:rPr>
    </w:lvl>
    <w:lvl w:ilvl="5" w:tplc="2C66B3B6">
      <w:start w:val="1"/>
      <w:numFmt w:val="bullet"/>
      <w:lvlText w:val=""/>
      <w:lvlJc w:val="left"/>
      <w:pPr>
        <w:ind w:left="4320" w:hanging="360"/>
      </w:pPr>
      <w:rPr>
        <w:rFonts w:ascii="Wingdings" w:hAnsi="Wingdings" w:hint="default"/>
      </w:rPr>
    </w:lvl>
    <w:lvl w:ilvl="6" w:tplc="05AA9012">
      <w:start w:val="1"/>
      <w:numFmt w:val="bullet"/>
      <w:lvlText w:val=""/>
      <w:lvlJc w:val="left"/>
      <w:pPr>
        <w:ind w:left="5040" w:hanging="360"/>
      </w:pPr>
      <w:rPr>
        <w:rFonts w:ascii="Symbol" w:hAnsi="Symbol" w:hint="default"/>
      </w:rPr>
    </w:lvl>
    <w:lvl w:ilvl="7" w:tplc="81A89CC2">
      <w:start w:val="1"/>
      <w:numFmt w:val="bullet"/>
      <w:lvlText w:val="o"/>
      <w:lvlJc w:val="left"/>
      <w:pPr>
        <w:ind w:left="5760" w:hanging="360"/>
      </w:pPr>
      <w:rPr>
        <w:rFonts w:ascii="Courier New" w:hAnsi="Courier New" w:hint="default"/>
      </w:rPr>
    </w:lvl>
    <w:lvl w:ilvl="8" w:tplc="3528B97E">
      <w:start w:val="1"/>
      <w:numFmt w:val="bullet"/>
      <w:lvlText w:val=""/>
      <w:lvlJc w:val="left"/>
      <w:pPr>
        <w:ind w:left="6480" w:hanging="360"/>
      </w:pPr>
      <w:rPr>
        <w:rFonts w:ascii="Wingdings" w:hAnsi="Wingdings" w:hint="default"/>
      </w:rPr>
    </w:lvl>
  </w:abstractNum>
  <w:abstractNum w:abstractNumId="3" w15:restartNumberingAfterBreak="0">
    <w:nsid w:val="15934BFF"/>
    <w:multiLevelType w:val="multilevel"/>
    <w:tmpl w:val="6FC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78290"/>
    <w:multiLevelType w:val="hybridMultilevel"/>
    <w:tmpl w:val="F8880E9A"/>
    <w:lvl w:ilvl="0" w:tplc="6BB4379A">
      <w:start w:val="1"/>
      <w:numFmt w:val="bullet"/>
      <w:lvlText w:val=""/>
      <w:lvlJc w:val="left"/>
      <w:pPr>
        <w:ind w:left="720" w:hanging="360"/>
      </w:pPr>
      <w:rPr>
        <w:rFonts w:ascii="Symbol" w:hAnsi="Symbol" w:hint="default"/>
      </w:rPr>
    </w:lvl>
    <w:lvl w:ilvl="1" w:tplc="91FE323E">
      <w:start w:val="1"/>
      <w:numFmt w:val="bullet"/>
      <w:lvlText w:val="o"/>
      <w:lvlJc w:val="left"/>
      <w:pPr>
        <w:ind w:left="1440" w:hanging="360"/>
      </w:pPr>
      <w:rPr>
        <w:rFonts w:ascii="Courier New" w:hAnsi="Courier New" w:hint="default"/>
      </w:rPr>
    </w:lvl>
    <w:lvl w:ilvl="2" w:tplc="009A6E0E">
      <w:start w:val="1"/>
      <w:numFmt w:val="bullet"/>
      <w:lvlText w:val=""/>
      <w:lvlJc w:val="left"/>
      <w:pPr>
        <w:ind w:left="2160" w:hanging="360"/>
      </w:pPr>
      <w:rPr>
        <w:rFonts w:ascii="Wingdings" w:hAnsi="Wingdings" w:hint="default"/>
      </w:rPr>
    </w:lvl>
    <w:lvl w:ilvl="3" w:tplc="A31CECF2">
      <w:start w:val="1"/>
      <w:numFmt w:val="bullet"/>
      <w:lvlText w:val=""/>
      <w:lvlJc w:val="left"/>
      <w:pPr>
        <w:ind w:left="2880" w:hanging="360"/>
      </w:pPr>
      <w:rPr>
        <w:rFonts w:ascii="Symbol" w:hAnsi="Symbol" w:hint="default"/>
      </w:rPr>
    </w:lvl>
    <w:lvl w:ilvl="4" w:tplc="BCBAB6FA">
      <w:start w:val="1"/>
      <w:numFmt w:val="bullet"/>
      <w:lvlText w:val="o"/>
      <w:lvlJc w:val="left"/>
      <w:pPr>
        <w:ind w:left="3600" w:hanging="360"/>
      </w:pPr>
      <w:rPr>
        <w:rFonts w:ascii="Courier New" w:hAnsi="Courier New" w:hint="default"/>
      </w:rPr>
    </w:lvl>
    <w:lvl w:ilvl="5" w:tplc="0CA80B2C">
      <w:start w:val="1"/>
      <w:numFmt w:val="bullet"/>
      <w:lvlText w:val=""/>
      <w:lvlJc w:val="left"/>
      <w:pPr>
        <w:ind w:left="4320" w:hanging="360"/>
      </w:pPr>
      <w:rPr>
        <w:rFonts w:ascii="Wingdings" w:hAnsi="Wingdings" w:hint="default"/>
      </w:rPr>
    </w:lvl>
    <w:lvl w:ilvl="6" w:tplc="1A021CB8">
      <w:start w:val="1"/>
      <w:numFmt w:val="bullet"/>
      <w:lvlText w:val=""/>
      <w:lvlJc w:val="left"/>
      <w:pPr>
        <w:ind w:left="5040" w:hanging="360"/>
      </w:pPr>
      <w:rPr>
        <w:rFonts w:ascii="Symbol" w:hAnsi="Symbol" w:hint="default"/>
      </w:rPr>
    </w:lvl>
    <w:lvl w:ilvl="7" w:tplc="3D1A6F52">
      <w:start w:val="1"/>
      <w:numFmt w:val="bullet"/>
      <w:lvlText w:val="o"/>
      <w:lvlJc w:val="left"/>
      <w:pPr>
        <w:ind w:left="5760" w:hanging="360"/>
      </w:pPr>
      <w:rPr>
        <w:rFonts w:ascii="Courier New" w:hAnsi="Courier New" w:hint="default"/>
      </w:rPr>
    </w:lvl>
    <w:lvl w:ilvl="8" w:tplc="F7EEF804">
      <w:start w:val="1"/>
      <w:numFmt w:val="bullet"/>
      <w:lvlText w:val=""/>
      <w:lvlJc w:val="left"/>
      <w:pPr>
        <w:ind w:left="6480" w:hanging="360"/>
      </w:pPr>
      <w:rPr>
        <w:rFonts w:ascii="Wingdings" w:hAnsi="Wingdings" w:hint="default"/>
      </w:rPr>
    </w:lvl>
  </w:abstractNum>
  <w:abstractNum w:abstractNumId="5" w15:restartNumberingAfterBreak="0">
    <w:nsid w:val="217E3357"/>
    <w:multiLevelType w:val="hybridMultilevel"/>
    <w:tmpl w:val="062867E0"/>
    <w:lvl w:ilvl="0" w:tplc="839452BE">
      <w:start w:val="1"/>
      <w:numFmt w:val="decimal"/>
      <w:lvlText w:val="%1."/>
      <w:lvlJc w:val="left"/>
      <w:pPr>
        <w:ind w:left="720" w:hanging="360"/>
      </w:pPr>
    </w:lvl>
    <w:lvl w:ilvl="1" w:tplc="DC5AFF7A">
      <w:start w:val="1"/>
      <w:numFmt w:val="lowerLetter"/>
      <w:lvlText w:val="%2."/>
      <w:lvlJc w:val="left"/>
      <w:pPr>
        <w:ind w:left="1440" w:hanging="360"/>
      </w:pPr>
    </w:lvl>
    <w:lvl w:ilvl="2" w:tplc="99F85B94">
      <w:start w:val="1"/>
      <w:numFmt w:val="lowerRoman"/>
      <w:lvlText w:val="%3."/>
      <w:lvlJc w:val="right"/>
      <w:pPr>
        <w:ind w:left="2160" w:hanging="180"/>
      </w:pPr>
    </w:lvl>
    <w:lvl w:ilvl="3" w:tplc="A8BCC8F0">
      <w:start w:val="1"/>
      <w:numFmt w:val="decimal"/>
      <w:lvlText w:val="%4."/>
      <w:lvlJc w:val="left"/>
      <w:pPr>
        <w:ind w:left="2880" w:hanging="360"/>
      </w:pPr>
    </w:lvl>
    <w:lvl w:ilvl="4" w:tplc="3EA6D3E6">
      <w:start w:val="1"/>
      <w:numFmt w:val="lowerLetter"/>
      <w:lvlText w:val="%5."/>
      <w:lvlJc w:val="left"/>
      <w:pPr>
        <w:ind w:left="3600" w:hanging="360"/>
      </w:pPr>
    </w:lvl>
    <w:lvl w:ilvl="5" w:tplc="9ED0FD5A">
      <w:start w:val="1"/>
      <w:numFmt w:val="lowerRoman"/>
      <w:lvlText w:val="%6."/>
      <w:lvlJc w:val="right"/>
      <w:pPr>
        <w:ind w:left="4320" w:hanging="180"/>
      </w:pPr>
    </w:lvl>
    <w:lvl w:ilvl="6" w:tplc="05DC208E">
      <w:start w:val="1"/>
      <w:numFmt w:val="decimal"/>
      <w:lvlText w:val="%7."/>
      <w:lvlJc w:val="left"/>
      <w:pPr>
        <w:ind w:left="5040" w:hanging="360"/>
      </w:pPr>
    </w:lvl>
    <w:lvl w:ilvl="7" w:tplc="4D563E00">
      <w:start w:val="1"/>
      <w:numFmt w:val="lowerLetter"/>
      <w:lvlText w:val="%8."/>
      <w:lvlJc w:val="left"/>
      <w:pPr>
        <w:ind w:left="5760" w:hanging="360"/>
      </w:pPr>
    </w:lvl>
    <w:lvl w:ilvl="8" w:tplc="E278AC92">
      <w:start w:val="1"/>
      <w:numFmt w:val="lowerRoman"/>
      <w:lvlText w:val="%9."/>
      <w:lvlJc w:val="right"/>
      <w:pPr>
        <w:ind w:left="6480" w:hanging="180"/>
      </w:pPr>
    </w:lvl>
  </w:abstractNum>
  <w:abstractNum w:abstractNumId="6" w15:restartNumberingAfterBreak="0">
    <w:nsid w:val="2B175752"/>
    <w:multiLevelType w:val="multilevel"/>
    <w:tmpl w:val="800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9C27B"/>
    <w:multiLevelType w:val="hybridMultilevel"/>
    <w:tmpl w:val="FFFFFFFF"/>
    <w:lvl w:ilvl="0" w:tplc="C4069F70">
      <w:start w:val="1"/>
      <w:numFmt w:val="decimal"/>
      <w:lvlText w:val="%1."/>
      <w:lvlJc w:val="left"/>
      <w:pPr>
        <w:ind w:left="1080" w:hanging="360"/>
      </w:pPr>
    </w:lvl>
    <w:lvl w:ilvl="1" w:tplc="229E6F5E">
      <w:start w:val="1"/>
      <w:numFmt w:val="lowerLetter"/>
      <w:lvlText w:val="%2."/>
      <w:lvlJc w:val="left"/>
      <w:pPr>
        <w:ind w:left="1800" w:hanging="360"/>
      </w:pPr>
    </w:lvl>
    <w:lvl w:ilvl="2" w:tplc="F5F09882">
      <w:start w:val="1"/>
      <w:numFmt w:val="lowerRoman"/>
      <w:lvlText w:val="%3."/>
      <w:lvlJc w:val="right"/>
      <w:pPr>
        <w:ind w:left="2520" w:hanging="180"/>
      </w:pPr>
    </w:lvl>
    <w:lvl w:ilvl="3" w:tplc="328A4E34">
      <w:start w:val="1"/>
      <w:numFmt w:val="decimal"/>
      <w:lvlText w:val="%4."/>
      <w:lvlJc w:val="left"/>
      <w:pPr>
        <w:ind w:left="3240" w:hanging="360"/>
      </w:pPr>
    </w:lvl>
    <w:lvl w:ilvl="4" w:tplc="99DC2586">
      <w:start w:val="1"/>
      <w:numFmt w:val="lowerLetter"/>
      <w:lvlText w:val="%5."/>
      <w:lvlJc w:val="left"/>
      <w:pPr>
        <w:ind w:left="3960" w:hanging="360"/>
      </w:pPr>
    </w:lvl>
    <w:lvl w:ilvl="5" w:tplc="D6DE87BA">
      <w:start w:val="1"/>
      <w:numFmt w:val="lowerRoman"/>
      <w:lvlText w:val="%6."/>
      <w:lvlJc w:val="right"/>
      <w:pPr>
        <w:ind w:left="4680" w:hanging="180"/>
      </w:pPr>
    </w:lvl>
    <w:lvl w:ilvl="6" w:tplc="85326FEE">
      <w:start w:val="1"/>
      <w:numFmt w:val="decimal"/>
      <w:lvlText w:val="%7."/>
      <w:lvlJc w:val="left"/>
      <w:pPr>
        <w:ind w:left="5400" w:hanging="360"/>
      </w:pPr>
    </w:lvl>
    <w:lvl w:ilvl="7" w:tplc="735C0306">
      <w:start w:val="1"/>
      <w:numFmt w:val="lowerLetter"/>
      <w:lvlText w:val="%8."/>
      <w:lvlJc w:val="left"/>
      <w:pPr>
        <w:ind w:left="6120" w:hanging="360"/>
      </w:pPr>
    </w:lvl>
    <w:lvl w:ilvl="8" w:tplc="5B7C2500">
      <w:start w:val="1"/>
      <w:numFmt w:val="lowerRoman"/>
      <w:lvlText w:val="%9."/>
      <w:lvlJc w:val="right"/>
      <w:pPr>
        <w:ind w:left="6840" w:hanging="180"/>
      </w:pPr>
    </w:lvl>
  </w:abstractNum>
  <w:abstractNum w:abstractNumId="8" w15:restartNumberingAfterBreak="0">
    <w:nsid w:val="34B51BD6"/>
    <w:multiLevelType w:val="hybridMultilevel"/>
    <w:tmpl w:val="AD0047D8"/>
    <w:lvl w:ilvl="0" w:tplc="A1D63F10">
      <w:start w:val="1"/>
      <w:numFmt w:val="bullet"/>
      <w:lvlText w:val=""/>
      <w:lvlJc w:val="left"/>
      <w:pPr>
        <w:ind w:left="720" w:hanging="360"/>
      </w:pPr>
      <w:rPr>
        <w:rFonts w:ascii="Symbol" w:hAnsi="Symbol" w:hint="default"/>
      </w:rPr>
    </w:lvl>
    <w:lvl w:ilvl="1" w:tplc="A30EF5BA">
      <w:start w:val="1"/>
      <w:numFmt w:val="bullet"/>
      <w:lvlText w:val="o"/>
      <w:lvlJc w:val="left"/>
      <w:pPr>
        <w:ind w:left="1440" w:hanging="360"/>
      </w:pPr>
      <w:rPr>
        <w:rFonts w:ascii="Courier New" w:hAnsi="Courier New" w:hint="default"/>
      </w:rPr>
    </w:lvl>
    <w:lvl w:ilvl="2" w:tplc="A860FB1C">
      <w:start w:val="1"/>
      <w:numFmt w:val="bullet"/>
      <w:lvlText w:val=""/>
      <w:lvlJc w:val="left"/>
      <w:pPr>
        <w:ind w:left="2160" w:hanging="360"/>
      </w:pPr>
      <w:rPr>
        <w:rFonts w:ascii="Wingdings" w:hAnsi="Wingdings" w:hint="default"/>
      </w:rPr>
    </w:lvl>
    <w:lvl w:ilvl="3" w:tplc="1F485614">
      <w:start w:val="1"/>
      <w:numFmt w:val="bullet"/>
      <w:lvlText w:val=""/>
      <w:lvlJc w:val="left"/>
      <w:pPr>
        <w:ind w:left="2880" w:hanging="360"/>
      </w:pPr>
      <w:rPr>
        <w:rFonts w:ascii="Symbol" w:hAnsi="Symbol" w:hint="default"/>
      </w:rPr>
    </w:lvl>
    <w:lvl w:ilvl="4" w:tplc="96DAA3B6">
      <w:start w:val="1"/>
      <w:numFmt w:val="bullet"/>
      <w:lvlText w:val="o"/>
      <w:lvlJc w:val="left"/>
      <w:pPr>
        <w:ind w:left="3600" w:hanging="360"/>
      </w:pPr>
      <w:rPr>
        <w:rFonts w:ascii="Courier New" w:hAnsi="Courier New" w:hint="default"/>
      </w:rPr>
    </w:lvl>
    <w:lvl w:ilvl="5" w:tplc="116E14F4">
      <w:start w:val="1"/>
      <w:numFmt w:val="bullet"/>
      <w:lvlText w:val=""/>
      <w:lvlJc w:val="left"/>
      <w:pPr>
        <w:ind w:left="4320" w:hanging="360"/>
      </w:pPr>
      <w:rPr>
        <w:rFonts w:ascii="Wingdings" w:hAnsi="Wingdings" w:hint="default"/>
      </w:rPr>
    </w:lvl>
    <w:lvl w:ilvl="6" w:tplc="574EA5DC">
      <w:start w:val="1"/>
      <w:numFmt w:val="bullet"/>
      <w:lvlText w:val=""/>
      <w:lvlJc w:val="left"/>
      <w:pPr>
        <w:ind w:left="5040" w:hanging="360"/>
      </w:pPr>
      <w:rPr>
        <w:rFonts w:ascii="Symbol" w:hAnsi="Symbol" w:hint="default"/>
      </w:rPr>
    </w:lvl>
    <w:lvl w:ilvl="7" w:tplc="78585EFC">
      <w:start w:val="1"/>
      <w:numFmt w:val="bullet"/>
      <w:lvlText w:val="o"/>
      <w:lvlJc w:val="left"/>
      <w:pPr>
        <w:ind w:left="5760" w:hanging="360"/>
      </w:pPr>
      <w:rPr>
        <w:rFonts w:ascii="Courier New" w:hAnsi="Courier New" w:hint="default"/>
      </w:rPr>
    </w:lvl>
    <w:lvl w:ilvl="8" w:tplc="6C9C188E">
      <w:start w:val="1"/>
      <w:numFmt w:val="bullet"/>
      <w:lvlText w:val=""/>
      <w:lvlJc w:val="left"/>
      <w:pPr>
        <w:ind w:left="6480" w:hanging="360"/>
      </w:pPr>
      <w:rPr>
        <w:rFonts w:ascii="Wingdings" w:hAnsi="Wingdings" w:hint="default"/>
      </w:rPr>
    </w:lvl>
  </w:abstractNum>
  <w:abstractNum w:abstractNumId="9" w15:restartNumberingAfterBreak="0">
    <w:nsid w:val="382FD444"/>
    <w:multiLevelType w:val="multilevel"/>
    <w:tmpl w:val="EB34E56E"/>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39C75FAB"/>
    <w:multiLevelType w:val="hybridMultilevel"/>
    <w:tmpl w:val="FFFFFFFF"/>
    <w:lvl w:ilvl="0" w:tplc="0630ACD0">
      <w:start w:val="1"/>
      <w:numFmt w:val="decimal"/>
      <w:lvlText w:val="%1."/>
      <w:lvlJc w:val="left"/>
      <w:pPr>
        <w:ind w:left="720" w:hanging="360"/>
      </w:pPr>
    </w:lvl>
    <w:lvl w:ilvl="1" w:tplc="3E2EFCFC">
      <w:start w:val="1"/>
      <w:numFmt w:val="lowerLetter"/>
      <w:lvlText w:val="%2."/>
      <w:lvlJc w:val="left"/>
      <w:pPr>
        <w:ind w:left="1440" w:hanging="360"/>
      </w:pPr>
    </w:lvl>
    <w:lvl w:ilvl="2" w:tplc="105CD540">
      <w:start w:val="1"/>
      <w:numFmt w:val="lowerRoman"/>
      <w:lvlText w:val="%3."/>
      <w:lvlJc w:val="right"/>
      <w:pPr>
        <w:ind w:left="2160" w:hanging="180"/>
      </w:pPr>
    </w:lvl>
    <w:lvl w:ilvl="3" w:tplc="9C9E00DE">
      <w:start w:val="1"/>
      <w:numFmt w:val="decimal"/>
      <w:lvlText w:val="%4."/>
      <w:lvlJc w:val="left"/>
      <w:pPr>
        <w:ind w:left="2880" w:hanging="360"/>
      </w:pPr>
    </w:lvl>
    <w:lvl w:ilvl="4" w:tplc="A050A788">
      <w:start w:val="1"/>
      <w:numFmt w:val="lowerLetter"/>
      <w:lvlText w:val="%5."/>
      <w:lvlJc w:val="left"/>
      <w:pPr>
        <w:ind w:left="3600" w:hanging="360"/>
      </w:pPr>
    </w:lvl>
    <w:lvl w:ilvl="5" w:tplc="8F900286">
      <w:start w:val="1"/>
      <w:numFmt w:val="lowerRoman"/>
      <w:lvlText w:val="%6."/>
      <w:lvlJc w:val="right"/>
      <w:pPr>
        <w:ind w:left="4320" w:hanging="180"/>
      </w:pPr>
    </w:lvl>
    <w:lvl w:ilvl="6" w:tplc="09E0306E">
      <w:start w:val="1"/>
      <w:numFmt w:val="decimal"/>
      <w:lvlText w:val="%7."/>
      <w:lvlJc w:val="left"/>
      <w:pPr>
        <w:ind w:left="5040" w:hanging="360"/>
      </w:pPr>
    </w:lvl>
    <w:lvl w:ilvl="7" w:tplc="58264288">
      <w:start w:val="1"/>
      <w:numFmt w:val="lowerLetter"/>
      <w:lvlText w:val="%8."/>
      <w:lvlJc w:val="left"/>
      <w:pPr>
        <w:ind w:left="5760" w:hanging="360"/>
      </w:pPr>
    </w:lvl>
    <w:lvl w:ilvl="8" w:tplc="B4E8ABB4">
      <w:start w:val="1"/>
      <w:numFmt w:val="lowerRoman"/>
      <w:lvlText w:val="%9."/>
      <w:lvlJc w:val="right"/>
      <w:pPr>
        <w:ind w:left="6480" w:hanging="180"/>
      </w:pPr>
    </w:lvl>
  </w:abstractNum>
  <w:abstractNum w:abstractNumId="11" w15:restartNumberingAfterBreak="0">
    <w:nsid w:val="3F00A197"/>
    <w:multiLevelType w:val="hybridMultilevel"/>
    <w:tmpl w:val="FFFFFFFF"/>
    <w:lvl w:ilvl="0" w:tplc="CFC8D0AA">
      <w:start w:val="1"/>
      <w:numFmt w:val="decimal"/>
      <w:lvlText w:val="%1."/>
      <w:lvlJc w:val="left"/>
      <w:pPr>
        <w:ind w:left="720" w:hanging="360"/>
      </w:pPr>
    </w:lvl>
    <w:lvl w:ilvl="1" w:tplc="B17C7DF8">
      <w:start w:val="1"/>
      <w:numFmt w:val="lowerLetter"/>
      <w:lvlText w:val="%2."/>
      <w:lvlJc w:val="left"/>
      <w:pPr>
        <w:ind w:left="1440" w:hanging="360"/>
      </w:pPr>
    </w:lvl>
    <w:lvl w:ilvl="2" w:tplc="F508B52A">
      <w:start w:val="1"/>
      <w:numFmt w:val="lowerRoman"/>
      <w:lvlText w:val="%3."/>
      <w:lvlJc w:val="right"/>
      <w:pPr>
        <w:ind w:left="2160" w:hanging="180"/>
      </w:pPr>
    </w:lvl>
    <w:lvl w:ilvl="3" w:tplc="A148E8DE">
      <w:start w:val="1"/>
      <w:numFmt w:val="decimal"/>
      <w:lvlText w:val="%4."/>
      <w:lvlJc w:val="left"/>
      <w:pPr>
        <w:ind w:left="2880" w:hanging="360"/>
      </w:pPr>
    </w:lvl>
    <w:lvl w:ilvl="4" w:tplc="50984210">
      <w:start w:val="1"/>
      <w:numFmt w:val="lowerLetter"/>
      <w:lvlText w:val="%5."/>
      <w:lvlJc w:val="left"/>
      <w:pPr>
        <w:ind w:left="3600" w:hanging="360"/>
      </w:pPr>
    </w:lvl>
    <w:lvl w:ilvl="5" w:tplc="BCB4DEE6">
      <w:start w:val="1"/>
      <w:numFmt w:val="lowerRoman"/>
      <w:lvlText w:val="%6."/>
      <w:lvlJc w:val="right"/>
      <w:pPr>
        <w:ind w:left="4320" w:hanging="180"/>
      </w:pPr>
    </w:lvl>
    <w:lvl w:ilvl="6" w:tplc="AE8CDA52">
      <w:start w:val="1"/>
      <w:numFmt w:val="decimal"/>
      <w:lvlText w:val="%7."/>
      <w:lvlJc w:val="left"/>
      <w:pPr>
        <w:ind w:left="5040" w:hanging="360"/>
      </w:pPr>
    </w:lvl>
    <w:lvl w:ilvl="7" w:tplc="F7FE4D3E">
      <w:start w:val="1"/>
      <w:numFmt w:val="lowerLetter"/>
      <w:lvlText w:val="%8."/>
      <w:lvlJc w:val="left"/>
      <w:pPr>
        <w:ind w:left="5760" w:hanging="360"/>
      </w:pPr>
    </w:lvl>
    <w:lvl w:ilvl="8" w:tplc="D3D29DC6">
      <w:start w:val="1"/>
      <w:numFmt w:val="lowerRoman"/>
      <w:lvlText w:val="%9."/>
      <w:lvlJc w:val="right"/>
      <w:pPr>
        <w:ind w:left="6480" w:hanging="180"/>
      </w:pPr>
    </w:lvl>
  </w:abstractNum>
  <w:abstractNum w:abstractNumId="12" w15:restartNumberingAfterBreak="0">
    <w:nsid w:val="54C2129B"/>
    <w:multiLevelType w:val="hybridMultilevel"/>
    <w:tmpl w:val="4F8069A6"/>
    <w:lvl w:ilvl="0" w:tplc="6FD0DD66">
      <w:start w:val="1"/>
      <w:numFmt w:val="bullet"/>
      <w:lvlText w:val=""/>
      <w:lvlJc w:val="left"/>
      <w:pPr>
        <w:ind w:left="720" w:hanging="360"/>
      </w:pPr>
      <w:rPr>
        <w:rFonts w:ascii="Symbol" w:hAnsi="Symbol" w:hint="default"/>
      </w:rPr>
    </w:lvl>
    <w:lvl w:ilvl="1" w:tplc="55B09114">
      <w:start w:val="1"/>
      <w:numFmt w:val="bullet"/>
      <w:lvlText w:val="o"/>
      <w:lvlJc w:val="left"/>
      <w:pPr>
        <w:ind w:left="1440" w:hanging="360"/>
      </w:pPr>
      <w:rPr>
        <w:rFonts w:ascii="Courier New" w:hAnsi="Courier New" w:hint="default"/>
      </w:rPr>
    </w:lvl>
    <w:lvl w:ilvl="2" w:tplc="1D8263C2">
      <w:start w:val="1"/>
      <w:numFmt w:val="bullet"/>
      <w:lvlText w:val=""/>
      <w:lvlJc w:val="left"/>
      <w:pPr>
        <w:ind w:left="2160" w:hanging="360"/>
      </w:pPr>
      <w:rPr>
        <w:rFonts w:ascii="Wingdings" w:hAnsi="Wingdings" w:hint="default"/>
      </w:rPr>
    </w:lvl>
    <w:lvl w:ilvl="3" w:tplc="6792A944">
      <w:start w:val="1"/>
      <w:numFmt w:val="bullet"/>
      <w:lvlText w:val=""/>
      <w:lvlJc w:val="left"/>
      <w:pPr>
        <w:ind w:left="2880" w:hanging="360"/>
      </w:pPr>
      <w:rPr>
        <w:rFonts w:ascii="Symbol" w:hAnsi="Symbol" w:hint="default"/>
      </w:rPr>
    </w:lvl>
    <w:lvl w:ilvl="4" w:tplc="0466F762">
      <w:start w:val="1"/>
      <w:numFmt w:val="bullet"/>
      <w:lvlText w:val="o"/>
      <w:lvlJc w:val="left"/>
      <w:pPr>
        <w:ind w:left="3600" w:hanging="360"/>
      </w:pPr>
      <w:rPr>
        <w:rFonts w:ascii="Courier New" w:hAnsi="Courier New" w:hint="default"/>
      </w:rPr>
    </w:lvl>
    <w:lvl w:ilvl="5" w:tplc="1648211E">
      <w:start w:val="1"/>
      <w:numFmt w:val="bullet"/>
      <w:lvlText w:val=""/>
      <w:lvlJc w:val="left"/>
      <w:pPr>
        <w:ind w:left="4320" w:hanging="360"/>
      </w:pPr>
      <w:rPr>
        <w:rFonts w:ascii="Wingdings" w:hAnsi="Wingdings" w:hint="default"/>
      </w:rPr>
    </w:lvl>
    <w:lvl w:ilvl="6" w:tplc="DD48CF5A">
      <w:start w:val="1"/>
      <w:numFmt w:val="bullet"/>
      <w:lvlText w:val=""/>
      <w:lvlJc w:val="left"/>
      <w:pPr>
        <w:ind w:left="5040" w:hanging="360"/>
      </w:pPr>
      <w:rPr>
        <w:rFonts w:ascii="Symbol" w:hAnsi="Symbol" w:hint="default"/>
      </w:rPr>
    </w:lvl>
    <w:lvl w:ilvl="7" w:tplc="68C4A4E6">
      <w:start w:val="1"/>
      <w:numFmt w:val="bullet"/>
      <w:lvlText w:val="o"/>
      <w:lvlJc w:val="left"/>
      <w:pPr>
        <w:ind w:left="5760" w:hanging="360"/>
      </w:pPr>
      <w:rPr>
        <w:rFonts w:ascii="Courier New" w:hAnsi="Courier New" w:hint="default"/>
      </w:rPr>
    </w:lvl>
    <w:lvl w:ilvl="8" w:tplc="9B2A197C">
      <w:start w:val="1"/>
      <w:numFmt w:val="bullet"/>
      <w:lvlText w:val=""/>
      <w:lvlJc w:val="left"/>
      <w:pPr>
        <w:ind w:left="6480" w:hanging="360"/>
      </w:pPr>
      <w:rPr>
        <w:rFonts w:ascii="Wingdings" w:hAnsi="Wingdings" w:hint="default"/>
      </w:rPr>
    </w:lvl>
  </w:abstractNum>
  <w:abstractNum w:abstractNumId="13" w15:restartNumberingAfterBreak="0">
    <w:nsid w:val="55EE428B"/>
    <w:multiLevelType w:val="hybridMultilevel"/>
    <w:tmpl w:val="4F2A6328"/>
    <w:lvl w:ilvl="0" w:tplc="8A3A57A6">
      <w:start w:val="1"/>
      <w:numFmt w:val="decimal"/>
      <w:lvlText w:val="%1."/>
      <w:lvlJc w:val="left"/>
      <w:pPr>
        <w:ind w:left="720" w:hanging="360"/>
      </w:pPr>
    </w:lvl>
    <w:lvl w:ilvl="1" w:tplc="CDE0A7FE">
      <w:start w:val="1"/>
      <w:numFmt w:val="lowerLetter"/>
      <w:lvlText w:val="%2."/>
      <w:lvlJc w:val="left"/>
      <w:pPr>
        <w:ind w:left="1440" w:hanging="360"/>
      </w:pPr>
    </w:lvl>
    <w:lvl w:ilvl="2" w:tplc="5B6A50FE">
      <w:start w:val="1"/>
      <w:numFmt w:val="lowerRoman"/>
      <w:lvlText w:val="%3."/>
      <w:lvlJc w:val="right"/>
      <w:pPr>
        <w:ind w:left="2160" w:hanging="180"/>
      </w:pPr>
    </w:lvl>
    <w:lvl w:ilvl="3" w:tplc="AC7A7388">
      <w:start w:val="1"/>
      <w:numFmt w:val="decimal"/>
      <w:lvlText w:val="%4."/>
      <w:lvlJc w:val="left"/>
      <w:pPr>
        <w:ind w:left="2880" w:hanging="360"/>
      </w:pPr>
    </w:lvl>
    <w:lvl w:ilvl="4" w:tplc="9D56746E">
      <w:start w:val="1"/>
      <w:numFmt w:val="lowerLetter"/>
      <w:lvlText w:val="%5."/>
      <w:lvlJc w:val="left"/>
      <w:pPr>
        <w:ind w:left="3600" w:hanging="360"/>
      </w:pPr>
    </w:lvl>
    <w:lvl w:ilvl="5" w:tplc="311EAACA">
      <w:start w:val="1"/>
      <w:numFmt w:val="lowerRoman"/>
      <w:lvlText w:val="%6."/>
      <w:lvlJc w:val="right"/>
      <w:pPr>
        <w:ind w:left="4320" w:hanging="180"/>
      </w:pPr>
    </w:lvl>
    <w:lvl w:ilvl="6" w:tplc="7E4A84C8">
      <w:start w:val="1"/>
      <w:numFmt w:val="decimal"/>
      <w:lvlText w:val="%7."/>
      <w:lvlJc w:val="left"/>
      <w:pPr>
        <w:ind w:left="5040" w:hanging="360"/>
      </w:pPr>
    </w:lvl>
    <w:lvl w:ilvl="7" w:tplc="863C30B4">
      <w:start w:val="1"/>
      <w:numFmt w:val="lowerLetter"/>
      <w:lvlText w:val="%8."/>
      <w:lvlJc w:val="left"/>
      <w:pPr>
        <w:ind w:left="5760" w:hanging="360"/>
      </w:pPr>
    </w:lvl>
    <w:lvl w:ilvl="8" w:tplc="E1FACA00">
      <w:start w:val="1"/>
      <w:numFmt w:val="lowerRoman"/>
      <w:lvlText w:val="%9."/>
      <w:lvlJc w:val="right"/>
      <w:pPr>
        <w:ind w:left="6480" w:hanging="180"/>
      </w:pPr>
    </w:lvl>
  </w:abstractNum>
  <w:abstractNum w:abstractNumId="14" w15:restartNumberingAfterBreak="0">
    <w:nsid w:val="57607CBE"/>
    <w:multiLevelType w:val="hybridMultilevel"/>
    <w:tmpl w:val="DA047E96"/>
    <w:lvl w:ilvl="0" w:tplc="C51C5DFE">
      <w:start w:val="1"/>
      <w:numFmt w:val="decimal"/>
      <w:lvlText w:val="%1."/>
      <w:lvlJc w:val="left"/>
      <w:pPr>
        <w:ind w:left="720" w:hanging="360"/>
      </w:pPr>
    </w:lvl>
    <w:lvl w:ilvl="1" w:tplc="3CF4ED54">
      <w:start w:val="1"/>
      <w:numFmt w:val="lowerLetter"/>
      <w:lvlText w:val="%2."/>
      <w:lvlJc w:val="left"/>
      <w:pPr>
        <w:ind w:left="1440" w:hanging="360"/>
      </w:pPr>
    </w:lvl>
    <w:lvl w:ilvl="2" w:tplc="4E96637A">
      <w:start w:val="1"/>
      <w:numFmt w:val="lowerRoman"/>
      <w:lvlText w:val="%3."/>
      <w:lvlJc w:val="right"/>
      <w:pPr>
        <w:ind w:left="2160" w:hanging="180"/>
      </w:pPr>
    </w:lvl>
    <w:lvl w:ilvl="3" w:tplc="C60405C8">
      <w:start w:val="1"/>
      <w:numFmt w:val="decimal"/>
      <w:lvlText w:val="%4."/>
      <w:lvlJc w:val="left"/>
      <w:pPr>
        <w:ind w:left="2880" w:hanging="360"/>
      </w:pPr>
    </w:lvl>
    <w:lvl w:ilvl="4" w:tplc="38F0BECE">
      <w:start w:val="1"/>
      <w:numFmt w:val="lowerLetter"/>
      <w:lvlText w:val="%5."/>
      <w:lvlJc w:val="left"/>
      <w:pPr>
        <w:ind w:left="3600" w:hanging="360"/>
      </w:pPr>
    </w:lvl>
    <w:lvl w:ilvl="5" w:tplc="984E7334">
      <w:start w:val="1"/>
      <w:numFmt w:val="lowerRoman"/>
      <w:lvlText w:val="%6."/>
      <w:lvlJc w:val="right"/>
      <w:pPr>
        <w:ind w:left="4320" w:hanging="180"/>
      </w:pPr>
    </w:lvl>
    <w:lvl w:ilvl="6" w:tplc="0DBC5E1E">
      <w:start w:val="1"/>
      <w:numFmt w:val="decimal"/>
      <w:lvlText w:val="%7."/>
      <w:lvlJc w:val="left"/>
      <w:pPr>
        <w:ind w:left="5040" w:hanging="360"/>
      </w:pPr>
    </w:lvl>
    <w:lvl w:ilvl="7" w:tplc="335C99B6">
      <w:start w:val="1"/>
      <w:numFmt w:val="lowerLetter"/>
      <w:lvlText w:val="%8."/>
      <w:lvlJc w:val="left"/>
      <w:pPr>
        <w:ind w:left="5760" w:hanging="360"/>
      </w:pPr>
    </w:lvl>
    <w:lvl w:ilvl="8" w:tplc="581EC7BA">
      <w:start w:val="1"/>
      <w:numFmt w:val="lowerRoman"/>
      <w:lvlText w:val="%9."/>
      <w:lvlJc w:val="right"/>
      <w:pPr>
        <w:ind w:left="6480" w:hanging="180"/>
      </w:pPr>
    </w:lvl>
  </w:abstractNum>
  <w:abstractNum w:abstractNumId="15" w15:restartNumberingAfterBreak="0">
    <w:nsid w:val="6AF5F2C7"/>
    <w:multiLevelType w:val="hybridMultilevel"/>
    <w:tmpl w:val="2996A5F2"/>
    <w:lvl w:ilvl="0" w:tplc="9FC85E82">
      <w:start w:val="1"/>
      <w:numFmt w:val="decimal"/>
      <w:lvlText w:val="%1."/>
      <w:lvlJc w:val="left"/>
      <w:pPr>
        <w:ind w:left="720" w:hanging="360"/>
      </w:pPr>
    </w:lvl>
    <w:lvl w:ilvl="1" w:tplc="1DD6F134">
      <w:start w:val="1"/>
      <w:numFmt w:val="lowerLetter"/>
      <w:lvlText w:val="%2."/>
      <w:lvlJc w:val="left"/>
      <w:pPr>
        <w:ind w:left="1440" w:hanging="360"/>
      </w:pPr>
    </w:lvl>
    <w:lvl w:ilvl="2" w:tplc="0CBCF342">
      <w:start w:val="1"/>
      <w:numFmt w:val="lowerRoman"/>
      <w:lvlText w:val="%3."/>
      <w:lvlJc w:val="right"/>
      <w:pPr>
        <w:ind w:left="2160" w:hanging="180"/>
      </w:pPr>
    </w:lvl>
    <w:lvl w:ilvl="3" w:tplc="BF3A9006">
      <w:start w:val="1"/>
      <w:numFmt w:val="decimal"/>
      <w:lvlText w:val="%4."/>
      <w:lvlJc w:val="left"/>
      <w:pPr>
        <w:ind w:left="2880" w:hanging="360"/>
      </w:pPr>
    </w:lvl>
    <w:lvl w:ilvl="4" w:tplc="C824B048">
      <w:start w:val="1"/>
      <w:numFmt w:val="lowerLetter"/>
      <w:lvlText w:val="%5."/>
      <w:lvlJc w:val="left"/>
      <w:pPr>
        <w:ind w:left="3600" w:hanging="360"/>
      </w:pPr>
    </w:lvl>
    <w:lvl w:ilvl="5" w:tplc="65AC0968">
      <w:start w:val="1"/>
      <w:numFmt w:val="lowerRoman"/>
      <w:lvlText w:val="%6."/>
      <w:lvlJc w:val="right"/>
      <w:pPr>
        <w:ind w:left="4320" w:hanging="180"/>
      </w:pPr>
    </w:lvl>
    <w:lvl w:ilvl="6" w:tplc="58E49BAC">
      <w:start w:val="1"/>
      <w:numFmt w:val="decimal"/>
      <w:lvlText w:val="%7."/>
      <w:lvlJc w:val="left"/>
      <w:pPr>
        <w:ind w:left="5040" w:hanging="360"/>
      </w:pPr>
    </w:lvl>
    <w:lvl w:ilvl="7" w:tplc="842AE1AE">
      <w:start w:val="1"/>
      <w:numFmt w:val="lowerLetter"/>
      <w:lvlText w:val="%8."/>
      <w:lvlJc w:val="left"/>
      <w:pPr>
        <w:ind w:left="5760" w:hanging="360"/>
      </w:pPr>
    </w:lvl>
    <w:lvl w:ilvl="8" w:tplc="712C3D94">
      <w:start w:val="1"/>
      <w:numFmt w:val="lowerRoman"/>
      <w:lvlText w:val="%9."/>
      <w:lvlJc w:val="right"/>
      <w:pPr>
        <w:ind w:left="6480" w:hanging="180"/>
      </w:pPr>
    </w:lvl>
  </w:abstractNum>
  <w:abstractNum w:abstractNumId="16" w15:restartNumberingAfterBreak="0">
    <w:nsid w:val="71FEDDC8"/>
    <w:multiLevelType w:val="hybridMultilevel"/>
    <w:tmpl w:val="D5F00002"/>
    <w:lvl w:ilvl="0" w:tplc="B1546E5A">
      <w:start w:val="1"/>
      <w:numFmt w:val="decimal"/>
      <w:lvlText w:val="%1."/>
      <w:lvlJc w:val="left"/>
      <w:pPr>
        <w:ind w:left="720" w:hanging="360"/>
      </w:pPr>
    </w:lvl>
    <w:lvl w:ilvl="1" w:tplc="D57C83B8">
      <w:start w:val="1"/>
      <w:numFmt w:val="lowerLetter"/>
      <w:lvlText w:val="%2."/>
      <w:lvlJc w:val="left"/>
      <w:pPr>
        <w:ind w:left="1440" w:hanging="360"/>
      </w:pPr>
    </w:lvl>
    <w:lvl w:ilvl="2" w:tplc="8C0879E8">
      <w:start w:val="1"/>
      <w:numFmt w:val="lowerRoman"/>
      <w:lvlText w:val="%3."/>
      <w:lvlJc w:val="right"/>
      <w:pPr>
        <w:ind w:left="2160" w:hanging="180"/>
      </w:pPr>
    </w:lvl>
    <w:lvl w:ilvl="3" w:tplc="3C9462A6">
      <w:start w:val="1"/>
      <w:numFmt w:val="decimal"/>
      <w:lvlText w:val="%4."/>
      <w:lvlJc w:val="left"/>
      <w:pPr>
        <w:ind w:left="2880" w:hanging="360"/>
      </w:pPr>
    </w:lvl>
    <w:lvl w:ilvl="4" w:tplc="FFDC25DE">
      <w:start w:val="1"/>
      <w:numFmt w:val="lowerLetter"/>
      <w:lvlText w:val="%5."/>
      <w:lvlJc w:val="left"/>
      <w:pPr>
        <w:ind w:left="3600" w:hanging="360"/>
      </w:pPr>
    </w:lvl>
    <w:lvl w:ilvl="5" w:tplc="FB9C5B26">
      <w:start w:val="1"/>
      <w:numFmt w:val="lowerRoman"/>
      <w:lvlText w:val="%6."/>
      <w:lvlJc w:val="right"/>
      <w:pPr>
        <w:ind w:left="4320" w:hanging="180"/>
      </w:pPr>
    </w:lvl>
    <w:lvl w:ilvl="6" w:tplc="423EC85A">
      <w:start w:val="1"/>
      <w:numFmt w:val="decimal"/>
      <w:lvlText w:val="%7."/>
      <w:lvlJc w:val="left"/>
      <w:pPr>
        <w:ind w:left="5040" w:hanging="360"/>
      </w:pPr>
    </w:lvl>
    <w:lvl w:ilvl="7" w:tplc="AE86EE3E">
      <w:start w:val="1"/>
      <w:numFmt w:val="lowerLetter"/>
      <w:lvlText w:val="%8."/>
      <w:lvlJc w:val="left"/>
      <w:pPr>
        <w:ind w:left="5760" w:hanging="360"/>
      </w:pPr>
    </w:lvl>
    <w:lvl w:ilvl="8" w:tplc="62B060DE">
      <w:start w:val="1"/>
      <w:numFmt w:val="lowerRoman"/>
      <w:lvlText w:val="%9."/>
      <w:lvlJc w:val="right"/>
      <w:pPr>
        <w:ind w:left="6480" w:hanging="180"/>
      </w:pPr>
    </w:lvl>
  </w:abstractNum>
  <w:abstractNum w:abstractNumId="17" w15:restartNumberingAfterBreak="0">
    <w:nsid w:val="76F43871"/>
    <w:multiLevelType w:val="hybridMultilevel"/>
    <w:tmpl w:val="B7FE3F4C"/>
    <w:lvl w:ilvl="0" w:tplc="C5BC7042">
      <w:start w:val="1"/>
      <w:numFmt w:val="bullet"/>
      <w:lvlText w:val=""/>
      <w:lvlJc w:val="left"/>
      <w:pPr>
        <w:ind w:left="720" w:hanging="360"/>
      </w:pPr>
      <w:rPr>
        <w:rFonts w:ascii="Symbol" w:hAnsi="Symbol" w:hint="default"/>
      </w:rPr>
    </w:lvl>
    <w:lvl w:ilvl="1" w:tplc="0784A5B6">
      <w:start w:val="1"/>
      <w:numFmt w:val="bullet"/>
      <w:lvlText w:val="o"/>
      <w:lvlJc w:val="left"/>
      <w:pPr>
        <w:ind w:left="1440" w:hanging="360"/>
      </w:pPr>
      <w:rPr>
        <w:rFonts w:ascii="Courier New" w:hAnsi="Courier New" w:hint="default"/>
      </w:rPr>
    </w:lvl>
    <w:lvl w:ilvl="2" w:tplc="D60291BC">
      <w:start w:val="1"/>
      <w:numFmt w:val="bullet"/>
      <w:lvlText w:val=""/>
      <w:lvlJc w:val="left"/>
      <w:pPr>
        <w:ind w:left="2160" w:hanging="360"/>
      </w:pPr>
      <w:rPr>
        <w:rFonts w:ascii="Wingdings" w:hAnsi="Wingdings" w:hint="default"/>
      </w:rPr>
    </w:lvl>
    <w:lvl w:ilvl="3" w:tplc="7A3A9D16">
      <w:start w:val="1"/>
      <w:numFmt w:val="bullet"/>
      <w:lvlText w:val=""/>
      <w:lvlJc w:val="left"/>
      <w:pPr>
        <w:ind w:left="2880" w:hanging="360"/>
      </w:pPr>
      <w:rPr>
        <w:rFonts w:ascii="Symbol" w:hAnsi="Symbol" w:hint="default"/>
      </w:rPr>
    </w:lvl>
    <w:lvl w:ilvl="4" w:tplc="DFE0436A">
      <w:start w:val="1"/>
      <w:numFmt w:val="bullet"/>
      <w:lvlText w:val="o"/>
      <w:lvlJc w:val="left"/>
      <w:pPr>
        <w:ind w:left="3600" w:hanging="360"/>
      </w:pPr>
      <w:rPr>
        <w:rFonts w:ascii="Courier New" w:hAnsi="Courier New" w:hint="default"/>
      </w:rPr>
    </w:lvl>
    <w:lvl w:ilvl="5" w:tplc="C72461C8">
      <w:start w:val="1"/>
      <w:numFmt w:val="bullet"/>
      <w:lvlText w:val=""/>
      <w:lvlJc w:val="left"/>
      <w:pPr>
        <w:ind w:left="4320" w:hanging="360"/>
      </w:pPr>
      <w:rPr>
        <w:rFonts w:ascii="Wingdings" w:hAnsi="Wingdings" w:hint="default"/>
      </w:rPr>
    </w:lvl>
    <w:lvl w:ilvl="6" w:tplc="CE02D02C">
      <w:start w:val="1"/>
      <w:numFmt w:val="bullet"/>
      <w:lvlText w:val=""/>
      <w:lvlJc w:val="left"/>
      <w:pPr>
        <w:ind w:left="5040" w:hanging="360"/>
      </w:pPr>
      <w:rPr>
        <w:rFonts w:ascii="Symbol" w:hAnsi="Symbol" w:hint="default"/>
      </w:rPr>
    </w:lvl>
    <w:lvl w:ilvl="7" w:tplc="AF7A792C">
      <w:start w:val="1"/>
      <w:numFmt w:val="bullet"/>
      <w:lvlText w:val="o"/>
      <w:lvlJc w:val="left"/>
      <w:pPr>
        <w:ind w:left="5760" w:hanging="360"/>
      </w:pPr>
      <w:rPr>
        <w:rFonts w:ascii="Courier New" w:hAnsi="Courier New" w:hint="default"/>
      </w:rPr>
    </w:lvl>
    <w:lvl w:ilvl="8" w:tplc="050AAFE0">
      <w:start w:val="1"/>
      <w:numFmt w:val="bullet"/>
      <w:lvlText w:val=""/>
      <w:lvlJc w:val="left"/>
      <w:pPr>
        <w:ind w:left="6480" w:hanging="360"/>
      </w:pPr>
      <w:rPr>
        <w:rFonts w:ascii="Wingdings" w:hAnsi="Wingdings" w:hint="default"/>
      </w:rPr>
    </w:lvl>
  </w:abstractNum>
  <w:num w:numId="1" w16cid:durableId="720641176">
    <w:abstractNumId w:val="17"/>
  </w:num>
  <w:num w:numId="2" w16cid:durableId="2122727458">
    <w:abstractNumId w:val="15"/>
  </w:num>
  <w:num w:numId="3" w16cid:durableId="444160409">
    <w:abstractNumId w:val="4"/>
  </w:num>
  <w:num w:numId="4" w16cid:durableId="2113041703">
    <w:abstractNumId w:val="12"/>
  </w:num>
  <w:num w:numId="5" w16cid:durableId="520361216">
    <w:abstractNumId w:val="2"/>
  </w:num>
  <w:num w:numId="6" w16cid:durableId="1405638482">
    <w:abstractNumId w:val="13"/>
  </w:num>
  <w:num w:numId="7" w16cid:durableId="1225289504">
    <w:abstractNumId w:val="1"/>
  </w:num>
  <w:num w:numId="8" w16cid:durableId="215548089">
    <w:abstractNumId w:val="16"/>
  </w:num>
  <w:num w:numId="9" w16cid:durableId="840318864">
    <w:abstractNumId w:val="5"/>
  </w:num>
  <w:num w:numId="10" w16cid:durableId="576400511">
    <w:abstractNumId w:val="0"/>
  </w:num>
  <w:num w:numId="11" w16cid:durableId="1049454484">
    <w:abstractNumId w:val="8"/>
  </w:num>
  <w:num w:numId="12" w16cid:durableId="308363692">
    <w:abstractNumId w:val="14"/>
  </w:num>
  <w:num w:numId="13" w16cid:durableId="315915126">
    <w:abstractNumId w:val="9"/>
  </w:num>
  <w:num w:numId="14" w16cid:durableId="19207850">
    <w:abstractNumId w:val="11"/>
  </w:num>
  <w:num w:numId="15" w16cid:durableId="529537537">
    <w:abstractNumId w:val="10"/>
  </w:num>
  <w:num w:numId="16" w16cid:durableId="588585393">
    <w:abstractNumId w:val="7"/>
  </w:num>
  <w:num w:numId="17" w16cid:durableId="329601820">
    <w:abstractNumId w:val="6"/>
  </w:num>
  <w:num w:numId="18" w16cid:durableId="1968508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77"/>
    <w:rsid w:val="00025E8D"/>
    <w:rsid w:val="00055C7A"/>
    <w:rsid w:val="00062C43"/>
    <w:rsid w:val="00066DA5"/>
    <w:rsid w:val="00071303"/>
    <w:rsid w:val="000C0278"/>
    <w:rsid w:val="000C0BBC"/>
    <w:rsid w:val="000E22B3"/>
    <w:rsid w:val="00115FF6"/>
    <w:rsid w:val="001359FB"/>
    <w:rsid w:val="00141299"/>
    <w:rsid w:val="00143100"/>
    <w:rsid w:val="0014668C"/>
    <w:rsid w:val="0016047B"/>
    <w:rsid w:val="00164362"/>
    <w:rsid w:val="0019241F"/>
    <w:rsid w:val="001D0139"/>
    <w:rsid w:val="001D2BC0"/>
    <w:rsid w:val="00203E9A"/>
    <w:rsid w:val="00232D68"/>
    <w:rsid w:val="002543D6"/>
    <w:rsid w:val="00254F18"/>
    <w:rsid w:val="00266972"/>
    <w:rsid w:val="00266A00"/>
    <w:rsid w:val="00266EF7"/>
    <w:rsid w:val="002A3BB9"/>
    <w:rsid w:val="00316479"/>
    <w:rsid w:val="00324C1C"/>
    <w:rsid w:val="003D304E"/>
    <w:rsid w:val="003E55D0"/>
    <w:rsid w:val="003F5919"/>
    <w:rsid w:val="003F6164"/>
    <w:rsid w:val="00410461"/>
    <w:rsid w:val="004401B3"/>
    <w:rsid w:val="0044171E"/>
    <w:rsid w:val="004A12D1"/>
    <w:rsid w:val="004C0E28"/>
    <w:rsid w:val="004D4363"/>
    <w:rsid w:val="00506284"/>
    <w:rsid w:val="00543620"/>
    <w:rsid w:val="00545676"/>
    <w:rsid w:val="005702D7"/>
    <w:rsid w:val="00572312"/>
    <w:rsid w:val="0057298D"/>
    <w:rsid w:val="005A1C2A"/>
    <w:rsid w:val="005A4E13"/>
    <w:rsid w:val="005A51A3"/>
    <w:rsid w:val="005C7FE3"/>
    <w:rsid w:val="005D295B"/>
    <w:rsid w:val="005D389E"/>
    <w:rsid w:val="005E5F5D"/>
    <w:rsid w:val="0062367F"/>
    <w:rsid w:val="00630B50"/>
    <w:rsid w:val="00641CB5"/>
    <w:rsid w:val="0065048F"/>
    <w:rsid w:val="00681FD0"/>
    <w:rsid w:val="006A156E"/>
    <w:rsid w:val="006B45C5"/>
    <w:rsid w:val="006C7CE8"/>
    <w:rsid w:val="006E58EC"/>
    <w:rsid w:val="00746ACC"/>
    <w:rsid w:val="00774EDC"/>
    <w:rsid w:val="007850A7"/>
    <w:rsid w:val="007941AE"/>
    <w:rsid w:val="007E5355"/>
    <w:rsid w:val="007F24E2"/>
    <w:rsid w:val="00826445"/>
    <w:rsid w:val="00837257"/>
    <w:rsid w:val="00856C88"/>
    <w:rsid w:val="008606A4"/>
    <w:rsid w:val="00874311"/>
    <w:rsid w:val="00880DC6"/>
    <w:rsid w:val="00892083"/>
    <w:rsid w:val="008C53F7"/>
    <w:rsid w:val="00907B94"/>
    <w:rsid w:val="00936493"/>
    <w:rsid w:val="009575C6"/>
    <w:rsid w:val="00964A99"/>
    <w:rsid w:val="00966366"/>
    <w:rsid w:val="00970B33"/>
    <w:rsid w:val="009A1AB8"/>
    <w:rsid w:val="009C17C0"/>
    <w:rsid w:val="009E78F7"/>
    <w:rsid w:val="009F0014"/>
    <w:rsid w:val="00A35038"/>
    <w:rsid w:val="00A464A7"/>
    <w:rsid w:val="00A578FB"/>
    <w:rsid w:val="00A679F6"/>
    <w:rsid w:val="00A7329D"/>
    <w:rsid w:val="00AB22B9"/>
    <w:rsid w:val="00AE2661"/>
    <w:rsid w:val="00AE3E17"/>
    <w:rsid w:val="00B12EE1"/>
    <w:rsid w:val="00B147C0"/>
    <w:rsid w:val="00B638FC"/>
    <w:rsid w:val="00B878DA"/>
    <w:rsid w:val="00B97C61"/>
    <w:rsid w:val="00BC6DBA"/>
    <w:rsid w:val="00C149C8"/>
    <w:rsid w:val="00C16177"/>
    <w:rsid w:val="00C33890"/>
    <w:rsid w:val="00C45C8B"/>
    <w:rsid w:val="00C659D5"/>
    <w:rsid w:val="00C90C31"/>
    <w:rsid w:val="00CF0C98"/>
    <w:rsid w:val="00D06BAB"/>
    <w:rsid w:val="00D111F3"/>
    <w:rsid w:val="00D617E0"/>
    <w:rsid w:val="00D6600D"/>
    <w:rsid w:val="00D71ADB"/>
    <w:rsid w:val="00D81196"/>
    <w:rsid w:val="00DA4324"/>
    <w:rsid w:val="00DB5B5E"/>
    <w:rsid w:val="00DC076C"/>
    <w:rsid w:val="00DC5C65"/>
    <w:rsid w:val="00DC5D6A"/>
    <w:rsid w:val="00DE69FD"/>
    <w:rsid w:val="00E3485E"/>
    <w:rsid w:val="00E74966"/>
    <w:rsid w:val="00EE6448"/>
    <w:rsid w:val="00F5351E"/>
    <w:rsid w:val="00F72490"/>
    <w:rsid w:val="00F87B8D"/>
    <w:rsid w:val="00F904E9"/>
    <w:rsid w:val="00FA381B"/>
    <w:rsid w:val="00FC0191"/>
    <w:rsid w:val="00FC070C"/>
    <w:rsid w:val="00FD4378"/>
    <w:rsid w:val="00FE58BD"/>
    <w:rsid w:val="072307B9"/>
    <w:rsid w:val="0BE3D622"/>
    <w:rsid w:val="0F73306A"/>
    <w:rsid w:val="1704B550"/>
    <w:rsid w:val="20C068F1"/>
    <w:rsid w:val="217F6664"/>
    <w:rsid w:val="22181BAD"/>
    <w:rsid w:val="2776C541"/>
    <w:rsid w:val="3B300D59"/>
    <w:rsid w:val="3DADEE2D"/>
    <w:rsid w:val="4760D83C"/>
    <w:rsid w:val="4C5BBD8E"/>
    <w:rsid w:val="549D74B5"/>
    <w:rsid w:val="59C21928"/>
    <w:rsid w:val="6125D62F"/>
    <w:rsid w:val="6533D7B2"/>
    <w:rsid w:val="695E051B"/>
    <w:rsid w:val="737C2A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2B90"/>
  <w15:chartTrackingRefBased/>
  <w15:docId w15:val="{92900F86-6FED-46CB-BDFE-A9C397FB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1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6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161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161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161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161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161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161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161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161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1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16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16177"/>
    <w:pPr>
      <w:spacing w:before="160"/>
      <w:jc w:val="center"/>
    </w:pPr>
    <w:rPr>
      <w:i/>
      <w:iCs/>
      <w:color w:val="404040" w:themeColor="text1" w:themeTint="BF"/>
    </w:rPr>
  </w:style>
  <w:style w:type="character" w:customStyle="1" w:styleId="QuoteChar">
    <w:name w:val="Quote Char"/>
    <w:basedOn w:val="DefaultParagraphFont"/>
    <w:link w:val="Quote"/>
    <w:uiPriority w:val="29"/>
    <w:rsid w:val="00C16177"/>
    <w:rPr>
      <w:i/>
      <w:iCs/>
      <w:color w:val="404040" w:themeColor="text1" w:themeTint="BF"/>
      <w:lang w:val="en-GB"/>
    </w:rPr>
  </w:style>
  <w:style w:type="paragraph" w:styleId="ListParagraph">
    <w:name w:val="List Paragraph"/>
    <w:basedOn w:val="Normal"/>
    <w:uiPriority w:val="34"/>
    <w:qFormat/>
    <w:rsid w:val="00C16177"/>
    <w:pPr>
      <w:ind w:left="720"/>
      <w:contextualSpacing/>
    </w:pPr>
  </w:style>
  <w:style w:type="character" w:styleId="IntenseEmphasis">
    <w:name w:val="Intense Emphasis"/>
    <w:basedOn w:val="DefaultParagraphFont"/>
    <w:uiPriority w:val="21"/>
    <w:qFormat/>
    <w:rsid w:val="00C16177"/>
    <w:rPr>
      <w:i/>
      <w:iCs/>
      <w:color w:val="0F4761" w:themeColor="accent1" w:themeShade="BF"/>
    </w:rPr>
  </w:style>
  <w:style w:type="paragraph" w:styleId="IntenseQuote">
    <w:name w:val="Intense Quote"/>
    <w:basedOn w:val="Normal"/>
    <w:next w:val="Normal"/>
    <w:link w:val="IntenseQuoteChar"/>
    <w:uiPriority w:val="30"/>
    <w:qFormat/>
    <w:rsid w:val="00C1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177"/>
    <w:rPr>
      <w:i/>
      <w:iCs/>
      <w:color w:val="0F4761" w:themeColor="accent1" w:themeShade="BF"/>
      <w:lang w:val="en-GB"/>
    </w:rPr>
  </w:style>
  <w:style w:type="character" w:styleId="IntenseReference">
    <w:name w:val="Intense Reference"/>
    <w:basedOn w:val="DefaultParagraphFont"/>
    <w:uiPriority w:val="32"/>
    <w:qFormat/>
    <w:rsid w:val="00C16177"/>
    <w:rPr>
      <w:b/>
      <w:bCs/>
      <w:smallCaps/>
      <w:color w:val="0F4761" w:themeColor="accent1" w:themeShade="BF"/>
      <w:spacing w:val="5"/>
    </w:rPr>
  </w:style>
  <w:style w:type="paragraph" w:styleId="TOCHeading">
    <w:name w:val="TOC Heading"/>
    <w:basedOn w:val="Heading1"/>
    <w:next w:val="Normal"/>
    <w:uiPriority w:val="39"/>
    <w:unhideWhenUsed/>
    <w:qFormat/>
    <w:rsid w:val="00D8119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81196"/>
    <w:pPr>
      <w:spacing w:after="100"/>
    </w:pPr>
  </w:style>
  <w:style w:type="paragraph" w:styleId="TOC2">
    <w:name w:val="toc 2"/>
    <w:basedOn w:val="Normal"/>
    <w:next w:val="Normal"/>
    <w:autoRedefine/>
    <w:uiPriority w:val="39"/>
    <w:unhideWhenUsed/>
    <w:rsid w:val="00D81196"/>
    <w:pPr>
      <w:spacing w:after="100"/>
      <w:ind w:left="240"/>
    </w:pPr>
  </w:style>
  <w:style w:type="character" w:styleId="Hyperlink">
    <w:name w:val="Hyperlink"/>
    <w:basedOn w:val="DefaultParagraphFont"/>
    <w:uiPriority w:val="99"/>
    <w:unhideWhenUsed/>
    <w:rsid w:val="00D81196"/>
    <w:rPr>
      <w:color w:val="467886" w:themeColor="hyperlink"/>
      <w:u w:val="single"/>
    </w:rPr>
  </w:style>
  <w:style w:type="paragraph" w:styleId="TOC3">
    <w:name w:val="toc 3"/>
    <w:basedOn w:val="Normal"/>
    <w:next w:val="Normal"/>
    <w:autoRedefine/>
    <w:uiPriority w:val="39"/>
    <w:unhideWhenUsed/>
    <w:rsid w:val="008C53F7"/>
    <w:pPr>
      <w:spacing w:after="100"/>
      <w:ind w:left="480"/>
    </w:pPr>
  </w:style>
  <w:style w:type="paragraph" w:styleId="Caption">
    <w:name w:val="caption"/>
    <w:basedOn w:val="Normal"/>
    <w:next w:val="Normal"/>
    <w:uiPriority w:val="35"/>
    <w:unhideWhenUsed/>
    <w:qFormat/>
    <w:rsid w:val="000C0BB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46ACC"/>
    <w:pPr>
      <w:spacing w:after="0"/>
    </w:pPr>
    <w:rPr>
      <w:rFonts w:cs="Times New Roman"/>
      <w:i/>
      <w:iCs/>
      <w:sz w:val="20"/>
    </w:rPr>
  </w:style>
  <w:style w:type="paragraph" w:styleId="Header">
    <w:name w:val="header"/>
    <w:basedOn w:val="Normal"/>
    <w:link w:val="HeaderChar"/>
    <w:uiPriority w:val="99"/>
    <w:unhideWhenUsed/>
    <w:rsid w:val="001D0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139"/>
    <w:rPr>
      <w:lang w:val="en-GB"/>
    </w:rPr>
  </w:style>
  <w:style w:type="paragraph" w:styleId="Footer">
    <w:name w:val="footer"/>
    <w:basedOn w:val="Normal"/>
    <w:link w:val="FooterChar"/>
    <w:uiPriority w:val="99"/>
    <w:unhideWhenUsed/>
    <w:rsid w:val="001D0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13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Danel Steyn, Deon Steenkamp and Logan van der Merwe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650D1-5A3D-40FC-9C90-0BECB4A5D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3789</Words>
  <Characters>21598</Characters>
  <Application>Microsoft Office Word</Application>
  <DocSecurity>0</DocSecurity>
  <Lines>179</Lines>
  <Paragraphs>50</Paragraphs>
  <ScaleCrop>false</ScaleCrop>
  <Company/>
  <LinksUpToDate>false</LinksUpToDate>
  <CharactersWithSpaces>25337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Assignment 3</dc:title>
  <dc:subject/>
  <dc:creator>Logan van der Merwe</dc:creator>
  <cp:keywords/>
  <dc:description/>
  <cp:lastModifiedBy>Guest User</cp:lastModifiedBy>
  <cp:revision>2</cp:revision>
  <dcterms:created xsi:type="dcterms:W3CDTF">2026-09-01T08:34:00Z</dcterms:created>
  <dcterms:modified xsi:type="dcterms:W3CDTF">2026-09-01T08:34:00Z</dcterms:modified>
</cp:coreProperties>
</file>