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992624"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at Ceta Canyon, on the Palo Duro escarpment near Happy,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Ceta Canyon on the Palo Duro escarpment near Happy, TX; RG at the rim point above Garrison Retreat Lodge, SF down FM 1721 onto the plains;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r>
        <w:tc>
          <w:tcPr>
            <w:tcW w:type="dxa" w:w="3120"/>
          </w:tcPr>
          <w:p>
            <w:r>
              <w:rPr>
                <w:rFonts w:ascii="Times New Roman" w:hAnsi="Times New Roman"/>
                <w:sz w:val="20"/>
              </w:rPr>
              <w:t>Rim elevation effect</w:t>
            </w:r>
          </w:p>
        </w:tc>
        <w:tc>
          <w:tcPr>
            <w:tcW w:type="dxa" w:w="3120"/>
          </w:tcPr>
          <w:p>
            <w:r>
              <w:rPr>
                <w:rFonts w:ascii="Times New Roman" w:hAnsi="Times New Roman"/>
                <w:sz w:val="20"/>
              </w:rPr>
              <w:t>With one radio parked on the Ceta Canyon rim at ~1,100 m, line-of-sight stretches stayed live to roughly 4.7 mi, beyond the 3.75 mi flat-ground edge, in the same session that produced stalls from 1.29 mi behind rock</w:t>
            </w:r>
          </w:p>
        </w:tc>
        <w:tc>
          <w:tcPr>
            <w:tcW w:type="dxa" w:w="3120"/>
          </w:tcPr>
          <w:p>
            <w:r>
              <w:rPr>
                <w:rFonts w:ascii="Times New Roman" w:hAnsi="Times New Roman"/>
                <w:sz w:val="20"/>
              </w:rPr>
              <w:t>One elevated antenna out-ranged two car-height antennas on open road: antenna height, not transmit power, is the dominant range variable, which is the quantitative case for the fixed-repeater extension of Section 11</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 The canyon session also measured the other side of that coin: with one radio elevated on the rim, line-of-sight range stretched to roughly 4.7 mi, past the flat-ground edge, so the full measured envelope of this hardware now spans 0.5 to 4.7 mi with terrain and antenna height as the controlling variables.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