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752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752344"/>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34447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344473"/>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1752599"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752599"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3756176"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756176"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26682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266826"/>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2372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37292"/>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19212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9212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273676"/>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273676"/>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760720" cy="26784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267845"/>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709019"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09019"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1767220"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767220"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4313154"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13154"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491488"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491488"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24489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24489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2562368"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562368"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429847"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29847"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at Ceta Canyon, on the Palo Duro escarpment near Happy,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w:t>
      </w:r>
      <w:r>
        <w:t>https://github.com/nanopb/nanopb</w:t>
      </w:r>
    </w:p>
    <w:p>
      <w:pPr>
        <w:ind w:left="576" w:hanging="360"/>
        <w:jc w:val="left"/>
      </w:pPr>
      <w:r>
        <w:rPr>
          <w:b w:val="0"/>
        </w:rPr>
        <w:t xml:space="preserve">[2] </w:t>
      </w:r>
      <w:r>
        <w:t xml:space="preserve">Espressif Systems. </w:t>
      </w:r>
      <w:r>
        <w:rPr>
          <w:i/>
        </w:rPr>
        <w:t>ESP32-S3 Series Datasheet</w:t>
      </w:r>
      <w:r>
        <w:t>. Version 2.0, Espressif Systems, 2024.</w:t>
      </w:r>
      <w:r>
        <w:t>https://www.espressif.com/en/products/socs/esp32-s3</w:t>
      </w:r>
    </w:p>
    <w:p>
      <w:pPr>
        <w:ind w:left="576" w:hanging="360"/>
        <w:jc w:val="left"/>
      </w:pPr>
      <w:r>
        <w:rPr>
          <w:b w:val="0"/>
        </w:rPr>
        <w:t xml:space="preserve">[3] </w:t>
      </w:r>
      <w:r>
        <w:t xml:space="preserve">h2zero. </w:t>
      </w:r>
      <w:r>
        <w:rPr>
          <w:i/>
        </w:rPr>
        <w:t>NimBLE-Arduino: A Fork of the NimBLE Stack for Arduino</w:t>
      </w:r>
      <w:r>
        <w:t>. GitHub.</w:t>
      </w:r>
      <w:r>
        <w:t>https://github.com/h2zero/NimBLE-Arduino</w:t>
      </w:r>
    </w:p>
    <w:p>
      <w:pPr>
        <w:ind w:left="576" w:hanging="360"/>
        <w:jc w:val="left"/>
      </w:pPr>
      <w:r>
        <w:rPr>
          <w:b w:val="0"/>
        </w:rPr>
        <w:t xml:space="preserve">[4] </w:t>
      </w:r>
      <w:r>
        <w:t xml:space="preserve">Heltec Automation. </w:t>
      </w:r>
      <w:r>
        <w:rPr>
          <w:i/>
        </w:rPr>
        <w:t>WiFi LoRa 32 (V4) Product Documentation</w:t>
      </w:r>
      <w:r>
        <w:t>. Heltec Automation.</w:t>
      </w:r>
      <w:r>
        <w:t>https://heltec.org/project/wifi-lora-32-v4/</w:t>
      </w:r>
    </w:p>
    <w:p>
      <w:pPr>
        <w:ind w:left="576" w:hanging="360"/>
        <w:jc w:val="left"/>
      </w:pPr>
      <w:r>
        <w:rPr>
          <w:b w:val="0"/>
        </w:rPr>
        <w:t xml:space="preserve">[5] </w:t>
      </w:r>
      <w:r>
        <w:t xml:space="preserve">Meshtastic Project. "Client API." </w:t>
      </w:r>
      <w:r>
        <w:rPr>
          <w:i/>
        </w:rPr>
        <w:t>Meshtastic Documentation</w:t>
      </w:r>
      <w:r>
        <w:t>.</w:t>
      </w:r>
      <w:r>
        <w:t>https://meshtastic.org/docs/development/device/client-api/</w:t>
      </w:r>
    </w:p>
    <w:p>
      <w:pPr>
        <w:ind w:left="576" w:hanging="360"/>
        <w:jc w:val="left"/>
      </w:pPr>
      <w:r>
        <w:rPr>
          <w:b w:val="0"/>
        </w:rPr>
        <w:t xml:space="preserve">[6] </w:t>
      </w:r>
      <w:r>
        <w:t xml:space="preserve">Meshtastic Project. "Encryption." </w:t>
      </w:r>
      <w:r>
        <w:rPr>
          <w:i/>
        </w:rPr>
        <w:t>Meshtastic Documentation</w:t>
      </w:r>
      <w:r>
        <w:t>.</w:t>
      </w:r>
      <w:r>
        <w:t>https://meshtastic.org/docs/overview/encryption/</w:t>
      </w:r>
    </w:p>
    <w:p>
      <w:pPr>
        <w:ind w:left="576" w:hanging="360"/>
        <w:jc w:val="left"/>
      </w:pPr>
      <w:r>
        <w:rPr>
          <w:b w:val="0"/>
        </w:rPr>
        <w:t xml:space="preserve">[7] </w:t>
      </w:r>
      <w:r>
        <w:t xml:space="preserve">Meshtastic Project. "Mesh Broadcast Algorithm." </w:t>
      </w:r>
      <w:r>
        <w:rPr>
          <w:i/>
        </w:rPr>
        <w:t>Meshtastic Documentation</w:t>
      </w:r>
      <w:r>
        <w:t>.</w:t>
      </w:r>
      <w:r>
        <w:t>https://meshtastic.org/docs/overview/mesh-algo/</w:t>
      </w:r>
    </w:p>
    <w:p>
      <w:pPr>
        <w:ind w:left="576" w:hanging="360"/>
        <w:jc w:val="left"/>
      </w:pPr>
      <w:r>
        <w:rPr>
          <w:b w:val="0"/>
        </w:rPr>
        <w:t xml:space="preserve">[8] </w:t>
      </w:r>
      <w:r>
        <w:t xml:space="preserve">Meshtastic Project. "Radio Settings." </w:t>
      </w:r>
      <w:r>
        <w:rPr>
          <w:i/>
        </w:rPr>
        <w:t>Meshtastic Documentation</w:t>
      </w:r>
      <w:r>
        <w:t>.</w:t>
      </w:r>
      <w:r>
        <w:t>https://meshtastic.org/docs/configuration/radio/</w:t>
      </w:r>
    </w:p>
    <w:p>
      <w:pPr>
        <w:ind w:left="576" w:hanging="360"/>
        <w:jc w:val="left"/>
      </w:pPr>
      <w:r>
        <w:rPr>
          <w:b w:val="0"/>
        </w:rPr>
        <w:t xml:space="preserve">[9] </w:t>
      </w:r>
      <w:r>
        <w:t xml:space="preserve">Meshtastic Project. </w:t>
      </w:r>
      <w:r>
        <w:rPr>
          <w:i/>
        </w:rPr>
        <w:t>Meshtastic Device Firmware</w:t>
      </w:r>
      <w:r>
        <w:t>. Version 2.7.26, GitHub.</w:t>
      </w:r>
      <w:r>
        <w:t>https://github.com/meshtastic/firmware</w:t>
      </w:r>
    </w:p>
    <w:p>
      <w:pPr>
        <w:ind w:left="576" w:hanging="360"/>
        <w:jc w:val="left"/>
      </w:pPr>
      <w:r>
        <w:rPr>
          <w:b w:val="0"/>
        </w:rPr>
        <w:t xml:space="preserve">[10] </w:t>
      </w:r>
      <w:r>
        <w:t xml:space="preserve">Semtech Corporation. </w:t>
      </w:r>
      <w:r>
        <w:rPr>
          <w:i/>
        </w:rPr>
        <w:t>AN1200.13: LoRa Modem Designer's Guide</w:t>
      </w:r>
      <w:r>
        <w:t>. Semtech Corporation, 2013. Hosted copy:</w:t>
      </w:r>
      <w:r>
        <w:t>https://www.mouser.com/pdfdocs/semtech-lora-modem-design.pdf</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w:t>
      </w:r>
      <w:r>
        <w:t>https://www.semtech.com/products/wireless-rf/lora-connect/sx1262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w:t>
      </w:r>
      <w:r>
        <w:t>https://www.ecfr.gov/current/title-47/section-15.247</w:t>
      </w:r>
    </w:p>
    <w:p>
      <w:pPr>
        <w:ind w:left="576" w:hanging="360"/>
        <w:jc w:val="left"/>
      </w:pPr>
      <w:r>
        <w:rPr>
          <w:b w:val="0"/>
        </w:rPr>
        <w:t xml:space="preserve">[13] </w:t>
      </w:r>
      <w:r>
        <w:t xml:space="preserve">Waveshare Electronics. </w:t>
      </w:r>
      <w:r>
        <w:rPr>
          <w:i/>
        </w:rPr>
        <w:t>ESP32-S3-RLCD-4.2 Development Board Wiki</w:t>
      </w:r>
      <w:r>
        <w:t>. Waveshare.</w:t>
      </w:r>
      <w:r>
        <w:t>https://www.waveshare.com/wiki/ESP32-S3-RLCD-4.2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Ceta Canyon on the Palo Duro escarpment near Happy, TX; RG at the rim point above Garrison Retreat Lodge, SF down FM 1721 onto the plains;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r>
        <w:tc>
          <w:tcPr>
            <w:tcW w:type="dxa" w:w="3120"/>
          </w:tcPr>
          <w:p>
            <w:r>
              <w:rPr>
                <w:rFonts w:ascii="Times New Roman" w:hAnsi="Times New Roman"/>
                <w:sz w:val="20"/>
              </w:rPr>
              <w:t>Rim elevation effect</w:t>
            </w:r>
          </w:p>
        </w:tc>
        <w:tc>
          <w:tcPr>
            <w:tcW w:type="dxa" w:w="3120"/>
          </w:tcPr>
          <w:p>
            <w:r>
              <w:rPr>
                <w:rFonts w:ascii="Times New Roman" w:hAnsi="Times New Roman"/>
                <w:sz w:val="20"/>
              </w:rPr>
              <w:t>With one radio parked on the Ceta Canyon rim at ~1,100 m, line-of-sight stretches stayed live to roughly 4.7 mi, beyond the 3.75 mi flat-ground edge, in the same session that produced stalls from 1.29 mi behind rock</w:t>
            </w:r>
          </w:p>
        </w:tc>
        <w:tc>
          <w:tcPr>
            <w:tcW w:type="dxa" w:w="3120"/>
          </w:tcPr>
          <w:p>
            <w:r>
              <w:rPr>
                <w:rFonts w:ascii="Times New Roman" w:hAnsi="Times New Roman"/>
                <w:sz w:val="20"/>
              </w:rPr>
              <w:t>One elevated antenna out-ranged two car-height antennas on open road: antenna height, not transmit power, is the dominant range variable, which is the quantitative case for the fixed-repeater extension of Section 11</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 The canyon session also measured the other side of that coin: with one radio elevated on the rim, line-of-sight range stretched to roughly 4.7 mi, past the flat-ground edge, so the full measured envelope of this hardware now spans 0.5 to 4.7 mi with terrain and antenna height as the controlling variables.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