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7F1B59" w14:textId="2DB76A43" w:rsidR="00163813" w:rsidRDefault="00163813" w:rsidP="00163813">
      <w:bookmarkStart w:id="0" w:name="_Toc498772984"/>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commentRangeStart w:id="1"/>
      <w:r w:rsidR="000E4AEA">
        <w:t>VA</w:t>
      </w:r>
      <w:r>
        <w:t xml:space="preserve"> </w:t>
      </w:r>
      <w:r w:rsidR="000E4AEA">
        <w:t xml:space="preserve">Enterprise Services </w:t>
      </w:r>
      <w:commentRangeEnd w:id="1"/>
      <w:r w:rsidR="00A54FD9">
        <w:rPr>
          <w:rStyle w:val="CommentReference"/>
        </w:rPr>
        <w:commentReference w:id="1"/>
      </w:r>
      <w:r w:rsidR="000E4AEA">
        <w:t>VA</w:t>
      </w:r>
      <w:r>
        <w:t xml:space="preserve"> Tenants.  Within this document, we define the most important principles of Integration and how </w:t>
      </w:r>
      <w:del w:id="2" w:author="Paul Marshall" w:date="2018-07-26T09:15:00Z">
        <w:r w:rsidDel="002A116D">
          <w:delText>it applies</w:delText>
        </w:r>
      </w:del>
      <w:ins w:id="3" w:author="Paul Marshall" w:date="2018-07-26T09:15:00Z">
        <w:r w:rsidR="002A116D">
          <w:t>they apply</w:t>
        </w:r>
      </w:ins>
      <w:r>
        <w:t xml:space="preserve"> to </w:t>
      </w:r>
      <w:r w:rsidR="000E4AEA">
        <w:t>VA</w:t>
      </w:r>
      <w:r>
        <w:t xml:space="preserve"> and its </w:t>
      </w:r>
      <w:commentRangeStart w:id="4"/>
      <w:r>
        <w:t>operating companies.</w:t>
      </w:r>
      <w:commentRangeEnd w:id="4"/>
      <w:r w:rsidR="00CC4859">
        <w:rPr>
          <w:rStyle w:val="CommentReference"/>
        </w:rPr>
        <w:commentReference w:id="4"/>
      </w:r>
      <w:r>
        <w:t xml:space="preserve">  Throughout the document, there will be references as to the tenant, as well as its supporting subcomponents, and how it’s impacted by </w:t>
      </w:r>
      <w:r w:rsidR="000E4AEA">
        <w:t>VA</w:t>
      </w:r>
      <w:r>
        <w:t>’s people, process, and technology.  Below are the brief definitions of people, process, and technology.</w:t>
      </w:r>
    </w:p>
    <w:p w14:paraId="6E4916D9" w14:textId="77777777" w:rsidR="00163813" w:rsidRDefault="00163813" w:rsidP="00163813"/>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66B4E14B" w14:textId="77777777"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4433E851" w14:textId="77777777" w:rsidR="00163813" w:rsidRDefault="00163813" w:rsidP="00163813"/>
    <w:p w14:paraId="16643EC0" w14:textId="77777777" w:rsidR="00163813" w:rsidRPr="001F0EAD" w:rsidRDefault="00163813" w:rsidP="00163813">
      <w:pPr>
        <w:rPr>
          <w:u w:val="single"/>
        </w:rPr>
      </w:pPr>
      <w:r w:rsidRPr="001F0EAD">
        <w:rPr>
          <w:u w:val="single"/>
        </w:rPr>
        <w:t>Technology:</w:t>
      </w:r>
    </w:p>
    <w:p w14:paraId="1EC7FEA1" w14:textId="0A129F3D" w:rsidR="00163813" w:rsidRDefault="00163813" w:rsidP="00163813">
      <w:r>
        <w:t>Integration Solutions can be comprised of different technologies, platforms, and IT components, ranging from API, queue, security, datastores, cloud platform, and other key components on the “Reference Architecture</w:t>
      </w:r>
      <w:ins w:id="5" w:author="Paul Marshall" w:date="2018-07-26T09:16:00Z">
        <w:r w:rsidR="00985173">
          <w:t>.</w:t>
        </w:r>
      </w:ins>
      <w:r>
        <w:t>”</w:t>
      </w:r>
      <w:del w:id="6" w:author="Paul Marshall" w:date="2018-07-26T09:16:00Z">
        <w:r w:rsidDel="00985173">
          <w:delText>.</w:delText>
        </w:r>
      </w:del>
      <w:r>
        <w:t xml:space="preserve">   It is important to understand the supporting reference architecture, because Integration Solutions are rarely bundled into a single platform.  Instead, a collection of best</w:t>
      </w:r>
      <w:ins w:id="7" w:author="Paul Marshall" w:date="2018-07-26T09:17:00Z">
        <w:r w:rsidR="00985173">
          <w:t>-</w:t>
        </w:r>
      </w:ins>
      <w:del w:id="8" w:author="Paul Marshall" w:date="2018-07-26T09:17:00Z">
        <w:r w:rsidDel="00985173">
          <w:delText xml:space="preserve"> </w:delText>
        </w:r>
      </w:del>
      <w:r>
        <w:t>of</w:t>
      </w:r>
      <w:ins w:id="9" w:author="Paul Marshall" w:date="2018-07-26T09:17:00Z">
        <w:r w:rsidR="00985173">
          <w:t>-</w:t>
        </w:r>
      </w:ins>
      <w:del w:id="10" w:author="Paul Marshall" w:date="2018-07-26T09:17:00Z">
        <w:r w:rsidDel="00985173">
          <w:delText xml:space="preserve"> </w:delText>
        </w:r>
      </w:del>
      <w:r>
        <w:t xml:space="preserve">breed technology platforms are leveraged.  Below is Visual Integrator’s Integration Reference Architecture, which maps all the Archicture capabilities into a Reference Architecture diagram, which displays the groupings, relationships, and the integration technology responsibilities. Note, the diagram displays a complete Reference Architecture capturing all possible capabilities, some of which may be prioritized higher for </w:t>
      </w:r>
      <w:r w:rsidR="000E4AEA">
        <w:t>VA</w:t>
      </w:r>
      <w:r>
        <w:t xml:space="preserve"> or </w:t>
      </w:r>
      <w:commentRangeStart w:id="11"/>
      <w:r>
        <w:t>operating companies</w:t>
      </w:r>
      <w:commentRangeEnd w:id="11"/>
      <w:r w:rsidR="00A54FD9">
        <w:rPr>
          <w:rStyle w:val="CommentReference"/>
        </w:rPr>
        <w:commentReference w:id="11"/>
      </w:r>
      <w:r>
        <w:t xml:space="preserve">.  It is important to map which are most important to enable </w:t>
      </w:r>
      <w:r w:rsidR="000E4AEA">
        <w:t>VA</w:t>
      </w:r>
      <w:r>
        <w:t xml:space="preserve"> and </w:t>
      </w:r>
      <w:commentRangeStart w:id="12"/>
      <w:r>
        <w:t xml:space="preserve">operating companies </w:t>
      </w:r>
      <w:commentRangeEnd w:id="12"/>
      <w:r w:rsidR="00A54FD9">
        <w:rPr>
          <w:rStyle w:val="CommentReference"/>
        </w:rPr>
        <w:commentReference w:id="12"/>
      </w:r>
      <w:r>
        <w:t>to produce 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13"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13"/>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1A722857" w14:textId="77777777" w:rsidR="00163813" w:rsidRDefault="00163813" w:rsidP="00163813"/>
    <w:p w14:paraId="288263F4" w14:textId="77777777" w:rsidR="00163813" w:rsidRDefault="000E4AEA" w:rsidP="00163813">
      <w:r>
        <w:t>VA</w:t>
      </w:r>
      <w:r w:rsidR="00163813">
        <w:t xml:space="preserve"> is also committed to building solutions on Microservices (See Tenet: Microservices Architecture) to </w:t>
      </w:r>
      <w:commentRangeStart w:id="14"/>
      <w:r w:rsidR="00163813">
        <w:t>ensure a modern, loosely coupled, scalable, and flexible.</w:t>
      </w:r>
      <w:commentRangeEnd w:id="14"/>
      <w:r w:rsidR="00A54FD9">
        <w:rPr>
          <w:rStyle w:val="CommentReference"/>
        </w:rPr>
        <w:commentReference w:id="14"/>
      </w:r>
    </w:p>
    <w:p w14:paraId="2D415305" w14:textId="0218A2D8" w:rsidR="00163813" w:rsidRDefault="00163813" w:rsidP="00163813">
      <w:r>
        <w:t>Some of the key aspects of microservices</w:t>
      </w:r>
      <w:ins w:id="15" w:author="Paul Marshall" w:date="2018-07-26T09:28:00Z">
        <w:r w:rsidR="00BC0E5F">
          <w:t>:</w:t>
        </w:r>
      </w:ins>
    </w:p>
    <w:p w14:paraId="3E1AB651" w14:textId="77777777" w:rsidR="00163813" w:rsidRDefault="00163813" w:rsidP="00163813">
      <w:pPr>
        <w:pStyle w:val="ListParagraph"/>
        <w:numPr>
          <w:ilvl w:val="0"/>
          <w:numId w:val="8"/>
        </w:numPr>
      </w:pPr>
      <w:r>
        <w:t>Scalable</w:t>
      </w:r>
    </w:p>
    <w:p w14:paraId="21D1108D" w14:textId="77777777" w:rsidR="00163813" w:rsidRDefault="00163813" w:rsidP="00163813">
      <w:pPr>
        <w:pStyle w:val="ListParagraph"/>
        <w:numPr>
          <w:ilvl w:val="0"/>
          <w:numId w:val="8"/>
        </w:numPr>
      </w:pPr>
      <w:r>
        <w:t>Flexible &amp; Changeable</w:t>
      </w:r>
    </w:p>
    <w:p w14:paraId="6C74C3DE" w14:textId="77777777" w:rsidR="00163813" w:rsidRDefault="00163813" w:rsidP="00163813">
      <w:pPr>
        <w:pStyle w:val="ListParagraph"/>
        <w:numPr>
          <w:ilvl w:val="0"/>
          <w:numId w:val="8"/>
        </w:numPr>
      </w:pPr>
      <w:r>
        <w:t>Adaptable</w:t>
      </w:r>
    </w:p>
    <w:p w14:paraId="568B02E6" w14:textId="77777777" w:rsidR="00163813" w:rsidRDefault="00163813" w:rsidP="00163813">
      <w:pPr>
        <w:pStyle w:val="ListParagraph"/>
        <w:numPr>
          <w:ilvl w:val="0"/>
          <w:numId w:val="8"/>
        </w:numPr>
      </w:pPr>
      <w:r>
        <w:t>Secure</w:t>
      </w:r>
    </w:p>
    <w:p w14:paraId="2DFB1715" w14:textId="77777777" w:rsidR="00163813" w:rsidRDefault="00163813" w:rsidP="00163813">
      <w:pPr>
        <w:pStyle w:val="ListParagraph"/>
        <w:numPr>
          <w:ilvl w:val="0"/>
          <w:numId w:val="8"/>
        </w:numPr>
      </w:pPr>
      <w:r>
        <w:t>Well-Performing</w:t>
      </w:r>
    </w:p>
    <w:p w14:paraId="14B15F31" w14:textId="77777777" w:rsidR="00163813" w:rsidRDefault="00163813" w:rsidP="00163813">
      <w:pPr>
        <w:pStyle w:val="ListParagraph"/>
        <w:numPr>
          <w:ilvl w:val="0"/>
          <w:numId w:val="8"/>
        </w:numPr>
      </w:pPr>
      <w:r>
        <w:t xml:space="preserve">Modernizable </w:t>
      </w:r>
    </w:p>
    <w:p w14:paraId="739D971E" w14:textId="77777777" w:rsidR="00163813" w:rsidRDefault="00163813" w:rsidP="00163813">
      <w:pPr>
        <w:pStyle w:val="ListParagraph"/>
        <w:numPr>
          <w:ilvl w:val="0"/>
          <w:numId w:val="6"/>
        </w:numPr>
      </w:pPr>
      <w:r>
        <w:t>Re-Usable</w:t>
      </w:r>
    </w:p>
    <w:p w14:paraId="7FBB3C33" w14:textId="77777777" w:rsidR="00163813" w:rsidRDefault="00163813" w:rsidP="00163813">
      <w:pPr>
        <w:pStyle w:val="ListParagraph"/>
        <w:numPr>
          <w:ilvl w:val="0"/>
          <w:numId w:val="6"/>
        </w:numPr>
      </w:pPr>
      <w:r>
        <w:t>Patterns</w:t>
      </w:r>
    </w:p>
    <w:p w14:paraId="4D017CB8" w14:textId="77777777" w:rsidR="00163813" w:rsidRDefault="00163813" w:rsidP="00163813">
      <w:pPr>
        <w:pStyle w:val="ListParagraph"/>
        <w:numPr>
          <w:ilvl w:val="0"/>
          <w:numId w:val="6"/>
        </w:numPr>
      </w:pPr>
      <w:r>
        <w:t>Frameworks</w:t>
      </w:r>
    </w:p>
    <w:p w14:paraId="4D1A72FD" w14:textId="77777777" w:rsidR="000E4AEA" w:rsidRPr="000E4AEA" w:rsidRDefault="000E4AEA" w:rsidP="000E4AEA">
      <w:pPr>
        <w:pStyle w:val="ListParagraph"/>
      </w:pPr>
    </w:p>
    <w:p w14:paraId="0ABA2D14" w14:textId="77777777" w:rsidR="00423796" w:rsidRDefault="00423796">
      <w:pPr>
        <w:rPr>
          <w:rFonts w:asciiTheme="majorHAnsi" w:eastAsiaTheme="majorEastAsia" w:hAnsiTheme="majorHAnsi" w:cstheme="majorBidi"/>
          <w:color w:val="2F5496" w:themeColor="accent1" w:themeShade="BF"/>
          <w:sz w:val="32"/>
          <w:szCs w:val="32"/>
        </w:rPr>
      </w:pPr>
      <w:bookmarkStart w:id="16" w:name="_Toc497810810"/>
      <w:r>
        <w:br w:type="page"/>
      </w:r>
    </w:p>
    <w:p w14:paraId="23601196" w14:textId="77777777" w:rsidR="00163813" w:rsidRDefault="00163813" w:rsidP="00163813">
      <w:pPr>
        <w:pStyle w:val="Heading1"/>
      </w:pPr>
      <w:r>
        <w:lastRenderedPageBreak/>
        <w:t>Tenet #1: Keep Total Cost of Ownership Low</w:t>
      </w:r>
      <w:bookmarkEnd w:id="16"/>
    </w:p>
    <w:p w14:paraId="378F7F9C" w14:textId="77777777" w:rsidR="00163813" w:rsidRDefault="00163813" w:rsidP="00163813"/>
    <w:p w14:paraId="171F4E87" w14:textId="207EDBED"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ins w:id="17" w:author="Paul Marshall" w:date="2018-07-26T09:28:00Z">
        <w:r w:rsidR="00BC0E5F">
          <w:t xml:space="preserve"> </w:t>
        </w:r>
      </w:ins>
      <w:del w:id="18" w:author="Paul Marshall" w:date="2018-07-26T09:28:00Z">
        <w:r w:rsidDel="00BC0E5F">
          <w:delText xml:space="preserve">: </w:delText>
        </w:r>
      </w:del>
      <w:r>
        <w:t xml:space="preserve">strong opinions, level of comfort, curiosity, personal favoritism or biases, can make choosing a solution approach even more challenging.  Ultimately, choosing a solution approach should be based </w:t>
      </w:r>
      <w:ins w:id="19" w:author="Paul Marshall" w:date="2018-07-26T09:29:00Z">
        <w:r w:rsidR="00BC0E5F">
          <w:t xml:space="preserve">on </w:t>
        </w:r>
      </w:ins>
      <w:r>
        <w:t xml:space="preserve">what is best for </w:t>
      </w:r>
      <w:r w:rsidR="000E4AEA">
        <w:t>VA</w:t>
      </w:r>
      <w:r>
        <w:t>, when considering cost and overall benefit or value derived from the selected approach.</w:t>
      </w:r>
    </w:p>
    <w:p w14:paraId="27145621" w14:textId="38E80FB9" w:rsidR="00163813" w:rsidRDefault="00163813" w:rsidP="00163813">
      <w:r>
        <w:t>For “Integration</w:t>
      </w:r>
      <w:ins w:id="20" w:author="Paul Marshall" w:date="2018-07-26T09:29:00Z">
        <w:r w:rsidR="00BC0E5F">
          <w:t>,</w:t>
        </w:r>
      </w:ins>
      <w:r>
        <w:t>”</w:t>
      </w:r>
      <w:del w:id="21" w:author="Paul Marshall" w:date="2018-07-26T09:29:00Z">
        <w:r w:rsidDel="00BC0E5F">
          <w:delText>,</w:delText>
        </w:r>
      </w:del>
      <w:r>
        <w:t xml:space="preserve"> the goal is to build or re-use existing integration assets as an enabler for </w:t>
      </w:r>
      <w:r w:rsidR="000E4AEA">
        <w:t>VA</w:t>
      </w:r>
      <w:r>
        <w:t xml:space="preserve"> solutions.  This includes integration enablement for the individual </w:t>
      </w:r>
      <w:commentRangeStart w:id="22"/>
      <w:r w:rsidR="000E4AEA">
        <w:t>VA</w:t>
      </w:r>
      <w:r>
        <w:t xml:space="preserve"> operating companies</w:t>
      </w:r>
      <w:commentRangeEnd w:id="22"/>
      <w:r w:rsidR="00FE450A">
        <w:rPr>
          <w:rStyle w:val="CommentReference"/>
        </w:rPr>
        <w:commentReference w:id="22"/>
      </w:r>
      <w:r>
        <w:t xml:space="preserve">, as well as for the broader </w:t>
      </w:r>
      <w:r w:rsidR="000E4AEA">
        <w:t>VA</w:t>
      </w:r>
      <w:r>
        <w:t xml:space="preserve"> enterprise (which is essentially, solutions that traverse across </w:t>
      </w:r>
      <w:r w:rsidR="000E4AEA">
        <w:t>VA</w:t>
      </w:r>
      <w:r>
        <w:t xml:space="preserve"> operating companies).</w:t>
      </w:r>
    </w:p>
    <w:p w14:paraId="5238F599" w14:textId="77777777" w:rsidR="00163813" w:rsidRDefault="00163813" w:rsidP="00163813">
      <w:commentRangeStart w:id="23"/>
      <w:r>
        <w:t>To accomplish this………….</w:t>
      </w:r>
      <w:commentRangeEnd w:id="23"/>
      <w:r w:rsidR="00FE450A">
        <w:rPr>
          <w:rStyle w:val="CommentReference"/>
        </w:rPr>
        <w:commentReference w:id="23"/>
      </w:r>
    </w:p>
    <w:p w14:paraId="6E32BE9A" w14:textId="77777777" w:rsidR="00163813" w:rsidRDefault="00163813" w:rsidP="00163813">
      <w:pPr>
        <w:pStyle w:val="Caption"/>
        <w:keepNext/>
        <w:jc w:val="center"/>
      </w:pPr>
      <w:bookmarkStart w:id="24" w:name="_Toc497810253"/>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24"/>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0377612" w14:textId="39B0067F" w:rsidR="00163813" w:rsidRDefault="00163813" w:rsidP="00163813">
      <w:r>
        <w:t>There may even be a simpler, less complex implementation approach than the “standard” approach.  However, alternatives from the standard must be justified to determine if they present long-term lower ownership costs.  In other words, what may seem simpler on the surface, may be costlier over long haul.  This especially holds true when measuring factors such as</w:t>
      </w:r>
      <w:del w:id="25" w:author="Paul Marshall" w:date="2018-07-26T09:30:00Z">
        <w:r w:rsidDel="00BC0E5F">
          <w:delText>:</w:delText>
        </w:r>
      </w:del>
      <w:r>
        <w:t xml:space="preserve"> operations and sustainment, change management, future solution modernization, scalability, flexibility, and overall governance.</w:t>
      </w:r>
    </w:p>
    <w:p w14:paraId="3AB95B05" w14:textId="77777777" w:rsidR="00163813" w:rsidRDefault="00163813" w:rsidP="00163813"/>
    <w:p w14:paraId="73E5976B" w14:textId="77777777" w:rsidR="00163813" w:rsidRDefault="00163813" w:rsidP="00163813">
      <w:pPr>
        <w:pStyle w:val="Caption"/>
        <w:keepNext/>
      </w:pPr>
      <w:bookmarkStart w:id="2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TCO through Integration Solutions</w:t>
      </w:r>
      <w:bookmarkEnd w:id="2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77777777" w:rsidR="00163813" w:rsidRDefault="00163813" w:rsidP="00163813">
      <w:pPr>
        <w:pStyle w:val="ListParagraph"/>
        <w:numPr>
          <w:ilvl w:val="0"/>
          <w:numId w:val="7"/>
        </w:numPr>
      </w:pPr>
      <w:r>
        <w:t xml:space="preserve">Leverage the standard Integration platforms, tools, and technologies, selected by </w:t>
      </w:r>
      <w:r w:rsidR="000E4AEA">
        <w:t>VA</w:t>
      </w:r>
      <w:r>
        <w:t xml:space="preserve"> and justify any exceptions to the standard for consideration</w:t>
      </w:r>
    </w:p>
    <w:p w14:paraId="0F2A1BE0" w14:textId="77777777" w:rsidR="00163813" w:rsidRDefault="00163813" w:rsidP="00163813">
      <w:pPr>
        <w:pStyle w:val="ListParagraph"/>
        <w:numPr>
          <w:ilvl w:val="0"/>
          <w:numId w:val="7"/>
        </w:numPr>
      </w:pPr>
      <w:r>
        <w:t xml:space="preserve">Leverage the architecture patterns and approaches established by </w:t>
      </w:r>
      <w:r w:rsidR="000E4AEA">
        <w:t>VA</w:t>
      </w:r>
      <w:r>
        <w:t>.</w:t>
      </w:r>
    </w:p>
    <w:p w14:paraId="5D7C10C7" w14:textId="77777777" w:rsidR="00163813" w:rsidRDefault="00163813" w:rsidP="00163813">
      <w:pPr>
        <w:pStyle w:val="ListParagraph"/>
        <w:numPr>
          <w:ilvl w:val="0"/>
          <w:numId w:val="7"/>
        </w:numPr>
      </w:pPr>
      <w:r>
        <w:t>Leverage the enabling “</w:t>
      </w:r>
      <w:r w:rsidR="000E4AEA">
        <w:t>API</w:t>
      </w:r>
      <w:r>
        <w:t xml:space="preserve"> Frameworks” established by </w:t>
      </w:r>
      <w:r w:rsidR="000E4AEA">
        <w:t>VA</w:t>
      </w:r>
      <w:r>
        <w:t>.</w:t>
      </w:r>
    </w:p>
    <w:p w14:paraId="7B9C892B" w14:textId="77777777" w:rsidR="00163813" w:rsidRDefault="00163813" w:rsidP="00163813">
      <w:pPr>
        <w:pStyle w:val="ListParagraph"/>
        <w:numPr>
          <w:ilvl w:val="0"/>
          <w:numId w:val="7"/>
        </w:numPr>
      </w:pPr>
      <w:r>
        <w:t xml:space="preserve">Bring collaboration and feedback on the standards to the </w:t>
      </w:r>
      <w:commentRangeStart w:id="27"/>
      <w:r w:rsidR="000E4AEA">
        <w:t>Enterprise Services Governance</w:t>
      </w:r>
      <w:r>
        <w:t xml:space="preserve"> Council</w:t>
      </w:r>
      <w:commentRangeEnd w:id="27"/>
      <w:r w:rsidR="00B24370">
        <w:rPr>
          <w:rStyle w:val="CommentReference"/>
        </w:rPr>
        <w:commentReference w:id="27"/>
      </w:r>
      <w:r>
        <w:t xml:space="preserve"> as early as possible so it is considered in the design and rationalization.</w:t>
      </w:r>
    </w:p>
    <w:p w14:paraId="3F471F85" w14:textId="5350C032" w:rsidR="00163813" w:rsidRDefault="00163813" w:rsidP="00163813">
      <w:pPr>
        <w:pStyle w:val="ListParagraph"/>
        <w:numPr>
          <w:ilvl w:val="0"/>
          <w:numId w:val="7"/>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del w:id="28" w:author="Paul Marshall" w:date="2018-07-26T11:46:00Z">
        <w:r w:rsidDel="005231E6">
          <w:delText xml:space="preserve">criteria </w:delText>
        </w:r>
      </w:del>
      <w:ins w:id="29" w:author="Paul Marshall" w:date="2018-07-26T11:46:00Z">
        <w:r w:rsidR="005231E6">
          <w:t>criterion is</w:t>
        </w:r>
      </w:ins>
      <w:del w:id="30" w:author="Paul Marshall" w:date="2018-07-26T11:46:00Z">
        <w:r w:rsidDel="005231E6">
          <w:delText>are</w:delText>
        </w:r>
      </w:del>
      <w:r>
        <w:t xml:space="preserve"> to leverage “container-based solutions” so the microservice can be created, deployed, and managed independently from other microservices, Operating Systems, or Virtual Machines.  This will help keep the TCO low.</w:t>
      </w:r>
    </w:p>
    <w:p w14:paraId="2691168C" w14:textId="77777777" w:rsidR="00163813" w:rsidRDefault="00163813" w:rsidP="00163813">
      <w:pPr>
        <w:pStyle w:val="Caption"/>
        <w:keepNext/>
        <w:jc w:val="center"/>
      </w:pPr>
      <w:bookmarkStart w:id="31"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31"/>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4799B6A9" w14:textId="77777777" w:rsidR="00163813" w:rsidRDefault="00163813" w:rsidP="00163813">
      <w:pPr>
        <w:pStyle w:val="Heading1"/>
      </w:pPr>
      <w:bookmarkStart w:id="32" w:name="_Toc497810811"/>
      <w:r>
        <w:t xml:space="preserve">Tenet #2: </w:t>
      </w:r>
      <w:r w:rsidR="000E4AEA">
        <w:t>VA</w:t>
      </w:r>
      <w:r>
        <w:t xml:space="preserve"> Integration and API Marketplace</w:t>
      </w:r>
      <w:bookmarkEnd w:id="32"/>
    </w:p>
    <w:p w14:paraId="6F015233" w14:textId="77777777" w:rsidR="00163813" w:rsidRDefault="00163813" w:rsidP="00163813"/>
    <w:p w14:paraId="20BB6272" w14:textId="77777777" w:rsidR="00163813" w:rsidRPr="00F3134E" w:rsidRDefault="00163813" w:rsidP="00163813">
      <w:commentRangeStart w:id="33"/>
      <w:r>
        <w:t>Information needs to be exchanged.  The concept of a marketplace</w:t>
      </w:r>
      <w:commentRangeEnd w:id="33"/>
      <w:r w:rsidR="00B24370">
        <w:rPr>
          <w:rStyle w:val="CommentReference"/>
        </w:rPr>
        <w:commentReference w:id="33"/>
      </w:r>
    </w:p>
    <w:p w14:paraId="4FBC62E4" w14:textId="77777777" w:rsidR="00163813" w:rsidRDefault="00163813" w:rsidP="00163813"/>
    <w:p w14:paraId="092A9681" w14:textId="77777777" w:rsidR="00163813" w:rsidRDefault="00163813" w:rsidP="00163813">
      <w:pPr>
        <w:pStyle w:val="Caption"/>
        <w:keepNext/>
      </w:pPr>
      <w:bookmarkStart w:id="34" w:name="_Toc497810256"/>
      <w:r>
        <w:t xml:space="preserve">Figure </w:t>
      </w:r>
      <w:r w:rsidR="00583B48">
        <w:rPr>
          <w:noProof/>
        </w:rPr>
        <w:fldChar w:fldCharType="begin"/>
      </w:r>
      <w:r w:rsidR="00583B48">
        <w:rPr>
          <w:noProof/>
        </w:rPr>
        <w:instrText xml:space="preserve"> SEQ Figure \* </w:instrText>
      </w:r>
      <w:r w:rsidR="00583B48">
        <w:rPr>
          <w:noProof/>
        </w:rPr>
        <w:instrText xml:space="preserve">ARABIC </w:instrText>
      </w:r>
      <w:r w:rsidR="00583B48">
        <w:rPr>
          <w:noProof/>
        </w:rPr>
        <w:fldChar w:fldCharType="separate"/>
      </w:r>
      <w:r>
        <w:rPr>
          <w:noProof/>
        </w:rPr>
        <w:t>5</w:t>
      </w:r>
      <w:r w:rsidR="00583B48">
        <w:rPr>
          <w:noProof/>
        </w:rPr>
        <w:fldChar w:fldCharType="end"/>
      </w:r>
      <w:r>
        <w:t>: API Marketplace and Exchange Concept</w:t>
      </w:r>
      <w:bookmarkEnd w:id="34"/>
    </w:p>
    <w:p w14:paraId="41DC85E4" w14:textId="77777777" w:rsidR="00163813" w:rsidRDefault="00163813" w:rsidP="00163813">
      <w:r w:rsidRPr="002755FA">
        <w:rPr>
          <w:noProof/>
        </w:rPr>
        <w:drawing>
          <wp:inline distT="0" distB="0" distL="0" distR="0" wp14:anchorId="096F65CC" wp14:editId="11A0ECFF">
            <wp:extent cx="5943600" cy="33146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44094A0E" w14:textId="77777777" w:rsidR="00163813" w:rsidRDefault="00163813" w:rsidP="00163813">
      <w:pPr>
        <w:pStyle w:val="Heading2"/>
      </w:pPr>
    </w:p>
    <w:p w14:paraId="336AC6D7" w14:textId="77777777" w:rsidR="00163813" w:rsidRDefault="00163813" w:rsidP="00163813">
      <w:pPr>
        <w:pStyle w:val="Heading2"/>
      </w:pPr>
      <w:bookmarkStart w:id="35" w:name="_Toc497810813"/>
      <w:r>
        <w:t xml:space="preserve">API Exchange and </w:t>
      </w:r>
      <w:commentRangeStart w:id="36"/>
      <w:r>
        <w:t>Catalog</w:t>
      </w:r>
      <w:commentRangeEnd w:id="36"/>
      <w:r w:rsidR="00B24370">
        <w:rPr>
          <w:rStyle w:val="CommentReference"/>
          <w:rFonts w:asciiTheme="minorHAnsi" w:eastAsiaTheme="minorHAnsi" w:hAnsiTheme="minorHAnsi" w:cstheme="minorBidi"/>
          <w:color w:val="auto"/>
        </w:rPr>
        <w:commentReference w:id="36"/>
      </w:r>
      <w:r>
        <w:t>:</w:t>
      </w:r>
      <w:bookmarkEnd w:id="35"/>
    </w:p>
    <w:p w14:paraId="225AF216" w14:textId="77777777" w:rsidR="00163813" w:rsidRDefault="00163813" w:rsidP="00163813">
      <w:r>
        <w:t>The API is discoverable, searchable, and easy to find for re-use.</w:t>
      </w:r>
    </w:p>
    <w:p w14:paraId="1605F084" w14:textId="77777777" w:rsidR="00163813" w:rsidRDefault="00163813" w:rsidP="00163813">
      <w:pPr>
        <w:pStyle w:val="Heading2"/>
      </w:pPr>
      <w:bookmarkStart w:id="37" w:name="_Toc497810814"/>
      <w:r>
        <w:lastRenderedPageBreak/>
        <w:t>API Gateway:</w:t>
      </w:r>
      <w:bookmarkEnd w:id="37"/>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38" w:name="_Toc497810815"/>
      <w:r>
        <w:t>Consumer Types</w:t>
      </w:r>
      <w:bookmarkEnd w:id="38"/>
    </w:p>
    <w:p w14:paraId="269DFE15" w14:textId="77777777" w:rsidR="00163813" w:rsidRPr="00900004" w:rsidRDefault="00163813" w:rsidP="00163813">
      <w:r>
        <w:t>There are diverse types of Consumers of the API, such as System (On Premise, Cloud, SaaS); An Application (Mobile, Portal, Web UI); Trading Partner; Developer (Internal or External).</w:t>
      </w:r>
    </w:p>
    <w:p w14:paraId="1629263A" w14:textId="77777777" w:rsidR="00163813" w:rsidRDefault="00163813" w:rsidP="00163813"/>
    <w:p w14:paraId="43AC3432" w14:textId="77777777" w:rsidR="00163813" w:rsidRDefault="00163813" w:rsidP="00163813">
      <w:pPr>
        <w:pStyle w:val="Heading1"/>
      </w:pPr>
      <w:bookmarkStart w:id="39" w:name="_Toc497810816"/>
      <w:r>
        <w:t>Tenet # 3: Microservices Architecture</w:t>
      </w:r>
      <w:bookmarkEnd w:id="39"/>
    </w:p>
    <w:p w14:paraId="405B33B0" w14:textId="77777777" w:rsidR="00163813" w:rsidRDefault="00163813" w:rsidP="00163813">
      <w:pPr>
        <w:pStyle w:val="NoSpacing"/>
      </w:pPr>
      <w:r>
        <w:t>“</w:t>
      </w:r>
      <w:r w:rsidRPr="008476B4">
        <w:t xml:space="preserve">In computing, microservices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4"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40"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40"/>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66A46E05" w14:textId="5B8C8690" w:rsidR="00163813" w:rsidRDefault="00163813" w:rsidP="00163813">
      <w:pPr>
        <w:pStyle w:val="ListParagraph"/>
        <w:numPr>
          <w:ilvl w:val="0"/>
          <w:numId w:val="10"/>
        </w:numPr>
      </w:pPr>
      <w:commentRangeStart w:id="41"/>
      <w:r>
        <w:t>When</w:t>
      </w:r>
      <w:commentRangeEnd w:id="41"/>
      <w:r w:rsidR="006761C8">
        <w:rPr>
          <w:rStyle w:val="CommentReference"/>
        </w:rPr>
        <w:commentReference w:id="41"/>
      </w:r>
      <w:r>
        <w:t xml:space="preserve"> discussing the </w:t>
      </w:r>
      <w:ins w:id="42" w:author="Paul Marshall" w:date="2018-07-26T11:51:00Z">
        <w:r w:rsidR="005231E6">
          <w:t>m</w:t>
        </w:r>
      </w:ins>
      <w:del w:id="43" w:author="Paul Marshall" w:date="2018-07-26T11:51:00Z">
        <w:r w:rsidR="005E02A1" w:rsidDel="005231E6">
          <w:delText>M</w:delText>
        </w:r>
      </w:del>
      <w:r w:rsidR="005E02A1">
        <w:t>icroservices</w:t>
      </w:r>
      <w:r>
        <w:t xml:space="preserve"> architecture, </w:t>
      </w:r>
      <w:ins w:id="44" w:author="Paul Marshall" w:date="2018-07-26T11:48:00Z">
        <w:r w:rsidR="005231E6">
          <w:t xml:space="preserve">the terms </w:t>
        </w:r>
      </w:ins>
      <w:r>
        <w:t>“API” and “Microservices” are used synonymous.</w:t>
      </w:r>
    </w:p>
    <w:p w14:paraId="4D1DB57E" w14:textId="77777777" w:rsidR="00163813" w:rsidRDefault="00163813" w:rsidP="00163813">
      <w:pPr>
        <w:pStyle w:val="ListParagraph"/>
      </w:pPr>
    </w:p>
    <w:p w14:paraId="07C89066" w14:textId="29E7EAEA" w:rsidR="00163813" w:rsidRDefault="00163813" w:rsidP="00163813">
      <w:pPr>
        <w:pStyle w:val="ListParagraph"/>
        <w:numPr>
          <w:ilvl w:val="0"/>
          <w:numId w:val="10"/>
        </w:numPr>
      </w:pPr>
      <w:r>
        <w:t>Engineer API</w:t>
      </w:r>
      <w:del w:id="45" w:author="Paul Marshall" w:date="2018-07-26T11:49:00Z">
        <w:r w:rsidDel="005231E6">
          <w:delText>’</w:delText>
        </w:r>
      </w:del>
      <w:r>
        <w:t>s into individually deployable and manageable assets.  Each API is engineered to be individually deployable as its own package, and not grouped together with other API</w:t>
      </w:r>
      <w:del w:id="46" w:author="Paul Marshall" w:date="2018-07-26T11:49:00Z">
        <w:r w:rsidDel="005231E6">
          <w:delText>’</w:delText>
        </w:r>
      </w:del>
      <w:r>
        <w:t>s into a package of API</w:t>
      </w:r>
      <w:del w:id="47" w:author="Paul Marshall" w:date="2018-07-26T11:49:00Z">
        <w:r w:rsidDel="005231E6">
          <w:delText>’</w:delText>
        </w:r>
      </w:del>
      <w:r>
        <w:t xml:space="preserve">s.  A package has only 1 API.  This allows the API to be an individual unit of work that can be governed, managed, version controlled, </w:t>
      </w:r>
      <w:ins w:id="48" w:author="Paul Marshall" w:date="2018-07-26T11:49:00Z">
        <w:r w:rsidR="005231E6">
          <w:t xml:space="preserve">and </w:t>
        </w:r>
      </w:ins>
      <w:r>
        <w:t>tested at the lowest level of granularity.  It provides flexibility to control the API for operations, sustainment, and re-usability.</w:t>
      </w:r>
    </w:p>
    <w:p w14:paraId="34584291" w14:textId="77777777" w:rsidR="00163813" w:rsidRDefault="00163813" w:rsidP="00163813"/>
    <w:p w14:paraId="38FE8047" w14:textId="10994A34" w:rsidR="00163813" w:rsidRDefault="00163813" w:rsidP="00163813">
      <w:pPr>
        <w:pStyle w:val="ListParagraph"/>
        <w:numPr>
          <w:ilvl w:val="0"/>
          <w:numId w:val="10"/>
        </w:numPr>
      </w:pPr>
      <w:r>
        <w:t>Create an API Catalog</w:t>
      </w:r>
      <w:del w:id="49" w:author="Paul Marshall" w:date="2018-07-26T11:50:00Z">
        <w:r w:rsidDel="005231E6">
          <w:delText xml:space="preserve">/Repository </w:delText>
        </w:r>
      </w:del>
      <w:ins w:id="50" w:author="Paul Marshall" w:date="2018-07-26T11:50:00Z">
        <w:r w:rsidR="005231E6">
          <w:t xml:space="preserve"> (</w:t>
        </w:r>
        <w:proofErr w:type="spellStart"/>
        <w:r w:rsidR="005231E6">
          <w:t>i.e</w:t>
        </w:r>
        <w:proofErr w:type="spellEnd"/>
        <w:r w:rsidR="005231E6">
          <w:t xml:space="preserve"> a Repository) </w:t>
        </w:r>
      </w:ins>
      <w:r>
        <w:t>that is a catalyst for re-usability.  By managing the microservice individually, they can be published into the API Catalog for API Consumers to discover them.  All API Consumers should check API Catalog for existing API</w:t>
      </w:r>
      <w:del w:id="51" w:author="Paul Marshall" w:date="2018-07-26T11:51:00Z">
        <w:r w:rsidDel="005231E6">
          <w:delText>’</w:delText>
        </w:r>
      </w:del>
      <w:r>
        <w:t xml:space="preserve">s for </w:t>
      </w:r>
      <w:r>
        <w:lastRenderedPageBreak/>
        <w:t xml:space="preserve">re-usability, before developing a new API. (This helps keep the TCO low, as </w:t>
      </w:r>
      <w:ins w:id="52" w:author="Paul Marshall" w:date="2018-07-26T11:53:00Z">
        <w:r w:rsidR="009126DA">
          <w:t>it results in fewer IT assets to manage</w:t>
        </w:r>
      </w:ins>
      <w:del w:id="53" w:author="Paul Marshall" w:date="2018-07-26T11:53:00Z">
        <w:r w:rsidDel="009126DA">
          <w:delText>its less IT assets to manage.)</w:delText>
        </w:r>
      </w:del>
      <w:ins w:id="54" w:author="Paul Marshall" w:date="2018-07-26T11:53:00Z">
        <w:r w:rsidR="009126DA">
          <w:t>).</w:t>
        </w:r>
      </w:ins>
      <w:r>
        <w:t xml:space="preserve">  If the existing API is a “near fit</w:t>
      </w:r>
      <w:ins w:id="55" w:author="Paul Marshall" w:date="2018-07-26T11:53:00Z">
        <w:r w:rsidR="005231E6">
          <w:t>,</w:t>
        </w:r>
      </w:ins>
      <w:r>
        <w:t>”</w:t>
      </w:r>
      <w:del w:id="56" w:author="Paul Marshall" w:date="2018-07-26T11:53:00Z">
        <w:r w:rsidDel="005231E6">
          <w:delText>,</w:delText>
        </w:r>
      </w:del>
      <w:r>
        <w:t xml:space="preserve"> but not an “exact fit</w:t>
      </w:r>
      <w:ins w:id="57" w:author="Paul Marshall" w:date="2018-07-26T11:54:00Z">
        <w:r w:rsidR="009126DA">
          <w:t>,</w:t>
        </w:r>
      </w:ins>
      <w:r>
        <w:t>”</w:t>
      </w:r>
      <w:del w:id="58" w:author="Paul Marshall" w:date="2018-07-26T11:54:00Z">
        <w:r w:rsidDel="009126DA">
          <w:delText>,</w:delText>
        </w:r>
      </w:del>
      <w:r>
        <w:t xml:space="preserve"> the API </w:t>
      </w:r>
      <w:r w:rsidR="005E02A1">
        <w:t>Consumer</w:t>
      </w:r>
      <w:r>
        <w:t xml:space="preserve"> should consider requesting</w:t>
      </w:r>
      <w:ins w:id="59" w:author="Paul Marshall" w:date="2018-07-26T11:55:00Z">
        <w:r w:rsidR="009126DA">
          <w:t xml:space="preserve"> that the </w:t>
        </w:r>
      </w:ins>
      <w:del w:id="60" w:author="Paul Marshall" w:date="2018-07-26T11:55:00Z">
        <w:r w:rsidDel="009126DA">
          <w:delText xml:space="preserve"> to the </w:delText>
        </w:r>
      </w:del>
      <w:r>
        <w:t>API Provider</w:t>
      </w:r>
      <w:del w:id="61" w:author="Paul Marshall" w:date="2018-07-26T11:55:00Z">
        <w:r w:rsidDel="009126DA">
          <w:delText xml:space="preserve"> to</w:delText>
        </w:r>
      </w:del>
      <w:r>
        <w:t xml:space="preserve"> make a change to the existing API or create a new API that is an “exact fit</w:t>
      </w:r>
      <w:ins w:id="62" w:author="Paul Marshall" w:date="2018-07-26T11:55:00Z">
        <w:r w:rsidR="009126DA">
          <w:t>,</w:t>
        </w:r>
      </w:ins>
      <w:r w:rsidR="005E02A1">
        <w:t>”</w:t>
      </w:r>
      <w:del w:id="63" w:author="Paul Marshall" w:date="2018-07-26T11:55:00Z">
        <w:r w:rsidR="005E02A1" w:rsidDel="009126DA">
          <w:delText>,</w:delText>
        </w:r>
      </w:del>
      <w:r>
        <w:t xml:space="preserve"> instead of the API Consumer requesting a</w:t>
      </w:r>
      <w:del w:id="64" w:author="Paul Marshall" w:date="2018-07-26T11:56:00Z">
        <w:r w:rsidDel="009126DA">
          <w:delText xml:space="preserve"> net</w:delText>
        </w:r>
      </w:del>
      <w:r>
        <w:t xml:space="preserve"> new API</w:t>
      </w:r>
      <w:del w:id="65" w:author="Paul Marshall" w:date="2018-07-26T11:56:00Z">
        <w:r w:rsidDel="009126DA">
          <w:delText xml:space="preserve"> engineered from the Provider</w:delText>
        </w:r>
      </w:del>
      <w:r>
        <w:t>.</w:t>
      </w:r>
    </w:p>
    <w:p w14:paraId="168C0833" w14:textId="77777777" w:rsidR="00163813" w:rsidRDefault="00163813" w:rsidP="00163813">
      <w:pPr>
        <w:pStyle w:val="ListParagraph"/>
      </w:pPr>
    </w:p>
    <w:p w14:paraId="15234F4B" w14:textId="17A9C1BB" w:rsidR="00163813" w:rsidRDefault="005E02A1" w:rsidP="00163813">
      <w:pPr>
        <w:pStyle w:val="ListParagraph"/>
        <w:numPr>
          <w:ilvl w:val="0"/>
          <w:numId w:val="10"/>
        </w:numPr>
      </w:pPr>
      <w:r>
        <w:t>Microservices</w:t>
      </w:r>
      <w:r w:rsidR="00163813">
        <w:t xml:space="preserve"> architecture allows for fine grained API</w:t>
      </w:r>
      <w:del w:id="66" w:author="Paul Marshall" w:date="2018-07-26T11:57:00Z">
        <w:r w:rsidR="00163813" w:rsidDel="009126DA">
          <w:delText>’</w:delText>
        </w:r>
      </w:del>
      <w:r w:rsidR="00163813">
        <w:t>s (</w:t>
      </w:r>
      <w:del w:id="67" w:author="Paul Marshall" w:date="2018-07-26T11:57:00Z">
        <w:r w:rsidR="00163813" w:rsidDel="009126DA">
          <w:delText xml:space="preserve">or </w:delText>
        </w:r>
      </w:del>
      <w:ins w:id="68" w:author="Paul Marshall" w:date="2018-07-26T11:57:00Z">
        <w:r w:rsidR="009126DA">
          <w:t>i.e.</w:t>
        </w:r>
        <w:r w:rsidR="009126DA">
          <w:t xml:space="preserve"> </w:t>
        </w:r>
      </w:ins>
      <w:del w:id="69" w:author="Paul Marshall" w:date="2018-07-26T11:57:00Z">
        <w:r w:rsidR="00163813" w:rsidDel="009126DA">
          <w:delText>“</w:delText>
        </w:r>
      </w:del>
      <w:r w:rsidR="00163813">
        <w:t>Services) to be built and composed upon in a “</w:t>
      </w:r>
      <w:proofErr w:type="spellStart"/>
      <w:r>
        <w:t>Lego</w:t>
      </w:r>
      <w:del w:id="70" w:author="Paul Marshall" w:date="2018-07-26T11:57:00Z">
        <w:r w:rsidR="00163813" w:rsidDel="009126DA">
          <w:delText>-</w:delText>
        </w:r>
      </w:del>
      <w:r w:rsidR="00163813">
        <w:t>building</w:t>
      </w:r>
      <w:proofErr w:type="spellEnd"/>
      <w:r w:rsidR="00163813">
        <w:t xml:space="preserve"> block”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w:t>
      </w:r>
      <w:commentRangeStart w:id="71"/>
      <w:r w:rsidR="00163813">
        <w:t xml:space="preserve">orchestrate </w:t>
      </w:r>
      <w:commentRangeEnd w:id="71"/>
      <w:r w:rsidR="004D2FE8">
        <w:rPr>
          <w:rStyle w:val="CommentReference"/>
        </w:rPr>
        <w:commentReference w:id="71"/>
      </w:r>
      <w:r w:rsidR="00163813">
        <w:t xml:space="preserve">and manage the business process, thereby making the </w:t>
      </w:r>
      <w:del w:id="72" w:author="Paul Marshall" w:date="2018-07-26T12:03:00Z">
        <w:r w:rsidR="00163813" w:rsidDel="009126DA">
          <w:delText xml:space="preserve">end </w:delText>
        </w:r>
      </w:del>
      <w:ins w:id="73" w:author="Paul Marshall" w:date="2018-07-26T12:03:00Z">
        <w:r w:rsidR="009126DA">
          <w:t>end</w:t>
        </w:r>
        <w:r w:rsidR="009126DA">
          <w:t>-</w:t>
        </w:r>
      </w:ins>
      <w:del w:id="74" w:author="Paul Marshall" w:date="2018-07-26T12:03:00Z">
        <w:r w:rsidR="00163813" w:rsidDel="009126DA">
          <w:delText xml:space="preserve">to </w:delText>
        </w:r>
      </w:del>
      <w:ins w:id="75" w:author="Paul Marshall" w:date="2018-07-26T12:03:00Z">
        <w:r w:rsidR="009126DA">
          <w:t>to</w:t>
        </w:r>
        <w:r w:rsidR="009126DA">
          <w:t>-</w:t>
        </w:r>
      </w:ins>
      <w:r w:rsidR="00163813">
        <w:t>end business process and orchestration of Business Services enabled by API</w:t>
      </w:r>
      <w:del w:id="76" w:author="Paul Marshall" w:date="2018-07-26T12:36:00Z">
        <w:r w:rsidR="00163813" w:rsidDel="00F13334">
          <w:delText>’</w:delText>
        </w:r>
      </w:del>
      <w:r w:rsidR="00163813">
        <w:t xml:space="preserve">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77"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77"/>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6"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452A42D8" w14:textId="77777777" w:rsidR="00163813" w:rsidRDefault="00163813" w:rsidP="00163813">
      <w:pPr>
        <w:pStyle w:val="ListParagraph"/>
      </w:pPr>
    </w:p>
    <w:p w14:paraId="01533802" w14:textId="26A69B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ins w:id="78" w:author="Paul Marshall" w:date="2018-07-26T12:41:00Z">
        <w:r w:rsidR="00B035EB">
          <w:t xml:space="preserve">and </w:t>
        </w:r>
      </w:ins>
      <w:r>
        <w:t>API</w:t>
      </w:r>
      <w:del w:id="79" w:author="Paul Marshall" w:date="2018-07-26T12:40:00Z">
        <w:r w:rsidDel="00B035EB">
          <w:delText>’</w:delText>
        </w:r>
      </w:del>
      <w:r>
        <w:t xml:space="preserve">s that are not separated.  This type of architecture can be inflexible, difficult to maintain, challenging to test, prohibit re-usability or composability, and can be inefficient </w:t>
      </w:r>
      <w:ins w:id="80" w:author="Paul Marshall" w:date="2018-07-26T12:41:00Z">
        <w:r w:rsidR="00B035EB">
          <w:t xml:space="preserve">or deficient </w:t>
        </w:r>
      </w:ins>
      <w:r>
        <w:t>during runtime</w:t>
      </w:r>
      <w:del w:id="81" w:author="Paul Marshall" w:date="2018-07-26T12:41:00Z">
        <w:r w:rsidDel="00B035EB">
          <w:delText xml:space="preserve"> as well (i.e. </w:delText>
        </w:r>
        <w:r w:rsidR="005E02A1" w:rsidDel="00B035EB">
          <w:delText>deficient performance</w:delText>
        </w:r>
        <w:r w:rsidDel="00B035EB">
          <w:delText>)</w:delText>
        </w:r>
      </w:del>
      <w:r>
        <w:t>.</w:t>
      </w:r>
    </w:p>
    <w:p w14:paraId="7098488A" w14:textId="77777777" w:rsidR="00163813" w:rsidRDefault="00163813" w:rsidP="00163813">
      <w:pPr>
        <w:pStyle w:val="Caption"/>
        <w:keepNext/>
        <w:jc w:val="center"/>
      </w:pPr>
      <w:bookmarkStart w:id="82"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82"/>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7"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83"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83"/>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8"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77777777" w:rsidR="00163813" w:rsidRDefault="00163813" w:rsidP="00163813">
      <w:pPr>
        <w:pStyle w:val="ListParagraph"/>
        <w:numPr>
          <w:ilvl w:val="0"/>
          <w:numId w:val="10"/>
        </w:numPr>
      </w:pPr>
      <w:commentRangeStart w:id="84"/>
      <w:r>
        <w:t>New</w:t>
      </w:r>
      <w:commentRangeEnd w:id="84"/>
      <w:r w:rsidR="00D9750D">
        <w:rPr>
          <w:rStyle w:val="CommentReference"/>
        </w:rPr>
        <w:commentReference w:id="84"/>
      </w:r>
      <w:r>
        <w:t xml:space="preserve"> Applications, User Interfaces, and other User-centric solutions (i.e. Mobile, Portals, Extranets, Intranets) shall be a mash-up of API</w:t>
      </w:r>
      <w:del w:id="85" w:author="Paul Marshall" w:date="2018-07-26T12:45:00Z">
        <w:r w:rsidDel="00B035EB">
          <w:delText>’</w:delText>
        </w:r>
      </w:del>
      <w:r>
        <w:t>s to create the solution.  There shall not be integrations or middle-tier IT assets created directly from UI to data sources.  Instead, the UI shall consume API</w:t>
      </w:r>
      <w:del w:id="86" w:author="Paul Marshall" w:date="2018-07-26T12:45:00Z">
        <w:r w:rsidDel="00B035EB">
          <w:delText>’</w:delText>
        </w:r>
      </w:del>
      <w:r>
        <w:t>s that provide all the middle-tier logic and data.</w:t>
      </w:r>
    </w:p>
    <w:p w14:paraId="387C9073" w14:textId="77777777" w:rsidR="00163813" w:rsidRDefault="00163813" w:rsidP="00163813">
      <w:pPr>
        <w:pStyle w:val="ListParagraph"/>
      </w:pPr>
    </w:p>
    <w:p w14:paraId="1DBE6C83" w14:textId="77777777" w:rsidR="00163813" w:rsidRDefault="00163813" w:rsidP="00163813">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87"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87"/>
    </w:p>
    <w:p w14:paraId="02EF7A58" w14:textId="77777777" w:rsidR="00163813" w:rsidRDefault="00163813" w:rsidP="00163813">
      <w:pPr>
        <w:pStyle w:val="ListParagraph"/>
        <w:jc w:val="center"/>
      </w:pPr>
      <w:r>
        <w:rPr>
          <w:noProof/>
        </w:rPr>
        <w:drawing>
          <wp:inline distT="0" distB="0" distL="0" distR="0" wp14:anchorId="5D2B8F10" wp14:editId="6B1C4F92">
            <wp:extent cx="3714750" cy="2381250"/>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4750" cy="2381250"/>
                    </a:xfrm>
                    <a:prstGeom prst="rect">
                      <a:avLst/>
                    </a:prstGeom>
                    <a:noFill/>
                    <a:ln>
                      <a:noFill/>
                    </a:ln>
                  </pic:spPr>
                </pic:pic>
              </a:graphicData>
            </a:graphic>
          </wp:inline>
        </w:drawing>
      </w:r>
    </w:p>
    <w:p w14:paraId="38353CA3" w14:textId="77777777" w:rsidR="00163813" w:rsidRDefault="00163813" w:rsidP="00163813"/>
    <w:p w14:paraId="6D641BAC" w14:textId="45ED13BE" w:rsidR="00163813" w:rsidRDefault="00163813" w:rsidP="00163813">
      <w:pPr>
        <w:ind w:left="720"/>
      </w:pPr>
      <w:r w:rsidRPr="000641DF">
        <w:rPr>
          <w:u w:val="single"/>
        </w:rPr>
        <w:t>Experience:</w:t>
      </w:r>
      <w:r>
        <w:t xml:space="preserve"> Consumption ready API for User Interface consumers and Trading Partner consumers</w:t>
      </w:r>
      <w:ins w:id="88" w:author="Paul Marshall" w:date="2018-07-26T12:47:00Z">
        <w:r w:rsidR="00D9750D">
          <w:t>.</w:t>
        </w:r>
      </w:ins>
    </w:p>
    <w:p w14:paraId="348679E4" w14:textId="77777777" w:rsidR="00163813" w:rsidRDefault="00163813" w:rsidP="00163813">
      <w:pPr>
        <w:pStyle w:val="NormalWeb"/>
        <w:ind w:left="720"/>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25FEE297" w14:textId="77777777" w:rsidR="00163813" w:rsidRDefault="00163813" w:rsidP="00163813">
      <w:pPr>
        <w:ind w:left="720"/>
      </w:pPr>
      <w:r w:rsidRPr="000641DF">
        <w:rPr>
          <w:u w:val="single"/>
        </w:rPr>
        <w:t xml:space="preserve">System:  </w:t>
      </w:r>
      <w:r>
        <w:t>The most granular layer that represents interaction with data sources/systems of record and consumer/destinations systems.</w:t>
      </w:r>
    </w:p>
    <w:p w14:paraId="3E478EA0" w14:textId="4EEE8174" w:rsidR="00163813" w:rsidDel="007C2F14" w:rsidRDefault="00163813" w:rsidP="00163813">
      <w:pPr>
        <w:rPr>
          <w:del w:id="89" w:author="Paul Marshall" w:date="2018-07-26T13:23:00Z"/>
        </w:rPr>
      </w:pPr>
    </w:p>
    <w:p w14:paraId="5A376CCF" w14:textId="77777777" w:rsidR="00163813" w:rsidRDefault="00163813" w:rsidP="00163813">
      <w:pPr>
        <w:pStyle w:val="ListParagraph"/>
        <w:numPr>
          <w:ilvl w:val="0"/>
          <w:numId w:val="10"/>
        </w:numPr>
      </w:pPr>
      <w:proofErr w:type="spellStart"/>
      <w:r>
        <w:t>The</w:t>
      </w:r>
      <w:proofErr w:type="spellEnd"/>
      <w:r>
        <w:t xml:space="preserve"> responsibility of each microservice is to perform a small unit of work, with a single responsibility.  That entire responsibility shall be encapsulated in the API itself.</w:t>
      </w:r>
    </w:p>
    <w:p w14:paraId="1B56357E" w14:textId="77777777" w:rsidR="00163813" w:rsidRDefault="00163813" w:rsidP="00163813">
      <w:pPr>
        <w:pStyle w:val="ListParagraph"/>
      </w:pPr>
    </w:p>
    <w:p w14:paraId="554ED2A7" w14:textId="77777777" w:rsidR="00163813" w:rsidRDefault="00163813" w:rsidP="00163813">
      <w:pPr>
        <w:numPr>
          <w:ilvl w:val="0"/>
          <w:numId w:val="13"/>
        </w:numPr>
        <w:spacing w:before="100" w:beforeAutospacing="1" w:after="100" w:afterAutospacing="1" w:line="240" w:lineRule="auto"/>
        <w:rPr>
          <w:rFonts w:eastAsia="Times New Roman"/>
        </w:rPr>
      </w:pPr>
      <w:r>
        <w:t xml:space="preserve">API’s can support pretty much any types of data format but predominantly JSON is preferred. </w:t>
      </w:r>
      <w:r>
        <w:rPr>
          <w:rFonts w:eastAsia="Times New Roman"/>
        </w:rPr>
        <w:t>Micro service is normally exposed as HTTP(s) service</w:t>
      </w:r>
    </w:p>
    <w:p w14:paraId="4BF42D21" w14:textId="77777777" w:rsidR="00163813" w:rsidRDefault="00163813" w:rsidP="00163813">
      <w:pPr>
        <w:rPr>
          <w:rFonts w:asciiTheme="majorHAnsi" w:eastAsiaTheme="majorEastAsia" w:hAnsiTheme="majorHAnsi" w:cstheme="majorBidi"/>
          <w:color w:val="2F5496" w:themeColor="accent1" w:themeShade="BF"/>
          <w:sz w:val="32"/>
          <w:szCs w:val="32"/>
        </w:rPr>
      </w:pP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90" w:name="_Toc497810817"/>
      <w:r>
        <w:br w:type="page"/>
      </w:r>
    </w:p>
    <w:p w14:paraId="108A611F" w14:textId="77777777" w:rsidR="00163813" w:rsidRDefault="00163813" w:rsidP="00163813">
      <w:pPr>
        <w:pStyle w:val="Heading1"/>
      </w:pPr>
      <w:r>
        <w:lastRenderedPageBreak/>
        <w:t xml:space="preserve">Tenet #4: Integration Solutions are fundamental to any </w:t>
      </w:r>
      <w:r w:rsidR="000E4AEA">
        <w:t>VA</w:t>
      </w:r>
      <w:r>
        <w:t xml:space="preserve"> IT initiative</w:t>
      </w:r>
      <w:bookmarkEnd w:id="90"/>
    </w:p>
    <w:p w14:paraId="27BC973D" w14:textId="77777777" w:rsidR="00163813" w:rsidRDefault="00163813" w:rsidP="00163813"/>
    <w:p w14:paraId="0902C2C0" w14:textId="77777777" w:rsidR="00163813" w:rsidRDefault="00163813" w:rsidP="00163813">
      <w:commentRangeStart w:id="91"/>
      <w:r>
        <w:t xml:space="preserve">The paradigm </w:t>
      </w:r>
      <w:r w:rsidR="005E02A1">
        <w:t>shifts</w:t>
      </w:r>
      <w:r>
        <w:t xml:space="preserve"> to allow</w:t>
      </w:r>
      <w:commentRangeEnd w:id="91"/>
      <w:r w:rsidR="006A3DAD">
        <w:rPr>
          <w:rStyle w:val="CommentReference"/>
        </w:rPr>
        <w:commentReference w:id="91"/>
      </w:r>
    </w:p>
    <w:p w14:paraId="49F5ED15" w14:textId="77777777" w:rsidR="00163813" w:rsidRDefault="00163813" w:rsidP="00163813">
      <w:pPr>
        <w:pStyle w:val="Caption"/>
        <w:keepNext/>
        <w:jc w:val="center"/>
      </w:pPr>
      <w:bookmarkStart w:id="92"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92"/>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443A6C61" w14:textId="4EF09AFB" w:rsidR="00163813" w:rsidRDefault="00163813" w:rsidP="00163813">
      <w:pPr>
        <w:pStyle w:val="ListParagraph"/>
        <w:numPr>
          <w:ilvl w:val="0"/>
          <w:numId w:val="10"/>
        </w:numPr>
      </w:pPr>
      <w:r>
        <w:t xml:space="preserve">Any IT solution that is being built at </w:t>
      </w:r>
      <w:r w:rsidR="000E4AEA">
        <w:t>VA</w:t>
      </w:r>
      <w:del w:id="93" w:author="Paul Marshall" w:date="2018-07-26T13:24:00Z">
        <w:r w:rsidDel="006A3DAD">
          <w:delText>,</w:delText>
        </w:r>
      </w:del>
      <w:r>
        <w:t xml:space="preserve"> should leverage “Integration Solutions” early in the project charter, and not at the end of the project initiative.  Integration Solutions should be analyzed upfront, and the possibility of re-usability of existing Integration Solutions should be explored.</w:t>
      </w:r>
    </w:p>
    <w:p w14:paraId="105C9B2F" w14:textId="77777777" w:rsidR="00163813" w:rsidRDefault="00163813" w:rsidP="00163813">
      <w:pPr>
        <w:pStyle w:val="ListParagraph"/>
      </w:pPr>
    </w:p>
    <w:p w14:paraId="4BBA1AA9" w14:textId="5D3A58D7" w:rsidR="00163813" w:rsidRDefault="00163813" w:rsidP="00163813">
      <w:pPr>
        <w:pStyle w:val="ListParagraph"/>
        <w:numPr>
          <w:ilvl w:val="0"/>
          <w:numId w:val="10"/>
        </w:numPr>
      </w:pPr>
      <w:r>
        <w:t xml:space="preserve">Contract First Design approach:  The API contract is developed before the API inner logic is </w:t>
      </w:r>
      <w:del w:id="94" w:author="Paul Marshall" w:date="2018-07-26T13:31:00Z">
        <w:r w:rsidDel="006A3DAD">
          <w:delText>developer</w:delText>
        </w:r>
      </w:del>
      <w:ins w:id="95" w:author="Paul Marshall" w:date="2018-07-26T13:31:00Z">
        <w:r w:rsidR="006A3DAD">
          <w:t>develope</w:t>
        </w:r>
        <w:r w:rsidR="006A3DAD">
          <w:t>d</w:t>
        </w:r>
      </w:ins>
      <w:r>
        <w:t>.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w:t>
      </w:r>
      <w:del w:id="96" w:author="Paul Marshall" w:date="2018-07-26T13:32:00Z">
        <w:r w:rsidDel="006A3DAD">
          <w:delText>ed</w:delText>
        </w:r>
      </w:del>
      <w:r>
        <w:t xml:space="preserve"> feedback and validation with the consuming systems</w:t>
      </w:r>
      <w:del w:id="97" w:author="Paul Marshall" w:date="2018-07-26T13:32:00Z">
        <w:r w:rsidDel="006A3DAD">
          <w:delText>,</w:delText>
        </w:r>
      </w:del>
      <w:r>
        <w:t xml:space="preserve"> in parallel </w:t>
      </w:r>
      <w:del w:id="98" w:author="Paul Marshall" w:date="2018-07-26T13:33:00Z">
        <w:r w:rsidDel="006A3DAD">
          <w:delText xml:space="preserve">while </w:delText>
        </w:r>
      </w:del>
      <w:ins w:id="99" w:author="Paul Marshall" w:date="2018-07-26T13:33:00Z">
        <w:r w:rsidR="006A3DAD">
          <w:t>with</w:t>
        </w:r>
        <w:r w:rsidR="006A3DAD">
          <w:t xml:space="preserve"> </w:t>
        </w:r>
      </w:ins>
      <w:r>
        <w:t>the development team</w:t>
      </w:r>
      <w:del w:id="100" w:author="Paul Marshall" w:date="2018-07-26T13:33:00Z">
        <w:r w:rsidDel="006A3DAD">
          <w:delText xml:space="preserve"> is</w:delText>
        </w:r>
      </w:del>
      <w:r>
        <w:t xml:space="preserve">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101"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101"/>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1A8EE8FA" w:rsidR="00163813" w:rsidRDefault="00163813" w:rsidP="00163813">
      <w:pPr>
        <w:pStyle w:val="NormalWeb"/>
        <w:ind w:left="360"/>
      </w:pPr>
      <w:r>
        <w:t>A single RAML file can define more than one API but it</w:t>
      </w:r>
      <w:del w:id="102" w:author="Paul Marshall" w:date="2018-07-26T13:33:00Z">
        <w:r w:rsidDel="00583B48">
          <w:delText>'</w:delText>
        </w:r>
      </w:del>
      <w:r>
        <w:t>s recommended to group related API</w:t>
      </w:r>
      <w:del w:id="103" w:author="Paul Marshall" w:date="2018-07-26T13:33:00Z">
        <w:r w:rsidDel="00583B48">
          <w:delText>’</w:delText>
        </w:r>
      </w:del>
      <w:r>
        <w:t xml:space="preserve">s together into a </w:t>
      </w:r>
      <w:ins w:id="104" w:author="Paul Marshall" w:date="2018-07-26T13:34:00Z">
        <w:r w:rsidR="00583B48">
          <w:t xml:space="preserve">single </w:t>
        </w:r>
      </w:ins>
      <w:r>
        <w:t xml:space="preserve">RAML file. </w:t>
      </w:r>
      <w:ins w:id="105" w:author="Paul Marshall" w:date="2018-07-26T13:34:00Z">
        <w:r w:rsidR="00583B48">
          <w:t xml:space="preserve">For example, </w:t>
        </w:r>
      </w:ins>
      <w:del w:id="106" w:author="Paul Marshall" w:date="2018-07-26T13:34:00Z">
        <w:r w:rsidDel="00583B48">
          <w:delText xml:space="preserve">So, </w:delText>
        </w:r>
      </w:del>
      <w:r>
        <w:t>all product related API</w:t>
      </w:r>
      <w:del w:id="107" w:author="Paul Marshall" w:date="2018-07-26T13:34:00Z">
        <w:r w:rsidDel="00583B48">
          <w:delText>’</w:delText>
        </w:r>
      </w:del>
      <w:r>
        <w:t xml:space="preserve">s can be developed in single </w:t>
      </w:r>
      <w:proofErr w:type="gramStart"/>
      <w:r>
        <w:t>product.raml</w:t>
      </w:r>
      <w:proofErr w:type="gramEnd"/>
      <w:r>
        <w:t xml:space="preserve"> and all customer related API</w:t>
      </w:r>
      <w:del w:id="108" w:author="Paul Marshall" w:date="2018-07-26T13:34:00Z">
        <w:r w:rsidDel="00583B48">
          <w:delText>’</w:delText>
        </w:r>
      </w:del>
      <w:r>
        <w:t>s can be implemented in customer.raml</w:t>
      </w:r>
    </w:p>
    <w:p w14:paraId="4571460C" w14:textId="77777777" w:rsidR="00163813" w:rsidRDefault="00163813" w:rsidP="00163813">
      <w:pPr>
        <w:pStyle w:val="Heading1"/>
      </w:pPr>
      <w:r>
        <w:br w:type="page"/>
      </w:r>
      <w:bookmarkStart w:id="109" w:name="_Toc497810818"/>
      <w:r>
        <w:lastRenderedPageBreak/>
        <w:t>Tenet #5: Architecture drives Integration Solutions</w:t>
      </w:r>
      <w:bookmarkEnd w:id="109"/>
    </w:p>
    <w:p w14:paraId="25990284" w14:textId="77777777" w:rsidR="00163813" w:rsidRDefault="00163813" w:rsidP="00163813"/>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7493D830" w14:textId="77777777" w:rsidR="00163813" w:rsidRDefault="00163813" w:rsidP="00163813">
      <w:pPr>
        <w:pStyle w:val="ListParagraph"/>
      </w:pPr>
    </w:p>
    <w:p w14:paraId="66D99CFA" w14:textId="77777777" w:rsidR="00163813" w:rsidRDefault="00163813" w:rsidP="00163813">
      <w:pPr>
        <w:pStyle w:val="ListParagraph"/>
        <w:numPr>
          <w:ilvl w:val="0"/>
          <w:numId w:val="11"/>
        </w:numPr>
      </w:pPr>
      <w:r>
        <w:t>Performance: The ability of the API to meet its SLA’s</w:t>
      </w:r>
    </w:p>
    <w:p w14:paraId="45680042" w14:textId="77777777" w:rsidR="00163813" w:rsidRDefault="00163813" w:rsidP="00163813"/>
    <w:p w14:paraId="41DEAADC" w14:textId="77777777" w:rsidR="00163813" w:rsidRDefault="00163813" w:rsidP="00163813">
      <w:pPr>
        <w:pStyle w:val="ListParagraph"/>
        <w:numPr>
          <w:ilvl w:val="0"/>
          <w:numId w:val="11"/>
        </w:numPr>
      </w:pPr>
      <w:r>
        <w:t>Transaction Management: The ability to ensure the data will reach its destination.</w:t>
      </w:r>
    </w:p>
    <w:p w14:paraId="164D8D52" w14:textId="77777777" w:rsidR="00163813" w:rsidRDefault="00163813" w:rsidP="00163813"/>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20A9F562" w14:textId="77777777" w:rsidR="00163813" w:rsidRDefault="00163813" w:rsidP="00163813"/>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73F50C29" w14:textId="77777777" w:rsidR="00163813" w:rsidRDefault="00163813" w:rsidP="00163813">
      <w:pPr>
        <w:pStyle w:val="ListParagraph"/>
      </w:pPr>
    </w:p>
    <w:p w14:paraId="1AE07A95" w14:textId="77777777" w:rsidR="00163813" w:rsidRDefault="00163813" w:rsidP="00163813"/>
    <w:p w14:paraId="30CB5902" w14:textId="77777777" w:rsidR="00163813" w:rsidRDefault="00163813" w:rsidP="00163813">
      <w:r>
        <w:t>Some of the more specific design patterns to leverage include:</w:t>
      </w:r>
    </w:p>
    <w:p w14:paraId="04226205" w14:textId="77777777" w:rsidR="00163813" w:rsidRDefault="00163813" w:rsidP="00163813"/>
    <w:p w14:paraId="36170773" w14:textId="77777777" w:rsidR="00163813" w:rsidRDefault="00163813" w:rsidP="00163813">
      <w:pPr>
        <w:numPr>
          <w:ilvl w:val="0"/>
          <w:numId w:val="14"/>
        </w:numPr>
        <w:spacing w:after="0" w:line="240" w:lineRule="auto"/>
        <w:rPr>
          <w:rFonts w:eastAsia="Times New Roman"/>
        </w:rPr>
      </w:pPr>
      <w:r w:rsidRPr="007D1B4A">
        <w:rPr>
          <w:u w:val="single"/>
        </w:rPr>
        <w:t>Canonical:</w:t>
      </w:r>
      <w:r>
        <w:t xml:space="preserve">  Universal data model that represents the business process, through a data object.  </w:t>
      </w:r>
      <w:bookmarkStart w:id="110" w:name="_GoBack"/>
      <w:bookmarkEnd w:id="110"/>
      <w:r>
        <w:t xml:space="preserve">Acts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77777777" w:rsidR="00163813" w:rsidRDefault="00163813" w:rsidP="00163813">
      <w:pPr>
        <w:spacing w:after="0" w:line="240" w:lineRule="auto"/>
        <w:ind w:left="720"/>
        <w:rPr>
          <w:rFonts w:eastAsia="Times New Roman"/>
        </w:rPr>
      </w:pPr>
      <w:r>
        <w:rPr>
          <w:rFonts w:eastAsia="Times New Roman"/>
        </w:rPr>
        <w:t>Design should identify and separate components based on volatility and capability, minimizing dependencies</w:t>
      </w:r>
    </w:p>
    <w:p w14:paraId="1B3F184B" w14:textId="77777777" w:rsidR="00163813" w:rsidRDefault="00163813" w:rsidP="00163813">
      <w:pPr>
        <w:spacing w:after="0" w:line="240" w:lineRule="auto"/>
        <w:ind w:left="720"/>
        <w:rPr>
          <w:rFonts w:eastAsia="Times New Roman"/>
        </w:rPr>
      </w:pPr>
    </w:p>
    <w:p w14:paraId="5E93A63F" w14:textId="77777777" w:rsidR="00163813" w:rsidRDefault="00163813" w:rsidP="00163813">
      <w:pPr>
        <w:spacing w:after="0" w:line="240" w:lineRule="auto"/>
        <w:ind w:left="720"/>
        <w:rPr>
          <w:rFonts w:eastAsia="Times New Roman"/>
        </w:rPr>
      </w:pP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777777"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(such as API’s, queues, or other architecture components) are separated and categorized for Provider and Consumer, and are connected through an independent mediation component (API, queue, or another).  It creates an architecture whereby Provider and Consumer never directly communicate</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111"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111"/>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77777777"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that 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112"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112"/>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113" w:name="_Toc497810819"/>
      <w:r>
        <w:lastRenderedPageBreak/>
        <w:t>Tenet #6: Low Code Solutions:</w:t>
      </w:r>
      <w:bookmarkEnd w:id="113"/>
    </w:p>
    <w:p w14:paraId="72D34CAD" w14:textId="77777777" w:rsidR="00163813" w:rsidRDefault="00163813" w:rsidP="00163813"/>
    <w:p w14:paraId="2F316F93" w14:textId="77777777" w:rsidR="00163813" w:rsidRDefault="00163813" w:rsidP="00163813">
      <w:r>
        <w:t>With low code solutions, the goal is to keep the TCO low by leveraging as least as possible to build the solution.</w:t>
      </w:r>
    </w:p>
    <w:p w14:paraId="16923571" w14:textId="77777777" w:rsidR="00163813" w:rsidRDefault="00163813" w:rsidP="00163813"/>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13D9F5CF" w14:textId="77777777" w:rsidR="00163813" w:rsidRDefault="00163813" w:rsidP="00163813">
      <w:pPr>
        <w:pStyle w:val="ListParagraph"/>
      </w:pPr>
    </w:p>
    <w:p w14:paraId="2BB7B40F" w14:textId="77777777" w:rsidR="00163813" w:rsidRDefault="00163813" w:rsidP="00163813">
      <w:pPr>
        <w:pStyle w:val="ListParagraph"/>
        <w:numPr>
          <w:ilvl w:val="0"/>
          <w:numId w:val="12"/>
        </w:numPr>
      </w:pPr>
      <w:r>
        <w:t xml:space="preserve">Leverage </w:t>
      </w:r>
      <w:r w:rsidR="000E4AEA">
        <w:t>VA</w:t>
      </w:r>
      <w:r>
        <w:t xml:space="preserve"> Frameworks and SDK’s for re-use</w:t>
      </w:r>
    </w:p>
    <w:p w14:paraId="41837439" w14:textId="77777777" w:rsidR="00163813" w:rsidRDefault="00163813" w:rsidP="00163813">
      <w:pPr>
        <w:pStyle w:val="ListParagraph"/>
      </w:pPr>
    </w:p>
    <w:p w14:paraId="6B0E8133" w14:textId="77777777"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267F8135" w14:textId="77777777" w:rsidR="00163813" w:rsidRDefault="00163813" w:rsidP="00163813">
      <w:pPr>
        <w:pStyle w:val="ListParagraph"/>
      </w:pPr>
    </w:p>
    <w:p w14:paraId="048C9584" w14:textId="77777777" w:rsidR="00163813" w:rsidRDefault="00163813" w:rsidP="00163813">
      <w:pPr>
        <w:pStyle w:val="ListParagraph"/>
        <w:numPr>
          <w:ilvl w:val="0"/>
          <w:numId w:val="12"/>
        </w:numPr>
      </w:pPr>
      <w:r>
        <w:t>Be efficient with engineering source code, so to keep it simple, easy to understand, knowledge transferable, well commented and documented.</w:t>
      </w:r>
    </w:p>
    <w:p w14:paraId="20509277" w14:textId="77777777" w:rsidR="000E4AEA" w:rsidRDefault="000E4AEA">
      <w:pPr>
        <w:rPr>
          <w:rFonts w:asciiTheme="majorHAnsi" w:eastAsiaTheme="majorEastAsia" w:hAnsiTheme="majorHAnsi" w:cstheme="majorBidi"/>
          <w:color w:val="2F5496" w:themeColor="accent1" w:themeShade="BF"/>
          <w:sz w:val="32"/>
          <w:szCs w:val="32"/>
        </w:rPr>
      </w:pPr>
      <w:r>
        <w:br w:type="page"/>
      </w:r>
    </w:p>
    <w:p w14:paraId="4E0FAAD5" w14:textId="77777777" w:rsidR="00AC5C59" w:rsidRDefault="00AC5C59" w:rsidP="00AC5C59">
      <w:pPr>
        <w:pStyle w:val="Heading1"/>
      </w:pPr>
      <w:r>
        <w:lastRenderedPageBreak/>
        <w:t>Overview</w:t>
      </w:r>
      <w:bookmarkEnd w:id="0"/>
    </w:p>
    <w:p w14:paraId="4A1991C8" w14:textId="77777777" w:rsidR="00AC5C59" w:rsidRDefault="00AC5C59" w:rsidP="00AC5C59">
      <w:pPr>
        <w:pStyle w:val="Heading3"/>
      </w:pPr>
      <w:bookmarkStart w:id="114" w:name="_Toc498772985"/>
      <w:r>
        <w:t>Objective</w:t>
      </w:r>
      <w:bookmarkEnd w:id="114"/>
    </w:p>
    <w:p w14:paraId="51FA8EC8" w14:textId="77777777"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6F24F4">
        <w:t>at Veteran’s Affairs (VA)</w:t>
      </w:r>
      <w:r>
        <w:t xml:space="preserve"> </w:t>
      </w:r>
    </w:p>
    <w:p w14:paraId="1444626E" w14:textId="77777777" w:rsidR="00AC5C59" w:rsidRDefault="006F24F4" w:rsidP="00AC5C59">
      <w:r>
        <w:t xml:space="preserve">This </w:t>
      </w:r>
      <w:r w:rsidR="00524B95">
        <w:t xml:space="preserve">approach </w:t>
      </w:r>
      <w:r w:rsidR="00AC5C59">
        <w:t>aligns with the “</w:t>
      </w:r>
      <w:r>
        <w:t xml:space="preserve">VA API and Integration </w:t>
      </w:r>
      <w:r w:rsidR="00AC5C59">
        <w:t>Tenants”</w:t>
      </w:r>
      <w:r>
        <w:t xml:space="preserve">; the VA Open API </w:t>
      </w:r>
      <w:r w:rsidR="005E02A1">
        <w:t>pledge, and</w:t>
      </w:r>
      <w:r w:rsidR="00AC5C59">
        <w:t xml:space="preserve"> enables </w:t>
      </w:r>
      <w:r>
        <w:t>VA</w:t>
      </w:r>
      <w:r w:rsidR="00AC5C59">
        <w:t xml:space="preserve"> to build and manage solutions with ROI.</w:t>
      </w:r>
    </w:p>
    <w:p w14:paraId="1E80CC49" w14:textId="77777777" w:rsidR="006F24F4" w:rsidRDefault="006F24F4" w:rsidP="00AC5C59">
      <w:r>
        <w:t>The purpose of the Playbook can be summarized and categorized as follows:</w:t>
      </w:r>
    </w:p>
    <w:p w14:paraId="4E29DA72" w14:textId="77777777" w:rsidR="00AC5C59" w:rsidRDefault="00AC5C59" w:rsidP="00AC5C59">
      <w:r w:rsidRPr="000E0527">
        <w:rPr>
          <w:b/>
        </w:rPr>
        <w:t>Enables acceleration of Functional Use Cases</w:t>
      </w:r>
      <w:r>
        <w:t xml:space="preserve">.  Functional Use Cases need to be developed and deployed to release product at </w:t>
      </w:r>
      <w:r w:rsidR="006F24F4">
        <w:t>VA</w:t>
      </w:r>
      <w:r>
        <w:t xml:space="preserve">.  The framework should provide a mechanism to enable efficient and rapid engineering, testing, deployment, and operations of </w:t>
      </w:r>
      <w:r w:rsidR="006F24F4">
        <w:t>VA</w:t>
      </w:r>
      <w:r>
        <w:t xml:space="preserve"> product.</w:t>
      </w:r>
    </w:p>
    <w:p w14:paraId="36AE1DA8" w14:textId="77777777"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6F24F4">
        <w:t>VA</w:t>
      </w:r>
      <w:r>
        <w:t xml:space="preserve">, </w:t>
      </w:r>
      <w:r w:rsidR="006F24F4">
        <w:t>VA sub agencies business units</w:t>
      </w:r>
      <w:r>
        <w:t>, shared applications, etc.  For example, the standard allows for making changes to an Integration Asset, and minimize the impacts of that change.  Meaning, it should not cause a long SDLC to make the change, because the standards allowed for changes to be incorporated.</w:t>
      </w:r>
    </w:p>
    <w:p w14:paraId="50B4927E" w14:textId="77777777"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sub agencies and business units</w:t>
      </w:r>
      <w:r>
        <w:t>, business processes, shared applications, project teams to work independently and bring their solutions together in an enterprise management, without conflicts, without misunderstandings, and enables a solution path for local and enterprise level conventions.</w:t>
      </w:r>
    </w:p>
    <w:p w14:paraId="3A64CB28" w14:textId="77777777"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77777777" w:rsidR="00AC5C59" w:rsidRPr="000E0527" w:rsidRDefault="00AC5C59" w:rsidP="00AC5C59">
      <w:r w:rsidRPr="000E0527">
        <w:rPr>
          <w:b/>
        </w:rPr>
        <w:t xml:space="preserve">Allows for collaboration amongst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sub agencies and business units</w:t>
      </w:r>
      <w:r>
        <w:t>, and parallel projects.  People working on these efforts need to be speaking the same language and collaborate within or across project teams.  Creating the standards allows for the people to collaborate more quickly, not spend time discussing syntax and naming standards since its already established, and allow for meaningful handover or 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4" w:history="1">
        <w:r>
          <w:rPr>
            <w:rStyle w:val="Hyperlink"/>
          </w:rPr>
          <w:t>https://english.stackexchange.com/questions/77535/what-does-falling-into-the-pit-of-success-mean</w:t>
        </w:r>
      </w:hyperlink>
      <w:r>
        <w:t>).  Make the frameworks easy to use, easy to adopt, and easy to change over time.</w:t>
      </w:r>
    </w:p>
    <w:p w14:paraId="64FDEEAB" w14:textId="77777777" w:rsidR="00AC5C59" w:rsidRDefault="00AC5C59" w:rsidP="00AC5C59">
      <w:r w:rsidRPr="00D672BA">
        <w:rPr>
          <w:b/>
        </w:rPr>
        <w:t>Extensibility</w:t>
      </w:r>
      <w:r>
        <w:t xml:space="preserve">. The framework can be expanded to include additional </w:t>
      </w:r>
      <w:r w:rsidR="006F24F4">
        <w:t>VA</w:t>
      </w:r>
      <w:r>
        <w:t xml:space="preserve"> IT assets (databases, queues), platforms (</w:t>
      </w:r>
      <w:r w:rsidR="006F24F4">
        <w:t>MuleSoft, Kong, CA Layer 7</w:t>
      </w:r>
      <w:r>
        <w:t>), technologies (Mobile).</w:t>
      </w:r>
    </w:p>
    <w:p w14:paraId="7CBA1053" w14:textId="77777777" w:rsidR="00AC5C59" w:rsidRDefault="00AC5C59" w:rsidP="00AC5C59">
      <w:r w:rsidRPr="00E4283F">
        <w:rPr>
          <w:b/>
        </w:rPr>
        <w:lastRenderedPageBreak/>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77777777" w:rsidR="00AC5C59" w:rsidRDefault="00AC5C59" w:rsidP="00AC5C59">
      <w:r w:rsidRPr="005D5F81">
        <w:rPr>
          <w:b/>
        </w:rPr>
        <w:t>Re-Usable:</w:t>
      </w:r>
      <w:r>
        <w:t xml:space="preserve"> The frameworks are re-usable within projects, across projects, across business process, and across operating companies.</w:t>
      </w:r>
    </w:p>
    <w:p w14:paraId="69D632BD" w14:textId="77777777"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115"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115"/>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AC5C59">
      <w:pPr>
        <w:pStyle w:val="Heading3"/>
      </w:pPr>
      <w:bookmarkStart w:id="116" w:name="_Toc498772986"/>
      <w:r>
        <w:t>Scope</w:t>
      </w:r>
      <w:bookmarkEnd w:id="116"/>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117"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117"/>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lastRenderedPageBreak/>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2365266D">
            <wp:extent cx="5943600" cy="40378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037809"/>
                    </a:xfrm>
                    <a:prstGeom prst="rect">
                      <a:avLst/>
                    </a:prstGeom>
                    <a:noFill/>
                    <a:ln>
                      <a:noFill/>
                    </a:ln>
                  </pic:spPr>
                </pic:pic>
              </a:graphicData>
            </a:graphic>
          </wp:inline>
        </w:drawing>
      </w:r>
    </w:p>
    <w:p w14:paraId="5954279D" w14:textId="77777777" w:rsidR="00AC5C59" w:rsidRDefault="00AC5C59" w:rsidP="00AC5C59">
      <w:pPr>
        <w:pStyle w:val="Heading3"/>
      </w:pPr>
      <w:bookmarkStart w:id="118" w:name="_Toc498772987"/>
      <w:r>
        <w:t>Approach</w:t>
      </w:r>
      <w:bookmarkEnd w:id="118"/>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119"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119"/>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AC5C59">
      <w:pPr>
        <w:pStyle w:val="Heading3"/>
      </w:pPr>
      <w:bookmarkStart w:id="120" w:name="_Toc498772988"/>
      <w:r>
        <w:t>Framework Risks</w:t>
      </w:r>
      <w:bookmarkEnd w:id="120"/>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121"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121"/>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7777777" w:rsidR="00AC5C59" w:rsidRDefault="00AC5C59" w:rsidP="00523CF3">
            <w:r>
              <w:t xml:space="preserve">Differing Viewpoints amongst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Paul Marshall" w:date="2018-07-25T16:12:00Z" w:initials="PM">
    <w:p w14:paraId="60DBC8B6" w14:textId="77777777" w:rsidR="00A54FD9" w:rsidRDefault="00A54FD9">
      <w:pPr>
        <w:pStyle w:val="CommentText"/>
      </w:pPr>
      <w:r>
        <w:rPr>
          <w:rStyle w:val="CommentReference"/>
        </w:rPr>
        <w:annotationRef/>
      </w:r>
      <w:r>
        <w:t>Narrow scope.  Should be broader?</w:t>
      </w:r>
    </w:p>
  </w:comment>
  <w:comment w:id="4" w:author="Paul Marshall" w:date="2018-07-25T16:00:00Z" w:initials="PM">
    <w:p w14:paraId="78B5C436" w14:textId="77777777" w:rsidR="00CC4859" w:rsidRDefault="00CC4859">
      <w:pPr>
        <w:pStyle w:val="CommentText"/>
      </w:pPr>
      <w:r>
        <w:rPr>
          <w:rStyle w:val="CommentReference"/>
        </w:rPr>
        <w:annotationRef/>
      </w:r>
      <w:r>
        <w:t>This sounds commercial (i.e. companies).</w:t>
      </w:r>
    </w:p>
    <w:p w14:paraId="70353B1C" w14:textId="77777777" w:rsidR="00CC4859" w:rsidRDefault="00CC4859">
      <w:pPr>
        <w:pStyle w:val="CommentText"/>
      </w:pPr>
      <w:r>
        <w:t xml:space="preserve">To better address this, my question is, what’s the scope?  Is it </w:t>
      </w:r>
      <w:proofErr w:type="gramStart"/>
      <w:r>
        <w:t>really just</w:t>
      </w:r>
      <w:proofErr w:type="gramEnd"/>
      <w:r>
        <w:t xml:space="preserve"> Enterprise Services?  Or are we applying this more broadly to the whole of VA?</w:t>
      </w:r>
    </w:p>
    <w:p w14:paraId="452985CD" w14:textId="77777777" w:rsidR="00CC4859" w:rsidRDefault="00CC4859">
      <w:pPr>
        <w:pStyle w:val="CommentText"/>
      </w:pPr>
    </w:p>
  </w:comment>
  <w:comment w:id="11" w:author="Paul Marshall" w:date="2018-07-25T16:13:00Z" w:initials="PM">
    <w:p w14:paraId="7A4984AD" w14:textId="77777777" w:rsidR="00A54FD9" w:rsidRDefault="00A54FD9">
      <w:pPr>
        <w:pStyle w:val="CommentText"/>
      </w:pPr>
      <w:r>
        <w:rPr>
          <w:rStyle w:val="CommentReference"/>
        </w:rPr>
        <w:annotationRef/>
      </w:r>
      <w:r>
        <w:t>Same: operating companies</w:t>
      </w:r>
    </w:p>
  </w:comment>
  <w:comment w:id="12" w:author="Paul Marshall" w:date="2018-07-25T16:13:00Z" w:initials="PM">
    <w:p w14:paraId="7173D4AF" w14:textId="77777777" w:rsidR="00A54FD9" w:rsidRDefault="00A54FD9">
      <w:pPr>
        <w:pStyle w:val="CommentText"/>
      </w:pPr>
      <w:r>
        <w:rPr>
          <w:rStyle w:val="CommentReference"/>
        </w:rPr>
        <w:annotationRef/>
      </w:r>
      <w:r>
        <w:t>Same: operating companies</w:t>
      </w:r>
    </w:p>
  </w:comment>
  <w:comment w:id="14" w:author="Paul Marshall" w:date="2018-07-25T16:15:00Z" w:initials="PM">
    <w:p w14:paraId="03B336E3" w14:textId="77777777" w:rsidR="00A54FD9" w:rsidRDefault="00A54FD9">
      <w:pPr>
        <w:pStyle w:val="CommentText"/>
      </w:pPr>
      <w:r>
        <w:rPr>
          <w:rStyle w:val="CommentReference"/>
        </w:rPr>
        <w:annotationRef/>
      </w:r>
      <w:r>
        <w:t>Incomplete sentence.  To ensure a … what?</w:t>
      </w:r>
    </w:p>
  </w:comment>
  <w:comment w:id="22" w:author="Paul Marshall" w:date="2018-07-25T16:22:00Z" w:initials="PM">
    <w:p w14:paraId="2D39FD0E" w14:textId="77777777" w:rsidR="00FE450A" w:rsidRDefault="00FE450A">
      <w:pPr>
        <w:pStyle w:val="CommentText"/>
      </w:pPr>
      <w:r>
        <w:rPr>
          <w:rStyle w:val="CommentReference"/>
        </w:rPr>
        <w:annotationRef/>
      </w:r>
      <w:r>
        <w:t>Same: operating companies</w:t>
      </w:r>
    </w:p>
    <w:p w14:paraId="24ADC5AC" w14:textId="77777777" w:rsidR="00FE450A" w:rsidRDefault="00FE450A">
      <w:pPr>
        <w:pStyle w:val="CommentText"/>
      </w:pPr>
    </w:p>
  </w:comment>
  <w:comment w:id="23" w:author="Paul Marshall" w:date="2018-07-25T16:28:00Z" w:initials="PM">
    <w:p w14:paraId="39852B2E" w14:textId="77777777" w:rsidR="00FE450A" w:rsidRDefault="00FE450A">
      <w:pPr>
        <w:pStyle w:val="CommentText"/>
      </w:pPr>
      <w:r>
        <w:rPr>
          <w:rStyle w:val="CommentReference"/>
        </w:rPr>
        <w:annotationRef/>
      </w:r>
      <w:r>
        <w:t>Incomplete thought?</w:t>
      </w:r>
    </w:p>
  </w:comment>
  <w:comment w:id="27" w:author="Paul Marshall" w:date="2018-07-25T16:32:00Z" w:initials="PM">
    <w:p w14:paraId="01475999" w14:textId="77777777" w:rsidR="00B24370" w:rsidRDefault="00B24370">
      <w:pPr>
        <w:pStyle w:val="CommentText"/>
      </w:pPr>
      <w:r>
        <w:rPr>
          <w:rStyle w:val="CommentReference"/>
        </w:rPr>
        <w:annotationRef/>
      </w:r>
      <w:r>
        <w:t>If the scope is broader than VA ES, then what?</w:t>
      </w:r>
    </w:p>
  </w:comment>
  <w:comment w:id="33" w:author="Paul Marshall" w:date="2018-07-25T16:36:00Z" w:initials="PM">
    <w:p w14:paraId="5691E442" w14:textId="77777777" w:rsidR="00B24370" w:rsidRDefault="00B24370">
      <w:pPr>
        <w:pStyle w:val="CommentText"/>
      </w:pPr>
      <w:r>
        <w:rPr>
          <w:rStyle w:val="CommentReference"/>
        </w:rPr>
        <w:annotationRef/>
      </w:r>
      <w:r>
        <w:t>Incomplete</w:t>
      </w:r>
    </w:p>
  </w:comment>
  <w:comment w:id="36" w:author="Paul Marshall" w:date="2018-07-25T16:37:00Z" w:initials="PM">
    <w:p w14:paraId="35EE9BF8" w14:textId="77777777" w:rsidR="00B24370" w:rsidRDefault="00B24370">
      <w:pPr>
        <w:pStyle w:val="CommentText"/>
      </w:pPr>
      <w:r>
        <w:rPr>
          <w:rStyle w:val="CommentReference"/>
        </w:rPr>
        <w:annotationRef/>
      </w:r>
      <w:r>
        <w:t>Would we want to list these headings in blue under some guiding principles or something?</w:t>
      </w:r>
    </w:p>
  </w:comment>
  <w:comment w:id="41" w:author="Paul Marshall" w:date="2018-07-25T16:40:00Z" w:initials="PM">
    <w:p w14:paraId="0E01D318" w14:textId="77777777" w:rsidR="006761C8" w:rsidRDefault="006761C8">
      <w:pPr>
        <w:pStyle w:val="CommentText"/>
      </w:pPr>
      <w:r>
        <w:rPr>
          <w:rStyle w:val="CommentReference"/>
        </w:rPr>
        <w:annotationRef/>
      </w:r>
      <w:r>
        <w:t>I think these bullets need a heading.</w:t>
      </w:r>
    </w:p>
    <w:p w14:paraId="770C0519" w14:textId="77777777" w:rsidR="006761C8" w:rsidRDefault="006761C8">
      <w:pPr>
        <w:pStyle w:val="CommentText"/>
      </w:pPr>
    </w:p>
  </w:comment>
  <w:comment w:id="71" w:author="Paul Marshall" w:date="2018-07-26T12:25:00Z" w:initials="PM">
    <w:p w14:paraId="1B4127AD" w14:textId="0C0C4798" w:rsidR="004D2FE8" w:rsidRDefault="004D2FE8">
      <w:pPr>
        <w:pStyle w:val="CommentText"/>
      </w:pPr>
      <w:r>
        <w:rPr>
          <w:rStyle w:val="CommentReference"/>
        </w:rPr>
        <w:annotationRef/>
      </w:r>
      <w:r>
        <w:t>As this is the first occurrence of the word “orchestrate,” should we provide a definition?</w:t>
      </w:r>
    </w:p>
  </w:comment>
  <w:comment w:id="84" w:author="Paul Marshall" w:date="2018-07-26T12:46:00Z" w:initials="PM">
    <w:p w14:paraId="457ECF2E" w14:textId="6D753E8A" w:rsidR="00D9750D" w:rsidRDefault="00D9750D">
      <w:pPr>
        <w:pStyle w:val="CommentText"/>
      </w:pPr>
      <w:r>
        <w:rPr>
          <w:rStyle w:val="CommentReference"/>
        </w:rPr>
        <w:annotationRef/>
      </w:r>
      <w:r>
        <w:t>I think we need a demarcation here to show the transition from anti-pattern to pattern.</w:t>
      </w:r>
    </w:p>
  </w:comment>
  <w:comment w:id="91" w:author="Paul Marshall" w:date="2018-07-26T13:24:00Z" w:initials="PM">
    <w:p w14:paraId="677782F4" w14:textId="346CD9E9" w:rsidR="006A3DAD" w:rsidRDefault="006A3DAD">
      <w:pPr>
        <w:pStyle w:val="CommentText"/>
      </w:pPr>
      <w:r>
        <w:rPr>
          <w:rStyle w:val="CommentReference"/>
        </w:rPr>
        <w:annotationRef/>
      </w:r>
      <w:r>
        <w:t>Incomplete thought.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0DBC8B6" w15:done="0"/>
  <w15:commentEx w15:paraId="452985CD" w15:done="0"/>
  <w15:commentEx w15:paraId="7A4984AD" w15:done="0"/>
  <w15:commentEx w15:paraId="7173D4AF" w15:done="0"/>
  <w15:commentEx w15:paraId="03B336E3" w15:done="0"/>
  <w15:commentEx w15:paraId="24ADC5AC" w15:done="0"/>
  <w15:commentEx w15:paraId="39852B2E" w15:done="0"/>
  <w15:commentEx w15:paraId="01475999" w15:done="0"/>
  <w15:commentEx w15:paraId="5691E442" w15:done="0"/>
  <w15:commentEx w15:paraId="35EE9BF8" w15:done="0"/>
  <w15:commentEx w15:paraId="770C0519" w15:done="0"/>
  <w15:commentEx w15:paraId="1B4127AD" w15:done="0"/>
  <w15:commentEx w15:paraId="457ECF2E" w15:done="0"/>
  <w15:commentEx w15:paraId="677782F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0DBC8B6" w16cid:durableId="1F031FD7"/>
  <w16cid:commentId w16cid:paraId="452985CD" w16cid:durableId="1F031D13"/>
  <w16cid:commentId w16cid:paraId="7A4984AD" w16cid:durableId="1F032016"/>
  <w16cid:commentId w16cid:paraId="7173D4AF" w16cid:durableId="1F032028"/>
  <w16cid:commentId w16cid:paraId="03B336E3" w16cid:durableId="1F032096"/>
  <w16cid:commentId w16cid:paraId="24ADC5AC" w16cid:durableId="1F032252"/>
  <w16cid:commentId w16cid:paraId="39852B2E" w16cid:durableId="1F0323B6"/>
  <w16cid:commentId w16cid:paraId="01475999" w16cid:durableId="1F0324B1"/>
  <w16cid:commentId w16cid:paraId="5691E442" w16cid:durableId="1F03258A"/>
  <w16cid:commentId w16cid:paraId="35EE9BF8" w16cid:durableId="1F0325BB"/>
  <w16cid:commentId w16cid:paraId="770C0519" w16cid:durableId="1F03266E"/>
  <w16cid:commentId w16cid:paraId="1B4127AD" w16cid:durableId="1F043C38"/>
  <w16cid:commentId w16cid:paraId="457ECF2E" w16cid:durableId="1F044122"/>
  <w16cid:commentId w16cid:paraId="677782F4" w16cid:durableId="1F0449F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B34BB3"/>
    <w:multiLevelType w:val="multilevel"/>
    <w:tmpl w:val="8A94D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7"/>
  </w:num>
  <w:num w:numId="4">
    <w:abstractNumId w:val="13"/>
  </w:num>
  <w:num w:numId="5">
    <w:abstractNumId w:val="14"/>
  </w:num>
  <w:num w:numId="6">
    <w:abstractNumId w:val="6"/>
  </w:num>
  <w:num w:numId="7">
    <w:abstractNumId w:val="15"/>
  </w:num>
  <w:num w:numId="8">
    <w:abstractNumId w:val="0"/>
  </w:num>
  <w:num w:numId="9">
    <w:abstractNumId w:val="1"/>
  </w:num>
  <w:num w:numId="10">
    <w:abstractNumId w:val="8"/>
  </w:num>
  <w:num w:numId="11">
    <w:abstractNumId w:val="3"/>
  </w:num>
  <w:num w:numId="12">
    <w:abstractNumId w:val="9"/>
  </w:num>
  <w:num w:numId="13">
    <w:abstractNumId w:val="10"/>
  </w:num>
  <w:num w:numId="14">
    <w:abstractNumId w:val="5"/>
  </w:num>
  <w:num w:numId="15">
    <w:abstractNumId w:val="12"/>
  </w:num>
  <w:num w:numId="1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ul Marshall">
    <w15:presenceInfo w15:providerId="Windows Live" w15:userId="2e4f7885f8398e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E4AEA"/>
    <w:rsid w:val="0013261C"/>
    <w:rsid w:val="00142024"/>
    <w:rsid w:val="00163813"/>
    <w:rsid w:val="00296A03"/>
    <w:rsid w:val="002A116D"/>
    <w:rsid w:val="00423796"/>
    <w:rsid w:val="004D2FE8"/>
    <w:rsid w:val="005231E6"/>
    <w:rsid w:val="00524B95"/>
    <w:rsid w:val="00583B48"/>
    <w:rsid w:val="005E02A1"/>
    <w:rsid w:val="006761C8"/>
    <w:rsid w:val="0069112C"/>
    <w:rsid w:val="00696661"/>
    <w:rsid w:val="006A3DAD"/>
    <w:rsid w:val="006F24F4"/>
    <w:rsid w:val="007C2F14"/>
    <w:rsid w:val="008D5A59"/>
    <w:rsid w:val="009126DA"/>
    <w:rsid w:val="00985173"/>
    <w:rsid w:val="00A54FD9"/>
    <w:rsid w:val="00AC5C59"/>
    <w:rsid w:val="00B035EB"/>
    <w:rsid w:val="00B24370"/>
    <w:rsid w:val="00B76A93"/>
    <w:rsid w:val="00BC0E5F"/>
    <w:rsid w:val="00BC644F"/>
    <w:rsid w:val="00CC4859"/>
    <w:rsid w:val="00D820A4"/>
    <w:rsid w:val="00D9750D"/>
    <w:rsid w:val="00F13334"/>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emf"/><Relationship Id="rId18" Type="http://schemas.openxmlformats.org/officeDocument/2006/relationships/image" Target="media/image9.jpe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4.emf"/><Relationship Id="rId17" Type="http://schemas.openxmlformats.org/officeDocument/2006/relationships/image" Target="media/image8.jpe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emf"/><Relationship Id="rId24" Type="http://schemas.openxmlformats.org/officeDocument/2006/relationships/hyperlink" Target="https://english.stackexchange.com/questions/77535/what-does-falling-into-the-pit-of-success-mean"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8.emf"/><Relationship Id="rId10" Type="http://schemas.openxmlformats.org/officeDocument/2006/relationships/image" Target="media/image2.emf"/><Relationship Id="rId19" Type="http://schemas.openxmlformats.org/officeDocument/2006/relationships/image" Target="media/image10.tmp"/><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s://en.wikipedia.org/wiki/Microservices" TargetMode="External"/><Relationship Id="rId22" Type="http://schemas.openxmlformats.org/officeDocument/2006/relationships/image" Target="media/image13.emf"/><Relationship Id="rId27" Type="http://schemas.openxmlformats.org/officeDocument/2006/relationships/image" Target="media/image17.emf"/><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D0908-9F3A-4C33-B7B2-7F3F1AEB8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19</Pages>
  <Words>3316</Words>
  <Characters>18902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4</cp:revision>
  <dcterms:created xsi:type="dcterms:W3CDTF">2018-07-25T19:57:00Z</dcterms:created>
  <dcterms:modified xsi:type="dcterms:W3CDTF">2018-07-26T17:35:00Z</dcterms:modified>
</cp:coreProperties>
</file>