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6577A" w14:textId="77777777" w:rsidR="001D57EC" w:rsidRDefault="001D57EC" w:rsidP="001D57EC">
      <w:bookmarkStart w:id="0" w:name="_Toc498772984"/>
      <w:bookmarkStart w:id="1" w:name="_Toc521077871"/>
    </w:p>
    <w:p w14:paraId="2965452B" w14:textId="34343C34" w:rsidR="00F90759" w:rsidRDefault="00F90759" w:rsidP="00F90759">
      <w:pPr>
        <w:pStyle w:val="Heading1"/>
      </w:pPr>
      <w:r>
        <w:t>Introduction</w:t>
      </w:r>
      <w:bookmarkEnd w:id="1"/>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lastRenderedPageBreak/>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4" w:name="_Toc521077872"/>
      <w:r>
        <w:t>Tenet #1: Keep Total Cost of Ownership Low</w:t>
      </w:r>
      <w:bookmarkEnd w:id="3"/>
      <w:bookmarkEnd w:id="4"/>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1" w:name="_Toc497810813"/>
      <w:r>
        <w:t>The Guiding principles of the VA API Marketplace includes:</w:t>
      </w:r>
    </w:p>
    <w:p w14:paraId="1672FB61" w14:textId="74C4AAAA" w:rsidR="006F653B" w:rsidRDefault="006F653B" w:rsidP="00163813">
      <w:pPr>
        <w:pStyle w:val="Heading2"/>
      </w:pPr>
      <w:bookmarkStart w:id="12" w:name="_Toc521077874"/>
      <w:bookmarkStart w:id="13" w:name="_GoBack"/>
      <w:bookmarkEnd w:id="13"/>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1"/>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0"/>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72EA4-19EC-40ED-A8FD-17AA3471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20</Pages>
  <Words>3722</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15</cp:revision>
  <dcterms:created xsi:type="dcterms:W3CDTF">2018-08-01T18:59:00Z</dcterms:created>
  <dcterms:modified xsi:type="dcterms:W3CDTF">2018-08-03T21:04:00Z</dcterms:modified>
</cp:coreProperties>
</file>