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34343C34" w:rsidR="00F90759" w:rsidRDefault="00F90759" w:rsidP="00F90759">
      <w:pPr>
        <w:pStyle w:val="Heading1"/>
      </w:pPr>
      <w:bookmarkStart w:id="0" w:name="_Toc521077871"/>
      <w:bookmarkStart w:id="1" w:name="_Toc498772984"/>
      <w:r>
        <w:t>Introduction</w:t>
      </w:r>
      <w:bookmarkEnd w:id="0"/>
    </w:p>
    <w:p w14:paraId="092DA0CA" w14:textId="77777777" w:rsidR="00F90759" w:rsidRDefault="00F90759" w:rsidP="00163813"/>
    <w:p w14:paraId="6E4916D9" w14:textId="143BE9AE"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4433E851" w14:textId="74D15EA9"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2"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2"/>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3"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2A03C134"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2827ED57" w14:textId="77777777" w:rsidR="006A7113" w:rsidRDefault="006A7113"/>
    <w:p w14:paraId="322FAC4D" w14:textId="5CB52C79" w:rsidR="00945EE7" w:rsidRDefault="00CB56DC" w:rsidP="005056B5">
      <w:pPr>
        <w:pStyle w:val="Heading2"/>
      </w:pPr>
      <w:r>
        <w:t>The VA</w:t>
      </w:r>
      <w:r w:rsidR="00945EE7">
        <w:t xml:space="preserve"> API </w:t>
      </w:r>
      <w:r>
        <w:t>tenants</w:t>
      </w:r>
      <w:r w:rsidR="00945EE7">
        <w:t xml:space="preserve"> include</w:t>
      </w:r>
    </w:p>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3601196" w14:textId="393E2881" w:rsidR="00163813" w:rsidRDefault="00163813" w:rsidP="00163813">
      <w:pPr>
        <w:pStyle w:val="Heading1"/>
      </w:pPr>
      <w:bookmarkStart w:id="4" w:name="_Toc521077872"/>
      <w:r>
        <w:t>Tenet #1: Keep Total Cost of Ownership Low</w:t>
      </w:r>
      <w:bookmarkEnd w:id="3"/>
      <w:bookmarkEnd w:id="4"/>
    </w:p>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5"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5"/>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6"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6"/>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63813">
      <w:pPr>
        <w:pStyle w:val="ListParagraph"/>
        <w:numPr>
          <w:ilvl w:val="0"/>
          <w:numId w:val="7"/>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63813">
      <w:pPr>
        <w:pStyle w:val="ListParagraph"/>
        <w:numPr>
          <w:ilvl w:val="0"/>
          <w:numId w:val="7"/>
        </w:numPr>
      </w:pPr>
      <w:r>
        <w:t xml:space="preserve">Leverage the architecture patterns and approaches established by </w:t>
      </w:r>
      <w:r w:rsidR="000E4AEA">
        <w:t>VA</w:t>
      </w:r>
      <w:r>
        <w:t>.</w:t>
      </w:r>
    </w:p>
    <w:p w14:paraId="5D7C10C7" w14:textId="77777777" w:rsidR="00163813" w:rsidRDefault="00163813" w:rsidP="00163813">
      <w:pPr>
        <w:pStyle w:val="ListParagraph"/>
        <w:numPr>
          <w:ilvl w:val="0"/>
          <w:numId w:val="7"/>
        </w:numPr>
      </w:pPr>
      <w:r>
        <w:t>Leverage the enabling “</w:t>
      </w:r>
      <w:r w:rsidR="000E4AEA">
        <w:t>API</w:t>
      </w:r>
      <w:r>
        <w:t xml:space="preserve"> Frameworks” established by </w:t>
      </w:r>
      <w:r w:rsidR="000E4AEA">
        <w:t>VA</w:t>
      </w:r>
      <w:r>
        <w:t>.</w:t>
      </w:r>
    </w:p>
    <w:p w14:paraId="7B9C892B" w14:textId="7ECECED5" w:rsidR="00163813" w:rsidRDefault="00163813" w:rsidP="00163813">
      <w:pPr>
        <w:pStyle w:val="ListParagraph"/>
        <w:numPr>
          <w:ilvl w:val="0"/>
          <w:numId w:val="7"/>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3F471F85" w14:textId="5E0A460C" w:rsidR="00163813" w:rsidRDefault="00163813" w:rsidP="00163813">
      <w:pPr>
        <w:pStyle w:val="ListParagraph"/>
        <w:numPr>
          <w:ilvl w:val="0"/>
          <w:numId w:val="7"/>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69C1C510" w14:textId="77777777" w:rsidR="00750A11" w:rsidRDefault="00750A11" w:rsidP="00574A86">
      <w:pPr>
        <w:pStyle w:val="ListParagraph"/>
      </w:pPr>
    </w:p>
    <w:p w14:paraId="4B2E12C6" w14:textId="0EEA4676" w:rsidR="00574A86" w:rsidRDefault="009750F5" w:rsidP="009750F5">
      <w:pPr>
        <w:pStyle w:val="ListParagraph"/>
        <w:ind w:left="0"/>
      </w:pPr>
      <w:r>
        <w:t>A</w:t>
      </w:r>
      <w:bookmarkStart w:id="7" w:name="_GoBack"/>
      <w:bookmarkEnd w:id="7"/>
      <w:r w:rsidR="00574A86">
        <w:t xml:space="preserve">Below is a diagram illustration the </w:t>
      </w:r>
      <w:r w:rsidR="00E36608">
        <w:t>considerations</w:t>
      </w:r>
      <w:r w:rsidR="00574A86">
        <w:t xml:space="preserve"> when rationalizing the cloud approach, and which cloud deployment architecture</w:t>
      </w:r>
      <w:r w:rsidR="00E6516D">
        <w:t xml:space="preserve"> is appropriate (SaaS; PaaS; IaaS).</w:t>
      </w:r>
    </w:p>
    <w:p w14:paraId="2691168C" w14:textId="77777777" w:rsidR="00163813" w:rsidRDefault="00163813" w:rsidP="00163813">
      <w:pPr>
        <w:pStyle w:val="Caption"/>
        <w:keepNext/>
        <w:jc w:val="center"/>
      </w:pPr>
      <w:bookmarkStart w:id="8"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8"/>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9" w:name="_Toc497810811"/>
    </w:p>
    <w:p w14:paraId="4799B6A9" w14:textId="5803C39F" w:rsidR="00163813" w:rsidRDefault="00163813" w:rsidP="00163813">
      <w:pPr>
        <w:pStyle w:val="Heading1"/>
      </w:pPr>
      <w:bookmarkStart w:id="10" w:name="_Toc521077873"/>
      <w:r>
        <w:t xml:space="preserve">Tenet #2: </w:t>
      </w:r>
      <w:r w:rsidR="00945EE7">
        <w:t xml:space="preserve">Leverage the </w:t>
      </w:r>
      <w:r w:rsidR="000E4AEA">
        <w:t>VA</w:t>
      </w:r>
      <w:r>
        <w:t xml:space="preserve"> API Marketplace</w:t>
      </w:r>
      <w:bookmarkEnd w:id="9"/>
      <w:bookmarkEnd w:id="10"/>
    </w:p>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092A9681" w14:textId="77777777" w:rsidR="00163813" w:rsidRDefault="00163813" w:rsidP="00163813">
      <w:pPr>
        <w:pStyle w:val="Caption"/>
        <w:keepNext/>
      </w:pPr>
      <w:bookmarkStart w:id="11"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1"/>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37D42ACD" w14:textId="5D86A97F" w:rsidR="00CB56DC" w:rsidRDefault="00CB56DC" w:rsidP="00CB56DC">
      <w:bookmarkStart w:id="12" w:name="_Toc497810813"/>
      <w:r>
        <w:t>The Guiding principles of the VA API Marketplace includes:</w:t>
      </w:r>
    </w:p>
    <w:p w14:paraId="1672FB61" w14:textId="2D780D9A" w:rsidR="006F653B" w:rsidRDefault="006F653B" w:rsidP="00163813">
      <w:pPr>
        <w:pStyle w:val="Heading2"/>
      </w:pPr>
      <w:bookmarkStart w:id="13" w:name="_Toc521077874"/>
      <w:r>
        <w:t>API Portal</w:t>
      </w:r>
      <w:bookmarkEnd w:id="13"/>
    </w:p>
    <w:p w14:paraId="422E312A" w14:textId="211AA8F1" w:rsidR="006F653B" w:rsidRPr="006F653B" w:rsidRDefault="006F653B" w:rsidP="006F653B">
      <w:r>
        <w:t>Providers and Consumers can interact through a common site.  Consumers can onboard, test</w:t>
      </w:r>
    </w:p>
    <w:p w14:paraId="336AC6D7" w14:textId="71AE9925" w:rsidR="00163813" w:rsidRDefault="00163813" w:rsidP="00163813">
      <w:pPr>
        <w:pStyle w:val="Heading2"/>
      </w:pPr>
      <w:bookmarkStart w:id="14" w:name="_Toc521077875"/>
      <w:r>
        <w:lastRenderedPageBreak/>
        <w:t>API Exchange and Catalog</w:t>
      </w:r>
      <w:bookmarkEnd w:id="12"/>
      <w:bookmarkEnd w:id="14"/>
    </w:p>
    <w:p w14:paraId="225AF216" w14:textId="77777777" w:rsidR="00163813" w:rsidRDefault="00163813" w:rsidP="00163813">
      <w:r>
        <w:t>The API is discoverable, searchable, and easy to find for re-use.</w:t>
      </w:r>
    </w:p>
    <w:p w14:paraId="1605F084" w14:textId="5236163A" w:rsidR="00163813" w:rsidRDefault="00163813" w:rsidP="00163813">
      <w:pPr>
        <w:pStyle w:val="Heading2"/>
      </w:pPr>
      <w:bookmarkStart w:id="15" w:name="_Toc497810814"/>
      <w:bookmarkStart w:id="16" w:name="_Toc521077876"/>
      <w:r>
        <w:t>API Gateway</w:t>
      </w:r>
      <w:bookmarkEnd w:id="15"/>
      <w:bookmarkEnd w:id="16"/>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7" w:name="_Toc497810815"/>
      <w:bookmarkStart w:id="18" w:name="_Toc521077877"/>
      <w:r>
        <w:t>Consumer Types</w:t>
      </w:r>
      <w:bookmarkEnd w:id="17"/>
      <w:bookmarkEnd w:id="18"/>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9" w:name="_Toc521077878"/>
      <w:r>
        <w:t>API Change Management</w:t>
      </w:r>
      <w:bookmarkEnd w:id="19"/>
    </w:p>
    <w:p w14:paraId="43579E94" w14:textId="4B6E8D92" w:rsidR="006F653B" w:rsidRDefault="00CB56DC">
      <w:r>
        <w:t>Manage API versions, onboarding, off-boarding, deprecation multiple concurrent versions</w:t>
      </w:r>
      <w:bookmarkStart w:id="20" w:name="_Toc497810816"/>
    </w:p>
    <w:p w14:paraId="6B39F96C" w14:textId="7FFF9D96"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545F1BA8" w:rsidR="00163813" w:rsidRDefault="00163813" w:rsidP="00163813">
      <w:pPr>
        <w:pStyle w:val="Heading1"/>
      </w:pPr>
      <w:bookmarkStart w:id="21" w:name="_Toc521077879"/>
      <w:r>
        <w:t>Tenet #3: Microservices Architecture</w:t>
      </w:r>
      <w:bookmarkEnd w:id="20"/>
      <w:bookmarkEnd w:id="21"/>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1"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2"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2"/>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w:t>
      </w:r>
      <w:r>
        <w:lastRenderedPageBreak/>
        <w:t xml:space="preserve">that can be governed, managed, version controlled, </w:t>
      </w:r>
      <w:r w:rsidR="005231E6">
        <w:t xml:space="preserve">and </w:t>
      </w:r>
      <w:r>
        <w:t>tested at the lowest level of granularity.  It provides flexibility to control the API for operations, sustainment, and re-usability.</w:t>
      </w:r>
    </w:p>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3"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3"/>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3"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4" w:name="_Toc497810259"/>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4"/>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4"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5"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5"/>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5"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4A667E10" w14:textId="77777777" w:rsidR="00663AE9" w:rsidRDefault="00163813" w:rsidP="00CA1CAE">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6" w:name="_Toc497810261"/>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6"/>
    </w:p>
    <w:p w14:paraId="02EF7A58" w14:textId="77777777" w:rsidR="00163813" w:rsidRDefault="00163813" w:rsidP="00163813">
      <w:pPr>
        <w:pStyle w:val="ListParagraph"/>
        <w:jc w:val="center"/>
      </w:pPr>
      <w:r>
        <w:rPr>
          <w:noProof/>
        </w:rPr>
        <w:drawing>
          <wp:inline distT="0" distB="0" distL="0" distR="0" wp14:anchorId="5D2B8F10" wp14:editId="2D7E030F">
            <wp:extent cx="4405023" cy="2823733"/>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5611" cy="2862571"/>
                    </a:xfrm>
                    <a:prstGeom prst="rect">
                      <a:avLst/>
                    </a:prstGeom>
                    <a:noFill/>
                    <a:ln>
                      <a:noFill/>
                    </a:ln>
                  </pic:spPr>
                </pic:pic>
              </a:graphicData>
            </a:graphic>
          </wp:inline>
        </w:drawing>
      </w:r>
    </w:p>
    <w:p w14:paraId="47FD883F" w14:textId="77777777" w:rsidR="00355459" w:rsidRDefault="00355459" w:rsidP="00472AF2">
      <w:pPr>
        <w:pStyle w:val="NoSpacing"/>
        <w:rPr>
          <w:u w:val="single"/>
        </w:rPr>
      </w:pPr>
    </w:p>
    <w:p w14:paraId="3EC5241E" w14:textId="5995196E" w:rsidR="00A31D56" w:rsidRDefault="00A31D56" w:rsidP="00472AF2">
      <w:pPr>
        <w:pStyle w:val="NoSpacing"/>
      </w:pPr>
      <w:r w:rsidRPr="000641DF">
        <w:rPr>
          <w:u w:val="single"/>
        </w:rPr>
        <w:t>Experience:</w:t>
      </w:r>
      <w:r>
        <w:t xml:space="preserve"> Consumption ready API for User Interface consumers and Trading Partner consumers.</w:t>
      </w:r>
    </w:p>
    <w:p w14:paraId="2C0778E1" w14:textId="67C28D0E" w:rsidR="00A31D56" w:rsidRDefault="00A31D56" w:rsidP="004F36AD">
      <w:pPr>
        <w:pStyle w:val="NoSpacing"/>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35B50B62" w14:textId="3EB0FA75" w:rsidR="00A31D56" w:rsidRDefault="00A31D56" w:rsidP="004F36AD">
      <w:pPr>
        <w:pStyle w:val="NoSpacing"/>
      </w:pPr>
      <w:r w:rsidRPr="000641DF">
        <w:rPr>
          <w:u w:val="single"/>
        </w:rPr>
        <w:t xml:space="preserve">System:  </w:t>
      </w:r>
      <w:r>
        <w:t>The most granular layer that represents interaction with data sources/systems of record and consumer/destinations systems.</w:t>
      </w:r>
    </w:p>
    <w:p w14:paraId="268529A1" w14:textId="5D9AD822" w:rsidR="00AF7941" w:rsidRDefault="00AF7941" w:rsidP="004F36AD">
      <w:pPr>
        <w:pStyle w:val="NoSpacing"/>
      </w:pP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554ED2A7" w14:textId="20D0B859" w:rsidR="00163813" w:rsidRDefault="00163813" w:rsidP="0016381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p>
    <w:p w14:paraId="71742A5F" w14:textId="77777777" w:rsidR="00423796" w:rsidRDefault="00423796">
      <w:pPr>
        <w:rPr>
          <w:rFonts w:asciiTheme="majorHAnsi" w:eastAsiaTheme="majorEastAsia" w:hAnsiTheme="majorHAnsi" w:cstheme="majorBidi"/>
          <w:color w:val="2F5496" w:themeColor="accent1" w:themeShade="BF"/>
          <w:sz w:val="32"/>
          <w:szCs w:val="32"/>
        </w:rPr>
      </w:pPr>
      <w:bookmarkStart w:id="27" w:name="_Toc497810817"/>
      <w:r>
        <w:br w:type="page"/>
      </w:r>
    </w:p>
    <w:p w14:paraId="108A611F" w14:textId="7CAD1AE8" w:rsidR="00163813" w:rsidRDefault="00163813" w:rsidP="00163813">
      <w:pPr>
        <w:pStyle w:val="Heading1"/>
      </w:pPr>
      <w:bookmarkStart w:id="28" w:name="_Toc521077880"/>
      <w:r>
        <w:lastRenderedPageBreak/>
        <w:t xml:space="preserve">Tenet #4: </w:t>
      </w:r>
      <w:r w:rsidR="00945EE7">
        <w:t>API Solutions</w:t>
      </w:r>
      <w:r>
        <w:t xml:space="preserve"> are fundamental to any </w:t>
      </w:r>
      <w:r w:rsidR="000E4AEA">
        <w:t>VA</w:t>
      </w:r>
      <w:r>
        <w:t xml:space="preserve"> IT initiative</w:t>
      </w:r>
      <w:bookmarkEnd w:id="27"/>
      <w:bookmarkEnd w:id="28"/>
    </w:p>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9" w:name="_Toc49781026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9"/>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30"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30"/>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BB3ACA">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2B09159F" w:rsidR="00163813" w:rsidRDefault="00163813" w:rsidP="00163813">
      <w:pPr>
        <w:pStyle w:val="Heading1"/>
      </w:pPr>
      <w:bookmarkStart w:id="31" w:name="_Toc497810818"/>
      <w:bookmarkStart w:id="32" w:name="_Toc521077881"/>
      <w:r>
        <w:t xml:space="preserve">Tenet #5: Architecture drives </w:t>
      </w:r>
      <w:r w:rsidR="00945EE7">
        <w:t>API</w:t>
      </w:r>
      <w:r>
        <w:t xml:space="preserve"> Solutions</w:t>
      </w:r>
      <w:bookmarkEnd w:id="31"/>
      <w:bookmarkEnd w:id="32"/>
    </w:p>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66D99CFA" w14:textId="1DA6E23D" w:rsidR="00163813" w:rsidRDefault="00163813" w:rsidP="00163813">
      <w:pPr>
        <w:pStyle w:val="ListParagraph"/>
        <w:numPr>
          <w:ilvl w:val="0"/>
          <w:numId w:val="11"/>
        </w:numPr>
      </w:pPr>
      <w:r>
        <w:t>Performance: The ability of the API to meet its SLAs</w:t>
      </w:r>
    </w:p>
    <w:p w14:paraId="41DEAADC" w14:textId="77777777" w:rsidR="00163813" w:rsidRDefault="00163813" w:rsidP="00163813">
      <w:pPr>
        <w:pStyle w:val="ListParagraph"/>
        <w:numPr>
          <w:ilvl w:val="0"/>
          <w:numId w:val="11"/>
        </w:numPr>
      </w:pPr>
      <w:r>
        <w:t>Transaction Management: The ability to ensure the data will reach its destination.</w:t>
      </w:r>
    </w:p>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30CB5902" w14:textId="77777777" w:rsidR="00163813" w:rsidRDefault="00163813" w:rsidP="00163813">
      <w:r>
        <w:t>Some of the more specific design patterns to leverage include:</w:t>
      </w:r>
    </w:p>
    <w:p w14:paraId="36170773" w14:textId="34822817" w:rsidR="00163813" w:rsidRDefault="00163813" w:rsidP="00163813">
      <w:pPr>
        <w:numPr>
          <w:ilvl w:val="0"/>
          <w:numId w:val="14"/>
        </w:numPr>
        <w:spacing w:after="0" w:line="240" w:lineRule="auto"/>
        <w:rPr>
          <w:rFonts w:eastAsia="Times New Roman"/>
        </w:rPr>
      </w:pPr>
      <w:r w:rsidRPr="007D1B4A">
        <w:rPr>
          <w:u w:val="single"/>
        </w:rPr>
        <w:lastRenderedPageBreak/>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Pr>
          <w:rFonts w:eastAsia="Times New Roman"/>
        </w:rPr>
        <w:t>A loosely coupled system is one in which each of its components has, or makes use of, little or no knowledge of the definitions of other separate components.</w:t>
      </w:r>
    </w:p>
    <w:p w14:paraId="2C859202" w14:textId="5AEE7B98" w:rsidR="00163813" w:rsidRDefault="00BA7997" w:rsidP="006F653B">
      <w:pPr>
        <w:spacing w:after="0" w:line="240" w:lineRule="auto"/>
        <w:ind w:left="360"/>
        <w:rPr>
          <w:rFonts w:eastAsia="Times New Roman"/>
        </w:rPr>
      </w:pPr>
      <w:r>
        <w:rPr>
          <w:rFonts w:eastAsia="Times New Roman"/>
        </w:rPr>
        <w:br/>
      </w:r>
      <w:r w:rsidR="00163813">
        <w:rPr>
          <w:rFonts w:eastAsia="Times New Roman"/>
        </w:rPr>
        <w:t>Design should identify and separate components based on volatility and capability, minimizing dependencies</w:t>
      </w: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39F65FFF" w14:textId="77777777" w:rsidR="00163813" w:rsidRDefault="00163813" w:rsidP="00163813">
      <w:pPr>
        <w:spacing w:after="0" w:line="240" w:lineRule="auto"/>
        <w:rPr>
          <w:rFonts w:eastAsia="Times New Roman"/>
        </w:rPr>
      </w:pPr>
    </w:p>
    <w:p w14:paraId="3BCD86F7" w14:textId="77777777" w:rsidR="00163813" w:rsidRDefault="00163813" w:rsidP="00163813">
      <w:pPr>
        <w:spacing w:after="0" w:line="240" w:lineRule="auto"/>
        <w:rPr>
          <w:rFonts w:eastAsia="Times New Roman"/>
        </w:rPr>
      </w:pPr>
    </w:p>
    <w:p w14:paraId="56BF7697" w14:textId="77777777" w:rsidR="00163813" w:rsidRDefault="00163813" w:rsidP="00163813">
      <w:pPr>
        <w:spacing w:after="0" w:line="240" w:lineRule="auto"/>
        <w:ind w:left="720"/>
        <w:rPr>
          <w:rFonts w:eastAsia="Times New Roman"/>
        </w:rPr>
      </w:pPr>
    </w:p>
    <w:p w14:paraId="0A3555ED" w14:textId="77777777" w:rsidR="00163813" w:rsidRDefault="00163813" w:rsidP="00163813">
      <w:r>
        <w:br w:type="page"/>
      </w:r>
    </w:p>
    <w:p w14:paraId="3B2E1B1F" w14:textId="77777777" w:rsidR="00163813" w:rsidRDefault="00163813" w:rsidP="00163813">
      <w:pPr>
        <w:pStyle w:val="Heading1"/>
      </w:pPr>
      <w:bookmarkStart w:id="35" w:name="_Toc497810819"/>
      <w:bookmarkStart w:id="36" w:name="_Toc521077882"/>
      <w:r>
        <w:lastRenderedPageBreak/>
        <w:t>Tenet #6: Low Code Solutions:</w:t>
      </w:r>
      <w:bookmarkEnd w:id="35"/>
      <w:bookmarkEnd w:id="36"/>
    </w:p>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4DDB291C" w:rsidR="000E4AEA" w:rsidRDefault="000E4AEA">
      <w:pPr>
        <w:rPr>
          <w:rFonts w:asciiTheme="majorHAnsi" w:eastAsiaTheme="majorEastAsia" w:hAnsiTheme="majorHAnsi" w:cstheme="majorBidi"/>
          <w:color w:val="2F5496" w:themeColor="accent1" w:themeShade="BF"/>
          <w:sz w:val="32"/>
          <w:szCs w:val="32"/>
        </w:rPr>
      </w:pPr>
    </w:p>
    <w:p w14:paraId="4E0FAAD5" w14:textId="77777777" w:rsidR="00AC5C59" w:rsidRDefault="00AC5C59" w:rsidP="00AC5C59">
      <w:pPr>
        <w:pStyle w:val="Heading1"/>
      </w:pPr>
      <w:bookmarkStart w:id="37" w:name="_Toc521077883"/>
      <w:r>
        <w:t>Overview</w:t>
      </w:r>
      <w:bookmarkEnd w:id="1"/>
      <w:bookmarkEnd w:id="37"/>
    </w:p>
    <w:p w14:paraId="4A1991C8" w14:textId="77777777" w:rsidR="00AC5C59" w:rsidRDefault="00AC5C59" w:rsidP="000E0389">
      <w:pPr>
        <w:pStyle w:val="Heading2"/>
      </w:pPr>
      <w:bookmarkStart w:id="38" w:name="_Toc498772985"/>
      <w:bookmarkStart w:id="39" w:name="_Toc521077884"/>
      <w:r>
        <w:t>Objective</w:t>
      </w:r>
      <w:bookmarkEnd w:id="38"/>
      <w:bookmarkEnd w:id="39"/>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w:t>
      </w:r>
      <w:r>
        <w:lastRenderedPageBreak/>
        <w:t xml:space="preserve">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1"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40" w:name="_Toc498771882"/>
    </w:p>
    <w:p w14:paraId="3C941C84" w14:textId="77777777"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t>: Framework Enablement</w:t>
      </w:r>
      <w:bookmarkEnd w:id="40"/>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0E0389">
      <w:pPr>
        <w:pStyle w:val="Heading2"/>
      </w:pPr>
      <w:bookmarkStart w:id="41" w:name="_Toc498772986"/>
      <w:bookmarkStart w:id="42" w:name="_Toc521077885"/>
      <w:r>
        <w:lastRenderedPageBreak/>
        <w:t>Scope</w:t>
      </w:r>
      <w:bookmarkEnd w:id="41"/>
      <w:bookmarkEnd w:id="42"/>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77777777" w:rsidR="00AC5C59" w:rsidRDefault="00AC5C59" w:rsidP="00AC5C59">
      <w:pPr>
        <w:pStyle w:val="Caption"/>
        <w:keepNext/>
      </w:pPr>
      <w:bookmarkStart w:id="43" w:name="_Toc498771883"/>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2</w:t>
      </w:r>
      <w:r w:rsidR="008D5A59">
        <w:rPr>
          <w:noProof/>
        </w:rPr>
        <w:fldChar w:fldCharType="end"/>
      </w:r>
      <w:r>
        <w:t xml:space="preserve">: What is a </w:t>
      </w:r>
      <w:r w:rsidR="006F24F4">
        <w:t>VA</w:t>
      </w:r>
      <w:r>
        <w:t xml:space="preserve"> Framework</w:t>
      </w:r>
      <w:bookmarkEnd w:id="43"/>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lastRenderedPageBreak/>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77777777" w:rsidR="00142024" w:rsidRDefault="00142024" w:rsidP="00142024">
      <w:pPr>
        <w:pStyle w:val="Caption"/>
        <w:keepNext/>
        <w:jc w:val="both"/>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Pr>
          <w:noProof/>
        </w:rPr>
        <w:t>3</w:t>
      </w:r>
      <w:r w:rsidR="008D5A59">
        <w:rPr>
          <w:noProof/>
        </w:rPr>
        <w:fldChar w:fldCharType="end"/>
      </w:r>
      <w:r>
        <w:t>: Framework Taxonomy</w:t>
      </w:r>
    </w:p>
    <w:p w14:paraId="5DFD4BDC" w14:textId="77777777" w:rsidR="00AC5C59" w:rsidRDefault="006F24F4" w:rsidP="00142024">
      <w:pPr>
        <w:jc w:val="both"/>
      </w:pPr>
      <w:r w:rsidRPr="006F24F4">
        <w:rPr>
          <w:noProof/>
        </w:rPr>
        <w:drawing>
          <wp:inline distT="0" distB="0" distL="0" distR="0" wp14:anchorId="5150CA13" wp14:editId="4D0C07CC">
            <wp:extent cx="5941394" cy="36185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0097" cy="3636080"/>
                    </a:xfrm>
                    <a:prstGeom prst="rect">
                      <a:avLst/>
                    </a:prstGeom>
                    <a:noFill/>
                    <a:ln>
                      <a:noFill/>
                    </a:ln>
                  </pic:spPr>
                </pic:pic>
              </a:graphicData>
            </a:graphic>
          </wp:inline>
        </w:drawing>
      </w:r>
    </w:p>
    <w:p w14:paraId="5954279D" w14:textId="77777777" w:rsidR="00AC5C59" w:rsidRDefault="00AC5C59" w:rsidP="000E0389">
      <w:pPr>
        <w:pStyle w:val="Heading2"/>
      </w:pPr>
      <w:bookmarkStart w:id="44" w:name="_Toc498772987"/>
      <w:bookmarkStart w:id="45" w:name="_Toc521077886"/>
      <w:r>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77777777" w:rsidR="00AC5C59" w:rsidRDefault="00AC5C59" w:rsidP="00AC5C59">
      <w:pPr>
        <w:pStyle w:val="Caption"/>
        <w:keepNext/>
      </w:pPr>
      <w:bookmarkStart w:id="46" w:name="_Toc498771884"/>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4</w:t>
      </w:r>
      <w:r w:rsidR="008D5A59">
        <w:rPr>
          <w:noProof/>
        </w:rPr>
        <w:fldChar w:fldCharType="end"/>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0E0389">
      <w:pPr>
        <w:pStyle w:val="Heading2"/>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77777777" w:rsidR="00AC5C59" w:rsidRDefault="00AC5C59" w:rsidP="00AC5C59">
      <w:pPr>
        <w:pStyle w:val="Caption"/>
        <w:keepNext/>
      </w:pPr>
      <w:bookmarkStart w:id="49" w:name="_Toc498771885"/>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5</w:t>
      </w:r>
      <w:r w:rsidR="008D5A59">
        <w:rPr>
          <w:noProof/>
        </w:rPr>
        <w:fldChar w:fldCharType="end"/>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9"/>
  </w:num>
  <w:num w:numId="4">
    <w:abstractNumId w:val="16"/>
  </w:num>
  <w:num w:numId="5">
    <w:abstractNumId w:val="17"/>
  </w:num>
  <w:num w:numId="6">
    <w:abstractNumId w:val="8"/>
  </w:num>
  <w:num w:numId="7">
    <w:abstractNumId w:val="18"/>
  </w:num>
  <w:num w:numId="8">
    <w:abstractNumId w:val="0"/>
  </w:num>
  <w:num w:numId="9">
    <w:abstractNumId w:val="2"/>
  </w:num>
  <w:num w:numId="10">
    <w:abstractNumId w:val="10"/>
  </w:num>
  <w:num w:numId="11">
    <w:abstractNumId w:val="4"/>
  </w:num>
  <w:num w:numId="12">
    <w:abstractNumId w:val="11"/>
  </w:num>
  <w:num w:numId="13">
    <w:abstractNumId w:val="13"/>
  </w:num>
  <w:num w:numId="14">
    <w:abstractNumId w:val="7"/>
  </w:num>
  <w:num w:numId="15">
    <w:abstractNumId w:val="15"/>
  </w:num>
  <w:num w:numId="16">
    <w:abstractNumId w:val="5"/>
  </w:num>
  <w:num w:numId="17">
    <w:abstractNumId w:val="6"/>
  </w:num>
  <w:num w:numId="18">
    <w:abstractNumId w:val="1"/>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359E7"/>
    <w:rsid w:val="000E0389"/>
    <w:rsid w:val="000E4AEA"/>
    <w:rsid w:val="0010429B"/>
    <w:rsid w:val="0013261C"/>
    <w:rsid w:val="00142024"/>
    <w:rsid w:val="00163813"/>
    <w:rsid w:val="001A77FE"/>
    <w:rsid w:val="001D57EC"/>
    <w:rsid w:val="002045EF"/>
    <w:rsid w:val="00213843"/>
    <w:rsid w:val="0028676B"/>
    <w:rsid w:val="00296A03"/>
    <w:rsid w:val="002A116D"/>
    <w:rsid w:val="002C5E71"/>
    <w:rsid w:val="002D035C"/>
    <w:rsid w:val="00321116"/>
    <w:rsid w:val="00326311"/>
    <w:rsid w:val="00335E64"/>
    <w:rsid w:val="00355459"/>
    <w:rsid w:val="003D1045"/>
    <w:rsid w:val="00423796"/>
    <w:rsid w:val="00463D56"/>
    <w:rsid w:val="00472AF2"/>
    <w:rsid w:val="004D2FE8"/>
    <w:rsid w:val="004F36AD"/>
    <w:rsid w:val="005056B5"/>
    <w:rsid w:val="005231E6"/>
    <w:rsid w:val="00524B95"/>
    <w:rsid w:val="00574A86"/>
    <w:rsid w:val="00583B48"/>
    <w:rsid w:val="0059324B"/>
    <w:rsid w:val="005E02A1"/>
    <w:rsid w:val="005E03E7"/>
    <w:rsid w:val="005F319A"/>
    <w:rsid w:val="00663AE9"/>
    <w:rsid w:val="006761C8"/>
    <w:rsid w:val="0069112C"/>
    <w:rsid w:val="00696661"/>
    <w:rsid w:val="006A3DAD"/>
    <w:rsid w:val="006A7113"/>
    <w:rsid w:val="006F24F4"/>
    <w:rsid w:val="006F653B"/>
    <w:rsid w:val="00750A11"/>
    <w:rsid w:val="007531E4"/>
    <w:rsid w:val="00774C1C"/>
    <w:rsid w:val="007B230B"/>
    <w:rsid w:val="007C2F14"/>
    <w:rsid w:val="007D3FBC"/>
    <w:rsid w:val="007D5411"/>
    <w:rsid w:val="00877290"/>
    <w:rsid w:val="008D5A59"/>
    <w:rsid w:val="00901520"/>
    <w:rsid w:val="009126DA"/>
    <w:rsid w:val="0093063B"/>
    <w:rsid w:val="00945EE7"/>
    <w:rsid w:val="009750F5"/>
    <w:rsid w:val="00985173"/>
    <w:rsid w:val="00A117F9"/>
    <w:rsid w:val="00A31D56"/>
    <w:rsid w:val="00A54FD9"/>
    <w:rsid w:val="00AC5C59"/>
    <w:rsid w:val="00AC774D"/>
    <w:rsid w:val="00AE1424"/>
    <w:rsid w:val="00AF7941"/>
    <w:rsid w:val="00B035EB"/>
    <w:rsid w:val="00B24370"/>
    <w:rsid w:val="00B37E2C"/>
    <w:rsid w:val="00B76A93"/>
    <w:rsid w:val="00BA4605"/>
    <w:rsid w:val="00BA7997"/>
    <w:rsid w:val="00BB3ACA"/>
    <w:rsid w:val="00BC0E5F"/>
    <w:rsid w:val="00BC644F"/>
    <w:rsid w:val="00C06D4F"/>
    <w:rsid w:val="00CB56DC"/>
    <w:rsid w:val="00CC4859"/>
    <w:rsid w:val="00D122A4"/>
    <w:rsid w:val="00D63491"/>
    <w:rsid w:val="00D820A4"/>
    <w:rsid w:val="00D9750D"/>
    <w:rsid w:val="00E36608"/>
    <w:rsid w:val="00E6516D"/>
    <w:rsid w:val="00EB7BC4"/>
    <w:rsid w:val="00EE115D"/>
    <w:rsid w:val="00F13334"/>
    <w:rsid w:val="00F81E06"/>
    <w:rsid w:val="00F83C74"/>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glish.stackexchange.com/questions/77535/what-does-falling-into-the-pit-of-success-mean" TargetMode="External"/><Relationship Id="rId7" Type="http://schemas.openxmlformats.org/officeDocument/2006/relationships/image" Target="media/image2.emf"/><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en.wikipedia.org/wiki/Microservices" TargetMode="External"/><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10" Type="http://schemas.openxmlformats.org/officeDocument/2006/relationships/image" Target="media/image5.emf"/><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jpe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5B662A-1883-43A9-B136-E410ECFA4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19</Pages>
  <Words>3717</Words>
  <Characters>21191</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43</cp:revision>
  <dcterms:created xsi:type="dcterms:W3CDTF">2018-08-01T18:59:00Z</dcterms:created>
  <dcterms:modified xsi:type="dcterms:W3CDTF">2018-08-16T19:21:00Z</dcterms:modified>
</cp:coreProperties>
</file>