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1F1F81">
      <w:pPr>
        <w:pStyle w:val="Heading1"/>
        <w:numPr>
          <w:ilvl w:val="0"/>
          <w:numId w:val="22"/>
        </w:numPr>
      </w:pPr>
      <w:bookmarkStart w:id="0" w:name="_Toc507428565"/>
      <w:bookmarkStart w:id="1" w:name="_Hlk507428734"/>
      <w:bookmarkStart w:id="2" w:name="_Toc519262330"/>
      <w:r>
        <w:t>Concept</w:t>
      </w:r>
      <w:bookmarkEnd w:id="2"/>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4" w:name="_Toc519262331"/>
      <w:r w:rsidRPr="003D2466">
        <w:rPr>
          <w:rStyle w:val="Strong"/>
          <w:b w:val="0"/>
          <w:bCs w:val="0"/>
        </w:rPr>
        <w:t>System 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6" w:name="_Toc519262333"/>
      <w:r w:rsidRPr="003D2466">
        <w:rPr>
          <w:rStyle w:val="Strong"/>
          <w:b w:val="0"/>
          <w:bCs w:val="0"/>
        </w:rPr>
        <w:t>Experience APIs</w:t>
      </w:r>
      <w:bookmarkEnd w:id="6"/>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7" w:name="_Toc519262334"/>
      <w:r>
        <w:t>API Flow</w:t>
      </w:r>
      <w:bookmarkEnd w:id="7"/>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8" w:name="_Toc519262342"/>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8"/>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9" w:name="_Toc519262335"/>
      <w:r>
        <w:t xml:space="preserve">API Layer </w:t>
      </w:r>
      <w:r w:rsidR="001F1F81">
        <w:t>Decision Tree</w:t>
      </w:r>
      <w:bookmarkEnd w:id="9"/>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P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p w:rsidR="003D2466" w:rsidRPr="00493260" w:rsidRDefault="003D246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w:t>
      </w:r>
      <w:r w:rsidR="005C10D0">
        <w:rPr>
          <w:rFonts w:ascii="Times New Roman" w:eastAsiaTheme="minorEastAsia" w:hAnsi="Times New Roman" w:cs="Times New Roman"/>
          <w:sz w:val="24"/>
          <w:szCs w:val="24"/>
        </w:rPr>
        <w:t>a new one</w:t>
      </w:r>
      <w:r w:rsidRPr="00493260">
        <w:rPr>
          <w:rFonts w:ascii="Times New Roman" w:eastAsiaTheme="minorEastAsia" w:hAnsi="Times New Roman" w:cs="Times New Roman"/>
          <w:sz w:val="24"/>
          <w:szCs w:val="24"/>
        </w:rPr>
        <w:t xml:space="preserve"> in </w:t>
      </w:r>
      <w:r w:rsidR="005C10D0">
        <w:rPr>
          <w:rFonts w:ascii="Times New Roman" w:eastAsiaTheme="minorEastAsia" w:hAnsi="Times New Roman" w:cs="Times New Roman"/>
          <w:sz w:val="24"/>
          <w:szCs w:val="24"/>
        </w:rPr>
        <w:t xml:space="preserve">the </w:t>
      </w:r>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r w:rsidR="00B055EF" w:rsidRPr="00493260">
        <w:rPr>
          <w:rFonts w:ascii="Times New Roman" w:eastAsiaTheme="minorEastAsia" w:hAnsi="Times New Roman" w:cs="Times New Roman"/>
          <w:sz w:val="24"/>
          <w:szCs w:val="24"/>
        </w:rPr>
        <w:t>other</w:t>
      </w:r>
      <w:r w:rsidRPr="00493260">
        <w:rPr>
          <w:rFonts w:ascii="Times New Roman" w:eastAsiaTheme="minorEastAsia" w:hAnsi="Times New Roman" w:cs="Times New Roman"/>
          <w:sz w:val="24"/>
          <w:szCs w:val="24"/>
        </w:rPr>
        <w:t xml:space="preserve"> API</w:t>
      </w:r>
      <w:r w:rsidR="00085680">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0B2896">
      <w:pPr>
        <w:pStyle w:val="Heading1"/>
        <w:numPr>
          <w:ilvl w:val="0"/>
          <w:numId w:val="23"/>
        </w:numPr>
      </w:pPr>
      <w:bookmarkStart w:id="10" w:name="_Toc519262336"/>
      <w:r>
        <w:t>Loose Coupling</w:t>
      </w:r>
      <w:bookmarkEnd w:id="10"/>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1"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1"/>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2" w:name="_Toc519262344"/>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2"/>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3"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3"/>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4"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4"/>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0B2896">
      <w:pPr>
        <w:pStyle w:val="Heading1"/>
        <w:numPr>
          <w:ilvl w:val="0"/>
          <w:numId w:val="23"/>
        </w:numPr>
      </w:pPr>
      <w:bookmarkStart w:id="15" w:name="_Toc519262337"/>
      <w:r>
        <w:t>Licenses</w:t>
      </w:r>
      <w:r w:rsidR="000B2896">
        <w:t xml:space="preserve"> Considerations</w:t>
      </w:r>
      <w:bookmarkEnd w:id="15"/>
    </w:p>
    <w:p w:rsidR="003D2466" w:rsidRDefault="003D2466" w:rsidP="003D2466">
      <w:pPr>
        <w:pStyle w:val="Heading2"/>
      </w:pPr>
      <w:bookmarkStart w:id="16" w:name="_Toc519262338"/>
      <w:r>
        <w:t xml:space="preserve">API </w:t>
      </w:r>
      <w:r w:rsidR="005D7D5A">
        <w:t>License Awareness</w:t>
      </w:r>
      <w:bookmarkEnd w:id="16"/>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7" w:name="_Toc519262339"/>
      <w:r>
        <w:t>Native System API</w:t>
      </w:r>
      <w:bookmarkEnd w:id="17"/>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0B2896">
      <w:pPr>
        <w:pStyle w:val="Heading1"/>
        <w:numPr>
          <w:ilvl w:val="0"/>
          <w:numId w:val="23"/>
        </w:numPr>
      </w:pPr>
      <w:bookmarkStart w:id="18" w:name="_Toc519262340"/>
      <w:bookmarkStart w:id="19" w:name="_GoBack"/>
      <w:bookmarkEnd w:id="19"/>
      <w:r>
        <w:t xml:space="preserve">API Layer </w:t>
      </w:r>
      <w:r w:rsidR="001F1F81">
        <w:t>Best Practices</w:t>
      </w:r>
      <w:bookmarkEnd w:id="18"/>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0"/>
    <w:bookmarkEnd w:id="1"/>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56D" w:rsidRDefault="009C256D" w:rsidP="00CB61B5">
      <w:pPr>
        <w:spacing w:after="0" w:line="240" w:lineRule="auto"/>
      </w:pPr>
      <w:r>
        <w:separator/>
      </w:r>
    </w:p>
  </w:endnote>
  <w:endnote w:type="continuationSeparator" w:id="0">
    <w:p w:rsidR="009C256D" w:rsidRDefault="009C256D"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56D" w:rsidRDefault="009C256D" w:rsidP="00CB61B5">
      <w:pPr>
        <w:spacing w:after="0" w:line="240" w:lineRule="auto"/>
      </w:pPr>
      <w:r>
        <w:separator/>
      </w:r>
    </w:p>
  </w:footnote>
  <w:footnote w:type="continuationSeparator" w:id="0">
    <w:p w:rsidR="009C256D" w:rsidRDefault="009C256D"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76BA6"/>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6"/>
  </w:num>
  <w:num w:numId="4">
    <w:abstractNumId w:val="2"/>
  </w:num>
  <w:num w:numId="5">
    <w:abstractNumId w:val="19"/>
  </w:num>
  <w:num w:numId="6">
    <w:abstractNumId w:val="4"/>
  </w:num>
  <w:num w:numId="7">
    <w:abstractNumId w:val="18"/>
  </w:num>
  <w:num w:numId="8">
    <w:abstractNumId w:val="23"/>
  </w:num>
  <w:num w:numId="9">
    <w:abstractNumId w:val="25"/>
  </w:num>
  <w:num w:numId="10">
    <w:abstractNumId w:val="21"/>
  </w:num>
  <w:num w:numId="11">
    <w:abstractNumId w:val="17"/>
  </w:num>
  <w:num w:numId="12">
    <w:abstractNumId w:val="22"/>
  </w:num>
  <w:num w:numId="13">
    <w:abstractNumId w:val="16"/>
  </w:num>
  <w:num w:numId="14">
    <w:abstractNumId w:val="11"/>
  </w:num>
  <w:num w:numId="15">
    <w:abstractNumId w:val="26"/>
  </w:num>
  <w:num w:numId="16">
    <w:abstractNumId w:val="5"/>
  </w:num>
  <w:num w:numId="17">
    <w:abstractNumId w:val="14"/>
  </w:num>
  <w:num w:numId="18">
    <w:abstractNumId w:val="8"/>
  </w:num>
  <w:num w:numId="19">
    <w:abstractNumId w:val="10"/>
  </w:num>
  <w:num w:numId="20">
    <w:abstractNumId w:val="13"/>
  </w:num>
  <w:num w:numId="21">
    <w:abstractNumId w:val="0"/>
  </w:num>
  <w:num w:numId="22">
    <w:abstractNumId w:val="15"/>
  </w:num>
  <w:num w:numId="23">
    <w:abstractNumId w:val="12"/>
  </w:num>
  <w:num w:numId="24">
    <w:abstractNumId w:val="20"/>
  </w:num>
  <w:num w:numId="25">
    <w:abstractNumId w:val="7"/>
  </w:num>
  <w:num w:numId="26">
    <w:abstractNumId w:val="1"/>
  </w:num>
  <w:num w:numId="2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10D0"/>
    <w:rsid w:val="005C26E4"/>
    <w:rsid w:val="005D5F81"/>
    <w:rsid w:val="005D7D5A"/>
    <w:rsid w:val="005F3BC5"/>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D186F"/>
    <w:rsid w:val="006D68F4"/>
    <w:rsid w:val="006E4BA0"/>
    <w:rsid w:val="00700DA7"/>
    <w:rsid w:val="007148BB"/>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D12EE"/>
    <w:rsid w:val="007D1B4A"/>
    <w:rsid w:val="007F2C2B"/>
    <w:rsid w:val="007F5150"/>
    <w:rsid w:val="008033F7"/>
    <w:rsid w:val="008138D7"/>
    <w:rsid w:val="008476B4"/>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B1430"/>
    <w:rsid w:val="009B292D"/>
    <w:rsid w:val="009C256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81ABD"/>
    <w:rsid w:val="00F8224D"/>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0FCB9"/>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DEAD2-0D50-40FA-A60D-4F7AEDF5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5</cp:revision>
  <dcterms:created xsi:type="dcterms:W3CDTF">2018-08-22T13:28:00Z</dcterms:created>
  <dcterms:modified xsi:type="dcterms:W3CDTF">2018-08-30T16:20:00Z</dcterms:modified>
</cp:coreProperties>
</file>