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580092B1" w:rsidR="00D951CC" w:rsidRDefault="00D951CC" w:rsidP="00DD2BF7">
      <w:pPr>
        <w:pStyle w:val="ListParagraph"/>
        <w:numPr>
          <w:ilvl w:val="0"/>
          <w:numId w:val="43"/>
        </w:numPr>
      </w:pPr>
      <w:r>
        <w:t>Is the property file owned and maintained by a single Organization? Yes/No</w:t>
      </w:r>
    </w:p>
    <w:p w14:paraId="2E387485" w14:textId="77777777" w:rsidR="00726F41" w:rsidRDefault="00726F41" w:rsidP="00726F41">
      <w:pPr>
        <w:pStyle w:val="ListParagraph"/>
        <w:numPr>
          <w:ilvl w:val="1"/>
          <w:numId w:val="42"/>
        </w:numPr>
      </w:pPr>
      <w:r>
        <w:t>Yes – add the Organization Name to the property file naming convention</w:t>
      </w:r>
    </w:p>
    <w:p w14:paraId="290873BB" w14:textId="46DACB30" w:rsidR="00726F41" w:rsidRDefault="00726F41" w:rsidP="00726F41">
      <w:pPr>
        <w:pStyle w:val="ListParagraph"/>
        <w:numPr>
          <w:ilvl w:val="1"/>
          <w:numId w:val="42"/>
        </w:numPr>
      </w:pPr>
      <w:r>
        <w:t>No – don’t add the Organization Name into the property file naming convention</w:t>
      </w:r>
    </w:p>
    <w:p w14:paraId="7339CED2" w14:textId="2642A057" w:rsidR="00D951CC" w:rsidRDefault="00D951CC" w:rsidP="00DD2BF7">
      <w:pPr>
        <w:pStyle w:val="ListParagraph"/>
        <w:numPr>
          <w:ilvl w:val="0"/>
          <w:numId w:val="44"/>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77777777" w:rsidR="00803814" w:rsidRDefault="00803814" w:rsidP="009D2BA6">
      <w:pPr>
        <w:pStyle w:val="ListParagraph"/>
        <w:numPr>
          <w:ilvl w:val="1"/>
          <w:numId w:val="42"/>
        </w:numPr>
      </w:pPr>
      <w:r>
        <w:t>Yes – add the Source Type to the property file naming convention</w:t>
      </w:r>
    </w:p>
    <w:p w14:paraId="650DF8E1" w14:textId="44CA28AD" w:rsidR="00803814" w:rsidRDefault="00803814" w:rsidP="00803814">
      <w:pPr>
        <w:pStyle w:val="ListParagraph"/>
        <w:numPr>
          <w:ilvl w:val="1"/>
          <w:numId w:val="42"/>
        </w:numPr>
      </w:pPr>
      <w:r>
        <w:t>No – don’t add the Source Type to the property file naming convention</w:t>
      </w:r>
    </w:p>
    <w:p w14:paraId="0BC0456E" w14:textId="23A3FC46" w:rsidR="00D951CC" w:rsidRDefault="00D951CC" w:rsidP="00DD2BF7">
      <w:pPr>
        <w:pStyle w:val="ListParagraph"/>
        <w:numPr>
          <w:ilvl w:val="0"/>
          <w:numId w:val="45"/>
        </w:numPr>
      </w:pPr>
      <w:r>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Default="00DD2BF7" w:rsidP="005E3597">
      <w:pPr>
        <w:pStyle w:val="ListParagraph"/>
        <w:numPr>
          <w:ilvl w:val="1"/>
          <w:numId w:val="45"/>
        </w:numPr>
      </w:pPr>
      <w:r>
        <w:t>Yes – add the Credentials to the property file naming convention</w:t>
      </w:r>
    </w:p>
    <w:p w14:paraId="6511D0E9" w14:textId="24D9CA91" w:rsidR="00DD2BF7" w:rsidRDefault="00DD2BF7" w:rsidP="005E3597">
      <w:pPr>
        <w:pStyle w:val="ListParagraph"/>
        <w:numPr>
          <w:ilvl w:val="1"/>
          <w:numId w:val="45"/>
        </w:numPr>
      </w:pPr>
      <w:r>
        <w:t>No – don’t add the Credentials to the property file naming convention</w:t>
      </w:r>
    </w:p>
    <w:p w14:paraId="7273499D" w14:textId="31DE88D6" w:rsidR="00D951CC" w:rsidRDefault="00D951CC" w:rsidP="00DD2BF7">
      <w:pPr>
        <w:pStyle w:val="ListParagraph"/>
        <w:numPr>
          <w:ilvl w:val="0"/>
          <w:numId w:val="45"/>
        </w:numPr>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Default="005E3597" w:rsidP="005E3597">
      <w:pPr>
        <w:pStyle w:val="ListParagraph"/>
        <w:numPr>
          <w:ilvl w:val="1"/>
          <w:numId w:val="45"/>
        </w:numPr>
      </w:pPr>
      <w:r>
        <w:t>Yes – add the Component to the property file naming convention</w:t>
      </w:r>
    </w:p>
    <w:p w14:paraId="41344558" w14:textId="6D50DA19" w:rsidR="005E3597" w:rsidRDefault="005E3597" w:rsidP="005E3597">
      <w:pPr>
        <w:pStyle w:val="ListParagraph"/>
        <w:numPr>
          <w:ilvl w:val="1"/>
          <w:numId w:val="45"/>
        </w:numPr>
      </w:pPr>
      <w:r>
        <w:t>No – don’t add the Compon</w:t>
      </w:r>
      <w:bookmarkStart w:id="67" w:name="_GoBack"/>
      <w:bookmarkEnd w:id="67"/>
      <w:r>
        <w:t>ent to the property file naming convention</w:t>
      </w: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087B9" w14:textId="77777777" w:rsidR="00EE5E94" w:rsidRDefault="00EE5E94" w:rsidP="00CB61B5">
      <w:pPr>
        <w:spacing w:after="0" w:line="240" w:lineRule="auto"/>
      </w:pPr>
      <w:r>
        <w:separator/>
      </w:r>
    </w:p>
  </w:endnote>
  <w:endnote w:type="continuationSeparator" w:id="0">
    <w:p w14:paraId="7BDB58EC" w14:textId="77777777" w:rsidR="00EE5E94" w:rsidRDefault="00EE5E9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25CA1" w14:textId="77777777" w:rsidR="00EE5E94" w:rsidRDefault="00EE5E94" w:rsidP="00CB61B5">
      <w:pPr>
        <w:spacing w:after="0" w:line="240" w:lineRule="auto"/>
      </w:pPr>
      <w:r>
        <w:separator/>
      </w:r>
    </w:p>
  </w:footnote>
  <w:footnote w:type="continuationSeparator" w:id="0">
    <w:p w14:paraId="790D4140" w14:textId="77777777" w:rsidR="00EE5E94" w:rsidRDefault="00EE5E9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005C6"/>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543402"/>
    <w:multiLevelType w:val="hybridMultilevel"/>
    <w:tmpl w:val="C45A2652"/>
    <w:lvl w:ilvl="0" w:tplc="CCA0927E">
      <w:start w:val="1"/>
      <w:numFmt w:val="decimal"/>
      <w:lvlText w:val="%1."/>
      <w:lvlJc w:val="left"/>
      <w:pPr>
        <w:ind w:left="720" w:hanging="360"/>
      </w:pPr>
      <w:rPr>
        <w:rFonts w:hint="default"/>
      </w:rPr>
    </w:lvl>
    <w:lvl w:ilvl="1" w:tplc="A8A8A5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07764"/>
    <w:multiLevelType w:val="hybridMultilevel"/>
    <w:tmpl w:val="99A24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C23E6"/>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E3224"/>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2"/>
  </w:num>
  <w:num w:numId="3">
    <w:abstractNumId w:val="1"/>
  </w:num>
  <w:num w:numId="4">
    <w:abstractNumId w:val="6"/>
  </w:num>
  <w:num w:numId="5">
    <w:abstractNumId w:val="24"/>
  </w:num>
  <w:num w:numId="6">
    <w:abstractNumId w:val="30"/>
  </w:num>
  <w:num w:numId="7">
    <w:abstractNumId w:val="2"/>
  </w:num>
  <w:num w:numId="8">
    <w:abstractNumId w:val="8"/>
  </w:num>
  <w:num w:numId="9">
    <w:abstractNumId w:val="28"/>
  </w:num>
  <w:num w:numId="10">
    <w:abstractNumId w:val="32"/>
  </w:num>
  <w:num w:numId="11">
    <w:abstractNumId w:val="10"/>
  </w:num>
  <w:num w:numId="12">
    <w:abstractNumId w:val="37"/>
  </w:num>
  <w:num w:numId="13">
    <w:abstractNumId w:val="35"/>
  </w:num>
  <w:num w:numId="14">
    <w:abstractNumId w:val="11"/>
  </w:num>
  <w:num w:numId="15">
    <w:abstractNumId w:val="3"/>
  </w:num>
  <w:num w:numId="16">
    <w:abstractNumId w:val="38"/>
  </w:num>
  <w:num w:numId="17">
    <w:abstractNumId w:val="7"/>
  </w:num>
  <w:num w:numId="18">
    <w:abstractNumId w:val="36"/>
  </w:num>
  <w:num w:numId="19">
    <w:abstractNumId w:val="20"/>
  </w:num>
  <w:num w:numId="20">
    <w:abstractNumId w:val="40"/>
  </w:num>
  <w:num w:numId="21">
    <w:abstractNumId w:val="14"/>
  </w:num>
  <w:num w:numId="22">
    <w:abstractNumId w:val="25"/>
  </w:num>
  <w:num w:numId="23">
    <w:abstractNumId w:val="22"/>
  </w:num>
  <w:num w:numId="24">
    <w:abstractNumId w:val="9"/>
  </w:num>
  <w:num w:numId="25">
    <w:abstractNumId w:val="17"/>
  </w:num>
  <w:num w:numId="26">
    <w:abstractNumId w:val="26"/>
  </w:num>
  <w:num w:numId="27">
    <w:abstractNumId w:val="29"/>
  </w:num>
  <w:num w:numId="28">
    <w:abstractNumId w:val="0"/>
  </w:num>
  <w:num w:numId="29">
    <w:abstractNumId w:val="16"/>
  </w:num>
  <w:num w:numId="30">
    <w:abstractNumId w:val="31"/>
  </w:num>
  <w:num w:numId="31">
    <w:abstractNumId w:val="4"/>
  </w:num>
  <w:num w:numId="32">
    <w:abstractNumId w:val="18"/>
  </w:num>
  <w:num w:numId="33">
    <w:abstractNumId w:val="41"/>
  </w:num>
  <w:num w:numId="34">
    <w:abstractNumId w:val="23"/>
  </w:num>
  <w:num w:numId="35">
    <w:abstractNumId w:val="27"/>
  </w:num>
  <w:num w:numId="36">
    <w:abstractNumId w:val="34"/>
  </w:num>
  <w:num w:numId="37">
    <w:abstractNumId w:val="44"/>
  </w:num>
  <w:num w:numId="38">
    <w:abstractNumId w:val="39"/>
  </w:num>
  <w:num w:numId="39">
    <w:abstractNumId w:val="5"/>
  </w:num>
  <w:num w:numId="40">
    <w:abstractNumId w:val="33"/>
  </w:num>
  <w:num w:numId="41">
    <w:abstractNumId w:val="43"/>
  </w:num>
  <w:num w:numId="42">
    <w:abstractNumId w:val="15"/>
  </w:num>
  <w:num w:numId="43">
    <w:abstractNumId w:val="19"/>
  </w:num>
  <w:num w:numId="44">
    <w:abstractNumId w:val="2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E5E94"/>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96FB-6939-4B50-92E9-21592909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1</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48</cp:revision>
  <dcterms:created xsi:type="dcterms:W3CDTF">2018-08-21T14:55:00Z</dcterms:created>
  <dcterms:modified xsi:type="dcterms:W3CDTF">2018-08-30T15:52:00Z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