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75FCD" w14:textId="77777777" w:rsidR="008C0746" w:rsidRDefault="008C0746" w:rsidP="008C0746">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66332EB6" w14:textId="77777777" w:rsidR="008C0746" w:rsidRDefault="008C0746" w:rsidP="008C0746">
      <w:pPr>
        <w:pStyle w:val="Heading2"/>
      </w:pPr>
      <w:bookmarkStart w:id="3" w:name="_Toc517964064"/>
      <w:r>
        <w:t>Objective</w:t>
      </w:r>
      <w:bookmarkEnd w:id="3"/>
    </w:p>
    <w:p w14:paraId="5493E40B" w14:textId="77777777" w:rsidR="008C0746" w:rsidRDefault="008C0746" w:rsidP="008C0746">
      <w:r>
        <w:t>This section defines an API naming convention for the VA Enterprise, supporting all middleware and API management solutions and supporting all VA organization units and lines of businesses.  Most importantly, define an API URL standard.</w:t>
      </w:r>
    </w:p>
    <w:p w14:paraId="48A0515D" w14:textId="77777777" w:rsidR="008C0746" w:rsidRDefault="008C0746" w:rsidP="008C0746">
      <w:pPr>
        <w:pStyle w:val="Heading3"/>
      </w:pPr>
      <w:bookmarkStart w:id="4" w:name="_Toc498773025"/>
      <w:bookmarkStart w:id="5" w:name="_Toc517964065"/>
      <w:r>
        <w:t>Global and Enterprise Impacts of Naming Convention Standards</w:t>
      </w:r>
      <w:bookmarkEnd w:id="4"/>
      <w:bookmarkEnd w:id="5"/>
    </w:p>
    <w:p w14:paraId="495E2EAE" w14:textId="77777777" w:rsidR="008C0746" w:rsidRDefault="008C0746" w:rsidP="008C0746">
      <w:r>
        <w:t xml:space="preserve">The naming conventions standards contained herein are applicable across any centralized or geographically distributed implementations of Integrations and APIs. </w:t>
      </w:r>
    </w:p>
    <w:p w14:paraId="3D31B782" w14:textId="77777777" w:rsidR="008C0746" w:rsidRDefault="008C0746" w:rsidP="008C0746">
      <w:pPr>
        <w:pStyle w:val="Heading3"/>
      </w:pPr>
      <w:bookmarkStart w:id="6" w:name="_Toc498773026"/>
      <w:bookmarkStart w:id="7" w:name="_Toc517964066"/>
      <w:r>
        <w:t>Cross Integration or Technical Platform Support</w:t>
      </w:r>
      <w:bookmarkEnd w:id="6"/>
      <w:bookmarkEnd w:id="7"/>
    </w:p>
    <w:p w14:paraId="3759B817" w14:textId="77777777" w:rsidR="008C0746" w:rsidRDefault="008C0746" w:rsidP="008C0746">
      <w:r>
        <w:t>The naming convention standards contained herein for APIs are applicable across integration platforms, as they are agnostic of the underlying technology stack.  The intention is to provide a vendor neutral convention for MuleSoft, 3Scale or any other API development and hosting platform.  Where product-specific guidance is required, these are addressed in independent sections.</w:t>
      </w:r>
    </w:p>
    <w:p w14:paraId="07F8173C" w14:textId="77777777" w:rsidR="008C0746" w:rsidRDefault="008C0746" w:rsidP="008C0746">
      <w:pPr>
        <w:pStyle w:val="Heading3"/>
      </w:pPr>
      <w:bookmarkStart w:id="8" w:name="_Toc498773027"/>
      <w:bookmarkStart w:id="9" w:name="_Toc517964067"/>
      <w:r>
        <w:t xml:space="preserve">Cross Deployment </w:t>
      </w:r>
      <w:bookmarkEnd w:id="8"/>
      <w:bookmarkEnd w:id="9"/>
      <w:r>
        <w:t>of APIs across Clouds or On Premise</w:t>
      </w:r>
    </w:p>
    <w:p w14:paraId="53A01A35" w14:textId="77777777" w:rsidR="008C0746" w:rsidRDefault="008C0746" w:rsidP="008C0746">
      <w:bookmarkStart w:id="10" w:name="_Hlk522879860"/>
      <w:r>
        <w:t>The naming convention practices and guidelines contained herein for APIs are applicable across deployment and hosting models, whether an API is deployed to a Cloud (e.g. IaaS, PaaS, or SaaS) or On Premise, as the naming conventions either account for the deployment model or is agnostic of the underlying hosting and cloud model.  The conventions account for deployment in the VA Enterprise Cloud (VAEC) deployment model to ensure unique names across the entire VA; This API Naming Convention applies globally to all deployments (e.g. Cloud or On Premise) for the VA.  It is intended to be environment and product agnostic.</w:t>
      </w:r>
    </w:p>
    <w:bookmarkEnd w:id="10"/>
    <w:p w14:paraId="401A530C" w14:textId="77777777" w:rsidR="008C0746" w:rsidRDefault="008C0746" w:rsidP="008C0746">
      <w:r>
        <w:t>The VA naming convention guideline requires the API name to be unique no matter the region, locale, or infrastructure environment to avoid probable future collisions as APIs may be rehosted to different environments.</w:t>
      </w:r>
    </w:p>
    <w:p w14:paraId="4CF0CD7F" w14:textId="77777777" w:rsidR="008C0746" w:rsidRDefault="008C0746" w:rsidP="008C0746">
      <w:r>
        <w:t xml:space="preserve">Note: whether an API is Internal facing, External facing, or both for Consumer use, is addressed and controlled via API policies, and not addressed via API naming conventions.  For more information please see </w:t>
      </w:r>
      <w:r w:rsidRPr="00AF427B">
        <w:rPr>
          <w:b/>
          <w:color w:val="4472C4" w:themeColor="accent1"/>
          <w:u w:val="single"/>
        </w:rPr>
        <w:t>Playbook: API Policies framework</w:t>
      </w:r>
      <w:r>
        <w:rPr>
          <w:b/>
          <w:color w:val="4472C4" w:themeColor="accent1"/>
          <w:u w:val="single"/>
        </w:rPr>
        <w:t xml:space="preserve">  [[TBD]]</w:t>
      </w:r>
    </w:p>
    <w:p w14:paraId="4D086EAE" w14:textId="77777777" w:rsidR="008C0746" w:rsidRDefault="008C0746" w:rsidP="008C0746">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Pr>
          <w:b/>
          <w:color w:val="4472C4" w:themeColor="accent1"/>
          <w:u w:val="single"/>
        </w:rPr>
        <w:t xml:space="preserve">  [[TBD]]</w:t>
      </w:r>
    </w:p>
    <w:p w14:paraId="578AF87A" w14:textId="77777777" w:rsidR="008C0746" w:rsidRPr="00E1522D" w:rsidRDefault="008C0746" w:rsidP="008C0746">
      <w:pPr>
        <w:pStyle w:val="Heading3"/>
      </w:pPr>
      <w:r w:rsidRPr="00E1522D">
        <w:t>Discoverability</w:t>
      </w:r>
    </w:p>
    <w:p w14:paraId="096B5669" w14:textId="77777777" w:rsidR="008C0746" w:rsidRPr="00950E91" w:rsidRDefault="008C0746" w:rsidP="008C0746">
      <w:r>
        <w:t>API</w:t>
      </w:r>
      <w:r w:rsidRPr="00A46FF6">
        <w:t xml:space="preserve"> names should be syntactically valid DNS names (as per </w:t>
      </w:r>
      <w:hyperlink r:id="rId7" w:tgtFrame="_blank" w:history="1">
        <w:r w:rsidRPr="00A46FF6">
          <w:t>RFC 1035</w:t>
        </w:r>
      </w:hyperlink>
      <w:r w:rsidRPr="00A46FF6">
        <w:t>)</w:t>
      </w:r>
      <w:r>
        <w:t xml:space="preserve"> and </w:t>
      </w:r>
      <w:hyperlink r:id="rId8" w:tgtFrame="_top" w:history="1">
        <w:r>
          <w:rPr>
            <w:rStyle w:val="Hyperlink"/>
          </w:rPr>
          <w:t>REST Resource Naming Guide</w:t>
        </w:r>
      </w:hyperlink>
      <w:r>
        <w:t xml:space="preserve">, </w:t>
      </w:r>
      <w:r w:rsidRPr="00A46FF6">
        <w:t xml:space="preserve"> which can be resolved to one or more network addresses. </w:t>
      </w:r>
      <w:r w:rsidRPr="005A107E">
        <w:t>If an API is composed of several services</w:t>
      </w:r>
      <w:r>
        <w:t xml:space="preserve"> or APIs, </w:t>
      </w:r>
      <w:r w:rsidRPr="005A107E">
        <w:t xml:space="preserve">they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t>.</w:t>
      </w:r>
    </w:p>
    <w:p w14:paraId="75DEB7CF" w14:textId="77777777" w:rsidR="008C0746" w:rsidRPr="00517ABC" w:rsidRDefault="008C0746" w:rsidP="008C0746">
      <w:pPr>
        <w:pStyle w:val="Heading2"/>
      </w:pPr>
      <w:bookmarkStart w:id="13" w:name="_Toc517964068"/>
      <w:r>
        <w:lastRenderedPageBreak/>
        <w:t>Vendor Agnostic API Naming Convention</w:t>
      </w:r>
      <w:bookmarkEnd w:id="13"/>
    </w:p>
    <w:bookmarkEnd w:id="11"/>
    <w:bookmarkEnd w:id="12"/>
    <w:p w14:paraId="7C3E6CD8" w14:textId="77777777" w:rsidR="008C0746" w:rsidRDefault="008C0746" w:rsidP="008C0746">
      <w:pPr>
        <w:pStyle w:val="Heading3"/>
        <w:rPr>
          <w:rFonts w:asciiTheme="minorHAnsi" w:hAnsiTheme="minorHAnsi"/>
          <w:color w:val="auto"/>
          <w:sz w:val="22"/>
          <w:szCs w:val="22"/>
        </w:rPr>
      </w:pPr>
      <w:r w:rsidRPr="00AD0089">
        <w:rPr>
          <w:rFonts w:asciiTheme="minorHAnsi" w:hAnsiTheme="minorHAnsi"/>
          <w:color w:val="auto"/>
          <w:sz w:val="22"/>
          <w:szCs w:val="22"/>
        </w:rPr>
        <w:t>To</w:t>
      </w:r>
      <w:r w:rsidRPr="00A46FF6">
        <w:rPr>
          <w:rFonts w:asciiTheme="minorHAnsi" w:hAnsiTheme="minorHAnsi"/>
          <w:color w:val="auto"/>
          <w:sz w:val="22"/>
          <w:szCs w:val="22"/>
        </w:rPr>
        <w:t xml:space="preserve"> provide consistent developer experience across many APIs and over an extended period, all names used by an API should be:</w:t>
      </w:r>
    </w:p>
    <w:p w14:paraId="01E282FF" w14:textId="77777777" w:rsidR="008C0746" w:rsidRDefault="008C0746" w:rsidP="008C0746"/>
    <w:p w14:paraId="69C83319" w14:textId="77777777" w:rsidR="008C0746" w:rsidRDefault="008C0746" w:rsidP="008C0746">
      <w:pPr>
        <w:pStyle w:val="ListParagraph"/>
        <w:numPr>
          <w:ilvl w:val="0"/>
          <w:numId w:val="13"/>
        </w:numPr>
      </w:pPr>
      <w:r>
        <w:t>Simple</w:t>
      </w:r>
    </w:p>
    <w:p w14:paraId="405D2458" w14:textId="77777777" w:rsidR="008C0746" w:rsidRDefault="008C0746" w:rsidP="008C0746">
      <w:pPr>
        <w:pStyle w:val="ListParagraph"/>
        <w:numPr>
          <w:ilvl w:val="0"/>
          <w:numId w:val="13"/>
        </w:numPr>
      </w:pPr>
      <w:r>
        <w:t>Intuitive</w:t>
      </w:r>
    </w:p>
    <w:p w14:paraId="504821C7" w14:textId="77777777" w:rsidR="008C0746" w:rsidRDefault="008C0746" w:rsidP="008C0746">
      <w:pPr>
        <w:pStyle w:val="ListParagraph"/>
        <w:numPr>
          <w:ilvl w:val="0"/>
          <w:numId w:val="13"/>
        </w:numPr>
      </w:pPr>
      <w:r>
        <w:t>Consistent</w:t>
      </w:r>
    </w:p>
    <w:p w14:paraId="7A44B903" w14:textId="77777777" w:rsidR="008C0746" w:rsidRPr="005E3EA2" w:rsidRDefault="008C0746" w:rsidP="008C0746">
      <w:pPr>
        <w:pStyle w:val="Heading3"/>
      </w:pPr>
      <w:bookmarkStart w:id="14" w:name="_Toc517964069"/>
      <w:r>
        <w:t>VA Background Requirements</w:t>
      </w:r>
      <w:bookmarkEnd w:id="14"/>
    </w:p>
    <w:p w14:paraId="397AB39B" w14:textId="77777777" w:rsidR="008C0746" w:rsidRDefault="008C0746" w:rsidP="008C0746">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8C0746" w14:paraId="0D858A0E" w14:textId="77777777" w:rsidTr="006E36DF">
        <w:tc>
          <w:tcPr>
            <w:tcW w:w="625" w:type="dxa"/>
            <w:shd w:val="clear" w:color="auto" w:fill="4472C4" w:themeFill="accent1"/>
          </w:tcPr>
          <w:p w14:paraId="3349238A" w14:textId="77777777" w:rsidR="008C0746" w:rsidRDefault="008C0746" w:rsidP="006E36DF">
            <w:r>
              <w:t>ID</w:t>
            </w:r>
          </w:p>
        </w:tc>
        <w:tc>
          <w:tcPr>
            <w:tcW w:w="4950" w:type="dxa"/>
            <w:shd w:val="clear" w:color="auto" w:fill="4472C4" w:themeFill="accent1"/>
          </w:tcPr>
          <w:p w14:paraId="17E543FF" w14:textId="77777777" w:rsidR="008C0746" w:rsidRDefault="008C0746" w:rsidP="006E36DF">
            <w:r>
              <w:t>Requirement</w:t>
            </w:r>
          </w:p>
        </w:tc>
        <w:tc>
          <w:tcPr>
            <w:tcW w:w="4500" w:type="dxa"/>
            <w:shd w:val="clear" w:color="auto" w:fill="4472C4" w:themeFill="accent1"/>
          </w:tcPr>
          <w:p w14:paraId="516E3F77" w14:textId="77777777" w:rsidR="008C0746" w:rsidRDefault="008C0746" w:rsidP="006E36DF">
            <w:r>
              <w:t>Framework Impacts</w:t>
            </w:r>
          </w:p>
        </w:tc>
      </w:tr>
      <w:tr w:rsidR="008C0746" w14:paraId="10C770AF" w14:textId="77777777" w:rsidTr="006E36DF">
        <w:tc>
          <w:tcPr>
            <w:tcW w:w="625" w:type="dxa"/>
          </w:tcPr>
          <w:p w14:paraId="570DFC0C" w14:textId="77777777" w:rsidR="008C0746" w:rsidRDefault="008C0746" w:rsidP="006E36DF">
            <w:r>
              <w:t>1</w:t>
            </w:r>
          </w:p>
        </w:tc>
        <w:tc>
          <w:tcPr>
            <w:tcW w:w="4950" w:type="dxa"/>
          </w:tcPr>
          <w:p w14:paraId="4E8B44B5" w14:textId="77777777" w:rsidR="008C0746" w:rsidRDefault="008C0746" w:rsidP="006E36DF">
            <w:r>
              <w:t>VA has a preference to host APIs, applications, and IT solutions in the Veterans Affairs Enterprise Cloud (VAEC).  Some APIs may still be hosted On Premise.</w:t>
            </w:r>
          </w:p>
        </w:tc>
        <w:tc>
          <w:tcPr>
            <w:tcW w:w="4500" w:type="dxa"/>
          </w:tcPr>
          <w:p w14:paraId="4FD7A041" w14:textId="77777777" w:rsidR="008C0746" w:rsidRDefault="008C0746" w:rsidP="006E36DF">
            <w:r>
              <w:t>The VA Naming Convention accounts for Cloud or On-Premise solutions.</w:t>
            </w:r>
          </w:p>
          <w:p w14:paraId="1E2BC8EA" w14:textId="77777777" w:rsidR="008C0746" w:rsidRDefault="008C0746" w:rsidP="006E36DF"/>
        </w:tc>
      </w:tr>
      <w:tr w:rsidR="008C0746" w14:paraId="48EF07FE" w14:textId="77777777" w:rsidTr="006E36DF">
        <w:tc>
          <w:tcPr>
            <w:tcW w:w="625" w:type="dxa"/>
            <w:shd w:val="clear" w:color="auto" w:fill="8EAADB" w:themeFill="accent1" w:themeFillTint="99"/>
          </w:tcPr>
          <w:p w14:paraId="4E3A9B7A" w14:textId="77777777" w:rsidR="008C0746" w:rsidRDefault="008C0746" w:rsidP="006E36DF">
            <w:r>
              <w:t>2</w:t>
            </w:r>
          </w:p>
        </w:tc>
        <w:tc>
          <w:tcPr>
            <w:tcW w:w="4950" w:type="dxa"/>
            <w:shd w:val="clear" w:color="auto" w:fill="8EAADB" w:themeFill="accent1" w:themeFillTint="99"/>
          </w:tcPr>
          <w:p w14:paraId="396B701C" w14:textId="77777777" w:rsidR="008C0746" w:rsidRDefault="008C0746" w:rsidP="006E36DF">
            <w:r>
              <w:t>VA does most of their business in USA.</w:t>
            </w:r>
          </w:p>
          <w:p w14:paraId="69B8C560" w14:textId="77777777" w:rsidR="008C0746" w:rsidRDefault="008C0746" w:rsidP="006E36DF"/>
        </w:tc>
        <w:tc>
          <w:tcPr>
            <w:tcW w:w="4500" w:type="dxa"/>
            <w:shd w:val="clear" w:color="auto" w:fill="8EAADB" w:themeFill="accent1" w:themeFillTint="99"/>
          </w:tcPr>
          <w:p w14:paraId="7078E098" w14:textId="77777777" w:rsidR="008C0746" w:rsidRDefault="008C0746" w:rsidP="006E36DF">
            <w:r>
              <w:t>The Naming Convention will not account for a region or locale in the naming convention because the majority of VA is USA based.  (If a company, organization, or enterprise is global with API’s applicable to different countries or regions, or hosted in different countries or regions, industry best practice is to account for such in the API naming convention).</w:t>
            </w:r>
          </w:p>
          <w:p w14:paraId="684D168F" w14:textId="77777777" w:rsidR="008C0746" w:rsidRDefault="008C0746" w:rsidP="006E36DF"/>
          <w:p w14:paraId="70676927" w14:textId="77777777" w:rsidR="008C0746" w:rsidRDefault="008C0746" w:rsidP="006E36DF">
            <w:r>
              <w:t>Even for other regions outside of the USA, the API Naming conventions does factor in the different Organization Name into the naming standard and therefore could allow the APIs in other countries to be differentiated by the Organization Name</w:t>
            </w:r>
          </w:p>
          <w:p w14:paraId="4A39EB03" w14:textId="77777777" w:rsidR="008C0746" w:rsidRDefault="008C0746" w:rsidP="006E36DF"/>
          <w:p w14:paraId="2AF9B705" w14:textId="77777777" w:rsidR="008C0746" w:rsidRDefault="008C0746" w:rsidP="006E36DF">
            <w:r>
              <w:t xml:space="preserve">Should VA’s business model change the future, where there is more globalization and geographic differences outside of the USA, the Naming Conventions shall be adjusted at that time. </w:t>
            </w:r>
          </w:p>
        </w:tc>
      </w:tr>
      <w:tr w:rsidR="008C0746" w14:paraId="25A5967F" w14:textId="77777777" w:rsidTr="006E36DF">
        <w:tc>
          <w:tcPr>
            <w:tcW w:w="625" w:type="dxa"/>
          </w:tcPr>
          <w:p w14:paraId="15127890" w14:textId="77777777" w:rsidR="008C0746" w:rsidRPr="003762A7" w:rsidRDefault="008C0746" w:rsidP="006E36DF">
            <w:r>
              <w:t>3</w:t>
            </w:r>
          </w:p>
        </w:tc>
        <w:tc>
          <w:tcPr>
            <w:tcW w:w="4950" w:type="dxa"/>
          </w:tcPr>
          <w:p w14:paraId="00A7E543" w14:textId="77777777" w:rsidR="008C0746" w:rsidRPr="003762A7" w:rsidRDefault="008C0746" w:rsidP="006E36DF">
            <w:r>
              <w:t>V</w:t>
            </w:r>
            <w:r w:rsidRPr="003762A7">
              <w:t xml:space="preserve">A has many Use Cases that involve </w:t>
            </w:r>
            <w:r>
              <w:t>enterprise systems</w:t>
            </w:r>
          </w:p>
        </w:tc>
        <w:tc>
          <w:tcPr>
            <w:tcW w:w="4500" w:type="dxa"/>
          </w:tcPr>
          <w:p w14:paraId="4412F09D" w14:textId="77777777" w:rsidR="008C0746" w:rsidRPr="003762A7" w:rsidRDefault="008C0746" w:rsidP="006E36DF">
            <w:r w:rsidRPr="003762A7">
              <w:t>The Naming Conventions shall account for the Canonical representation of business objects, such as “</w:t>
            </w:r>
            <w:r>
              <w:t>Veteran, “Address”, and others.</w:t>
            </w:r>
            <w:r w:rsidRPr="003762A7">
              <w:t xml:space="preserve"> </w:t>
            </w:r>
          </w:p>
        </w:tc>
      </w:tr>
    </w:tbl>
    <w:p w14:paraId="5C8B54CF" w14:textId="77777777" w:rsidR="008C0746" w:rsidRPr="007C1979" w:rsidRDefault="008C0746" w:rsidP="008C0746"/>
    <w:p w14:paraId="68417EC2" w14:textId="77777777" w:rsidR="008C0746" w:rsidRDefault="008C0746" w:rsidP="008C0746">
      <w:pPr>
        <w:pStyle w:val="Heading3"/>
      </w:pPr>
      <w:bookmarkStart w:id="15" w:name="_Toc498519328"/>
      <w:bookmarkStart w:id="16" w:name="_Toc504735224"/>
      <w:bookmarkStart w:id="17" w:name="_Toc517964070"/>
      <w:r>
        <w:t>Naming Criteria</w:t>
      </w:r>
      <w:bookmarkEnd w:id="15"/>
      <w:bookmarkEnd w:id="16"/>
      <w:bookmarkEnd w:id="17"/>
    </w:p>
    <w:p w14:paraId="33A8D875" w14:textId="77777777" w:rsidR="008C0746" w:rsidRDefault="008C0746" w:rsidP="008C0746">
      <w:r>
        <w:t xml:space="preserve">Following typical best practice guidance for web resource definition, any API URL always consists of the protocol, host, port, base path, RESTful operation, and, finally, parameters to the API.  </w:t>
      </w:r>
    </w:p>
    <w:p w14:paraId="6F84BD45" w14:textId="77777777" w:rsidR="008C0746" w:rsidRDefault="008C0746" w:rsidP="008C0746">
      <w:r>
        <w:t>With the API URL naming convention, the following required and optional criteria should be met:</w:t>
      </w:r>
    </w:p>
    <w:p w14:paraId="525DE5D1" w14:textId="77777777" w:rsidR="008C0746" w:rsidRDefault="008C0746" w:rsidP="008C0746">
      <w:pPr>
        <w:pStyle w:val="ListParagraph"/>
        <w:keepNext/>
        <w:numPr>
          <w:ilvl w:val="0"/>
          <w:numId w:val="4"/>
        </w:numPr>
        <w:spacing w:after="200" w:line="276" w:lineRule="auto"/>
      </w:pPr>
      <w:r>
        <w:lastRenderedPageBreak/>
        <w:t xml:space="preserve">Designate the environment hosting the API (e.g. dev, </w:t>
      </w:r>
      <w:proofErr w:type="spellStart"/>
      <w:r>
        <w:t>qa</w:t>
      </w:r>
      <w:proofErr w:type="spellEnd"/>
      <w:r>
        <w:t xml:space="preserve">, production, </w:t>
      </w:r>
      <w:proofErr w:type="spellStart"/>
      <w:r>
        <w:t>uat</w:t>
      </w:r>
      <w:proofErr w:type="spellEnd"/>
      <w:r>
        <w:t>).</w:t>
      </w:r>
    </w:p>
    <w:p w14:paraId="77467689" w14:textId="77777777" w:rsidR="008C0746" w:rsidRDefault="008C0746" w:rsidP="008C0746">
      <w:pPr>
        <w:pStyle w:val="ListParagraph"/>
        <w:keepNext/>
        <w:spacing w:after="200" w:line="276" w:lineRule="auto"/>
        <w:ind w:left="1440"/>
        <w:rPr>
          <w:sz w:val="16"/>
        </w:rPr>
      </w:pPr>
      <w:r>
        <w:t>Define whether the API is Experience, Process, or System API See:</w:t>
      </w:r>
      <w:r w:rsidRPr="005A0891">
        <w:rPr>
          <w:sz w:val="16"/>
        </w:rPr>
        <w:t xml:space="preserve"> [[0</w:t>
      </w:r>
      <w:r>
        <w:rPr>
          <w:sz w:val="16"/>
        </w:rPr>
        <w:t>3</w:t>
      </w:r>
      <w:r w:rsidRPr="005A0891">
        <w:rPr>
          <w:sz w:val="16"/>
        </w:rPr>
        <w:t>.0</w:t>
      </w:r>
      <w:r>
        <w:rPr>
          <w:sz w:val="16"/>
        </w:rPr>
        <w:t>0</w:t>
      </w:r>
      <w:r w:rsidRPr="005A0891">
        <w:rPr>
          <w:sz w:val="16"/>
        </w:rPr>
        <w:t xml:space="preserve"> ASG_API </w:t>
      </w:r>
      <w:proofErr w:type="spellStart"/>
      <w:r w:rsidRPr="005A0891">
        <w:rPr>
          <w:sz w:val="16"/>
        </w:rPr>
        <w:t>Playbook_</w:t>
      </w:r>
      <w:r>
        <w:rPr>
          <w:sz w:val="16"/>
        </w:rPr>
        <w:t>API</w:t>
      </w:r>
      <w:proofErr w:type="spellEnd"/>
      <w:r>
        <w:rPr>
          <w:sz w:val="16"/>
        </w:rPr>
        <w:t xml:space="preserve"> </w:t>
      </w:r>
      <w:proofErr w:type="spellStart"/>
      <w:r>
        <w:rPr>
          <w:sz w:val="16"/>
        </w:rPr>
        <w:t>Layer_Section</w:t>
      </w:r>
      <w:r w:rsidRPr="005A0891">
        <w:rPr>
          <w:sz w:val="16"/>
        </w:rPr>
        <w:t>|</w:t>
      </w:r>
      <w:r>
        <w:rPr>
          <w:sz w:val="16"/>
        </w:rPr>
        <w:t>API</w:t>
      </w:r>
      <w:proofErr w:type="spellEnd"/>
      <w:r>
        <w:rPr>
          <w:sz w:val="16"/>
        </w:rPr>
        <w:t xml:space="preserve"> Layers</w:t>
      </w:r>
      <w:r w:rsidRPr="005A0891">
        <w:rPr>
          <w:sz w:val="16"/>
        </w:rPr>
        <w:t>]]</w:t>
      </w:r>
    </w:p>
    <w:p w14:paraId="653E7063" w14:textId="77777777" w:rsidR="008C0746" w:rsidRDefault="008C0746" w:rsidP="008C0746">
      <w:pPr>
        <w:pStyle w:val="ListParagraph"/>
        <w:keepNext/>
        <w:numPr>
          <w:ilvl w:val="2"/>
          <w:numId w:val="4"/>
        </w:numPr>
        <w:spacing w:after="200" w:line="276" w:lineRule="auto"/>
      </w:pPr>
      <w:r>
        <w:t>Experience API is targeted to a specific UI platform such as mobile app, desktop portal, or tablet.</w:t>
      </w:r>
    </w:p>
    <w:p w14:paraId="276A614E" w14:textId="77777777" w:rsidR="008C0746" w:rsidRDefault="008C0746" w:rsidP="008C0746">
      <w:pPr>
        <w:pStyle w:val="ListParagraph"/>
        <w:keepNext/>
        <w:numPr>
          <w:ilvl w:val="2"/>
          <w:numId w:val="4"/>
        </w:numPr>
        <w:spacing w:after="200" w:line="276" w:lineRule="auto"/>
      </w:pPr>
      <w:r>
        <w:t xml:space="preserve">Process API is used to orchestrate and provide business logic across two or more system APIs. </w:t>
      </w:r>
    </w:p>
    <w:p w14:paraId="3723B0EC" w14:textId="77777777" w:rsidR="008C0746" w:rsidRDefault="008C0746" w:rsidP="008C0746">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6F47216D" w14:textId="77777777" w:rsidR="008C0746" w:rsidRDefault="008C0746" w:rsidP="008C0746">
      <w:pPr>
        <w:pStyle w:val="ListParagraph"/>
        <w:keepNext/>
        <w:numPr>
          <w:ilvl w:val="0"/>
          <w:numId w:val="4"/>
        </w:numPr>
        <w:spacing w:after="200" w:line="276" w:lineRule="auto"/>
      </w:pPr>
      <w:r>
        <w:t xml:space="preserve">Distinguish the VA Enterprise Organization Name who owns the API. For project teams where, multiple teams are developing and contributing to the API, the Organization Name who has ownership of the API should be noted in the naming of the API.  </w:t>
      </w:r>
      <w:r w:rsidRPr="00BC05BA">
        <w:t xml:space="preserve">If the API is not owned nor is functionally tied to </w:t>
      </w:r>
      <w:r>
        <w:t xml:space="preserve">an Organization, </w:t>
      </w:r>
      <w:r w:rsidRPr="00BC05BA">
        <w:t>then i</w:t>
      </w:r>
      <w:r>
        <w:t>t should not be part of the URL.  Instead, the word “Enterprise” can be substituted for the Organization Name.</w:t>
      </w:r>
    </w:p>
    <w:p w14:paraId="16DA4EAF" w14:textId="77777777" w:rsidR="008C0746" w:rsidRDefault="008C0746" w:rsidP="008C0746">
      <w:pPr>
        <w:pStyle w:val="ListParagraph"/>
        <w:keepNext/>
        <w:numPr>
          <w:ilvl w:val="0"/>
          <w:numId w:val="4"/>
        </w:numPr>
        <w:spacing w:after="200" w:line="276" w:lineRule="auto"/>
      </w:pPr>
      <w:r>
        <w:t>Define the VA Enterprise application serving this API (i.e. what system is the “Provider” of the API?).</w:t>
      </w:r>
    </w:p>
    <w:p w14:paraId="50093B42" w14:textId="77777777" w:rsidR="008C0746" w:rsidRDefault="008C0746" w:rsidP="008C0746">
      <w:pPr>
        <w:pStyle w:val="ListParagraph"/>
        <w:keepNext/>
        <w:numPr>
          <w:ilvl w:val="0"/>
          <w:numId w:val="4"/>
        </w:numPr>
        <w:spacing w:after="200" w:line="276" w:lineRule="auto"/>
      </w:pPr>
      <w:r>
        <w:t>Identify the key Canonical Business Object that the API represents for the enterprise.</w:t>
      </w:r>
    </w:p>
    <w:p w14:paraId="0D3328D9" w14:textId="77777777" w:rsidR="008C0746" w:rsidRDefault="008C0746" w:rsidP="008C0746">
      <w:pPr>
        <w:pStyle w:val="ListParagraph"/>
        <w:keepNext/>
        <w:numPr>
          <w:ilvl w:val="0"/>
          <w:numId w:val="4"/>
        </w:numPr>
        <w:spacing w:after="200" w:line="276" w:lineRule="auto"/>
      </w:pPr>
      <w:r>
        <w:t>Define the base API path, /</w:t>
      </w:r>
      <w:proofErr w:type="spellStart"/>
      <w:r>
        <w:t>api</w:t>
      </w:r>
      <w:proofErr w:type="spellEnd"/>
      <w:r>
        <w:t>, needed to differentiate all APIs from other HTTP resources throughout the VA Enterprise.</w:t>
      </w:r>
    </w:p>
    <w:p w14:paraId="7EB2C673" w14:textId="77777777" w:rsidR="008C0746" w:rsidRDefault="008C0746" w:rsidP="008C0746">
      <w:pPr>
        <w:pStyle w:val="ListParagraph"/>
        <w:keepNext/>
        <w:numPr>
          <w:ilvl w:val="0"/>
          <w:numId w:val="4"/>
        </w:numPr>
        <w:spacing w:after="200" w:line="276" w:lineRule="auto"/>
      </w:pPr>
      <w:r>
        <w:t>Provide ability by the API consumer to easily determine what version of the API is being consumed by incorporating version numbering into the API URL itself.</w:t>
      </w:r>
    </w:p>
    <w:p w14:paraId="2B741DC5" w14:textId="77777777" w:rsidR="008C0746" w:rsidRDefault="008C0746" w:rsidP="008C0746">
      <w:pPr>
        <w:pStyle w:val="ListParagraph"/>
        <w:keepNext/>
        <w:numPr>
          <w:ilvl w:val="0"/>
          <w:numId w:val="4"/>
        </w:numPr>
        <w:spacing w:after="200" w:line="276" w:lineRule="auto"/>
      </w:pPr>
      <w:r>
        <w:t>Define the RESTful operation and parameters (</w:t>
      </w:r>
      <w:r w:rsidRPr="00257251">
        <w:rPr>
          <w:b/>
          <w:color w:val="4472C4" w:themeColor="accent1"/>
          <w:u w:val="single"/>
        </w:rPr>
        <w:t>See Playbook section: REST Operation Naming Convention section).</w:t>
      </w:r>
      <w:r>
        <w:rPr>
          <w:b/>
          <w:color w:val="4472C4" w:themeColor="accent1"/>
          <w:u w:val="single"/>
        </w:rPr>
        <w:t>[[TBD]]</w:t>
      </w:r>
    </w:p>
    <w:p w14:paraId="20A6C8F0" w14:textId="77777777" w:rsidR="008C0746" w:rsidRPr="004F5BF5" w:rsidRDefault="008C0746" w:rsidP="008C0746">
      <w:r>
        <w:t>Below is a table documenting which criteria are required and which are optiona</w:t>
      </w:r>
      <w:bookmarkStart w:id="18" w:name="_Toc498519329"/>
      <w:r>
        <w:t>l in the VA API naming convention standard:</w:t>
      </w:r>
    </w:p>
    <w:p w14:paraId="397765C5" w14:textId="77777777" w:rsidR="008C0746" w:rsidRDefault="008C0746" w:rsidP="008C0746">
      <w:pPr>
        <w:pStyle w:val="Heading3"/>
      </w:pPr>
      <w:bookmarkStart w:id="19" w:name="_Toc504735225"/>
      <w:bookmarkStart w:id="20" w:name="_Toc517964071"/>
      <w:r>
        <w:t>Naming Convention Summary</w:t>
      </w:r>
      <w:bookmarkEnd w:id="18"/>
      <w:bookmarkEnd w:id="19"/>
      <w:bookmarkEnd w:id="20"/>
    </w:p>
    <w:p w14:paraId="34881474" w14:textId="77777777" w:rsidR="008C0746" w:rsidRDefault="008C0746" w:rsidP="008C0746">
      <w:pPr>
        <w:pStyle w:val="Caption"/>
        <w:keepNext/>
      </w:pPr>
      <w:bookmarkStart w:id="21" w:name="_Toc504735254"/>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8C0746" w14:paraId="28F0F98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63857078" w14:textId="77777777" w:rsidR="008C0746" w:rsidRDefault="008C0746" w:rsidP="006E36DF">
            <w:r>
              <w:t>Category</w:t>
            </w:r>
          </w:p>
        </w:tc>
        <w:tc>
          <w:tcPr>
            <w:tcW w:w="1078" w:type="dxa"/>
          </w:tcPr>
          <w:p w14:paraId="11388CA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4177B89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A9983D2" w14:textId="77777777" w:rsidTr="006E36DF">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3FA1A23C" w14:textId="77777777" w:rsidR="008C0746" w:rsidRDefault="008C0746" w:rsidP="006E36DF">
            <w:r>
              <w:t>Environment</w:t>
            </w:r>
          </w:p>
        </w:tc>
        <w:tc>
          <w:tcPr>
            <w:tcW w:w="1078" w:type="dxa"/>
          </w:tcPr>
          <w:p w14:paraId="36D9AAB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577817C9"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Dev</w:t>
            </w:r>
          </w:p>
          <w:p w14:paraId="35354EEA"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59213921"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8C0746" w:rsidRPr="00DE15DE" w14:paraId="7E0299C2" w14:textId="77777777" w:rsidTr="006E36DF">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1E631184" w14:textId="77777777" w:rsidR="008C0746" w:rsidRDefault="008C0746" w:rsidP="006E36DF">
            <w:r>
              <w:t xml:space="preserve">API Type </w:t>
            </w:r>
          </w:p>
          <w:p w14:paraId="59A3C2F4" w14:textId="77777777" w:rsidR="008C0746" w:rsidRDefault="008C0746" w:rsidP="006E36DF">
            <w:r>
              <w:t>(Experience, Process, System)</w:t>
            </w:r>
          </w:p>
        </w:tc>
        <w:tc>
          <w:tcPr>
            <w:tcW w:w="1078" w:type="dxa"/>
          </w:tcPr>
          <w:p w14:paraId="7A7AE7D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81D6E8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exp for Experience</w:t>
            </w:r>
          </w:p>
          <w:p w14:paraId="7C265D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 for Process</w:t>
            </w:r>
          </w:p>
          <w:p w14:paraId="66E1C2FF" w14:textId="77777777" w:rsidR="008C0746" w:rsidRPr="00DE15DE" w:rsidRDefault="008C0746" w:rsidP="006E36DF">
            <w:pPr>
              <w:cnfStyle w:val="000000000000" w:firstRow="0" w:lastRow="0" w:firstColumn="0" w:lastColumn="0" w:oddVBand="0" w:evenVBand="0" w:oddHBand="0" w:evenHBand="0" w:firstRowFirstColumn="0" w:firstRowLastColumn="0" w:lastRowFirstColumn="0" w:lastRowLastColumn="0"/>
            </w:pPr>
            <w:r>
              <w:t>sys for System</w:t>
            </w:r>
          </w:p>
        </w:tc>
      </w:tr>
      <w:tr w:rsidR="008C0746" w:rsidRPr="00DE15DE" w14:paraId="5998AD13" w14:textId="77777777" w:rsidTr="006E36D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44D1A19C" w14:textId="77777777" w:rsidR="008C0746" w:rsidRDefault="008C0746" w:rsidP="006E36DF">
            <w:r>
              <w:t>Organization Name</w:t>
            </w:r>
          </w:p>
        </w:tc>
        <w:tc>
          <w:tcPr>
            <w:tcW w:w="1078" w:type="dxa"/>
          </w:tcPr>
          <w:p w14:paraId="3931BA82"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43CCE917"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 xml:space="preserve">Vet360 </w:t>
            </w:r>
          </w:p>
          <w:p w14:paraId="2716E55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DAS</w:t>
            </w:r>
          </w:p>
          <w:p w14:paraId="3469B14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55C27C6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212B818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Enterprise (Not associated with an Organization)</w:t>
            </w:r>
          </w:p>
          <w:p w14:paraId="1D156A3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lastRenderedPageBreak/>
              <w:t xml:space="preserve">C4E (owned by the API Governance team run by Enterprise Services </w:t>
            </w:r>
            <w:proofErr w:type="spellStart"/>
            <w:r>
              <w:t>Archicture</w:t>
            </w:r>
            <w:proofErr w:type="spellEnd"/>
            <w:r>
              <w:t xml:space="preserve"> Services Group, </w:t>
            </w:r>
            <w:proofErr w:type="spellStart"/>
            <w:r>
              <w:t>i.e</w:t>
            </w:r>
            <w:proofErr w:type="spellEnd"/>
            <w:r>
              <w:t xml:space="preserve"> ASG)</w:t>
            </w:r>
          </w:p>
        </w:tc>
      </w:tr>
      <w:tr w:rsidR="008C0746" w:rsidRPr="00DE15DE" w14:paraId="268596FA" w14:textId="77777777" w:rsidTr="006E36DF">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51349DB9" w14:textId="77777777" w:rsidR="008C0746" w:rsidRDefault="008C0746" w:rsidP="006E36DF">
            <w:r>
              <w:lastRenderedPageBreak/>
              <w:t>API Path</w:t>
            </w:r>
          </w:p>
        </w:tc>
        <w:tc>
          <w:tcPr>
            <w:tcW w:w="1078" w:type="dxa"/>
          </w:tcPr>
          <w:p w14:paraId="6A93AAA8"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E06D0D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8C0746" w:rsidRPr="00DE15DE" w14:paraId="66172347" w14:textId="77777777" w:rsidTr="006E36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6DFDBF5F" w14:textId="77777777" w:rsidR="008C0746" w:rsidRDefault="008C0746" w:rsidP="006E36DF">
            <w:r>
              <w:t>API Version</w:t>
            </w:r>
          </w:p>
        </w:tc>
        <w:tc>
          <w:tcPr>
            <w:tcW w:w="1078" w:type="dxa"/>
          </w:tcPr>
          <w:p w14:paraId="3AA39573"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0A9330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v1, v2, v3</w:t>
            </w:r>
          </w:p>
        </w:tc>
      </w:tr>
      <w:tr w:rsidR="008C0746" w:rsidRPr="00DE15DE" w14:paraId="19BBFE0F"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20B13A2E" w14:textId="77777777" w:rsidR="008C0746" w:rsidRDefault="008C0746" w:rsidP="006E36DF">
            <w:r>
              <w:t>Application</w:t>
            </w:r>
          </w:p>
        </w:tc>
        <w:tc>
          <w:tcPr>
            <w:tcW w:w="1078" w:type="dxa"/>
          </w:tcPr>
          <w:p w14:paraId="4A11B2F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240B15F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veteranportal</w:t>
            </w:r>
            <w:proofErr w:type="spellEnd"/>
            <w:r>
              <w:t xml:space="preserve"> (experience API)</w:t>
            </w:r>
          </w:p>
          <w:p w14:paraId="585701C5"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address (process API)</w:t>
            </w:r>
          </w:p>
          <w:p w14:paraId="1CEBB64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t xml:space="preserve"> (system API)</w:t>
            </w:r>
          </w:p>
        </w:tc>
      </w:tr>
      <w:tr w:rsidR="008C0746" w:rsidRPr="00DE15DE" w14:paraId="4FAA6668"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5C0E577F" w14:textId="77777777" w:rsidR="008C0746" w:rsidRDefault="008C0746" w:rsidP="006E36DF">
            <w:r>
              <w:t>Canonical</w:t>
            </w:r>
          </w:p>
          <w:p w14:paraId="2D3F7902" w14:textId="77777777" w:rsidR="008C0746" w:rsidRDefault="008C0746" w:rsidP="006E36DF">
            <w:r>
              <w:t>(Enterprise Business Object)</w:t>
            </w:r>
          </w:p>
        </w:tc>
        <w:tc>
          <w:tcPr>
            <w:tcW w:w="1078" w:type="dxa"/>
          </w:tcPr>
          <w:p w14:paraId="7711FB5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07E452F6"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Customer</w:t>
            </w:r>
          </w:p>
          <w:p w14:paraId="5D4F61B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account</w:t>
            </w:r>
          </w:p>
          <w:p w14:paraId="4965563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address</w:t>
            </w:r>
          </w:p>
        </w:tc>
      </w:tr>
    </w:tbl>
    <w:p w14:paraId="57279479" w14:textId="77777777" w:rsidR="008C0746" w:rsidRDefault="008C0746" w:rsidP="008C0746">
      <w:pPr>
        <w:pStyle w:val="Heading3"/>
        <w:spacing w:before="240"/>
      </w:pPr>
      <w:bookmarkStart w:id="22" w:name="_Toc504735226"/>
      <w:bookmarkStart w:id="23" w:name="_Toc517960048"/>
      <w:bookmarkStart w:id="24" w:name="_Toc517964072"/>
      <w:r>
        <w:t>URL Examples</w:t>
      </w:r>
      <w:bookmarkEnd w:id="22"/>
      <w:bookmarkEnd w:id="23"/>
      <w:bookmarkEnd w:id="24"/>
    </w:p>
    <w:p w14:paraId="2477C6FE" w14:textId="77777777" w:rsidR="008C0746" w:rsidRDefault="008C0746" w:rsidP="008C0746">
      <w:r w:rsidRPr="00F5192C">
        <w:t>REST APIs use </w:t>
      </w:r>
      <w:hyperlink r:id="rId9"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2219BA5E" w14:textId="77777777" w:rsidR="008C0746" w:rsidRDefault="008C0746" w:rsidP="008C0746">
      <w:r>
        <w:t>Below are visual examples of the API URL elements associated with VA standard.  The convention defined herein shall be used for API’s developed outside of a specific API or vendor platform.</w:t>
      </w:r>
    </w:p>
    <w:p w14:paraId="500F758C" w14:textId="77777777" w:rsidR="008C0746" w:rsidRDefault="008C0746" w:rsidP="008C0746">
      <w:r>
        <w:t>VA API URL:</w:t>
      </w:r>
    </w:p>
    <w:p w14:paraId="7C1D6E0C" w14:textId="77777777" w:rsidR="008C0746" w:rsidRDefault="008C0746" w:rsidP="008C0746">
      <w:pPr>
        <w:pStyle w:val="Caption"/>
        <w:keepNext/>
      </w:pPr>
      <w:bookmarkStart w:id="25" w:name="_Toc510584808"/>
      <w:r>
        <w:t>Figure 1: VA API Example</w:t>
      </w:r>
      <w:bookmarkEnd w:id="25"/>
    </w:p>
    <w:p w14:paraId="1013BBAC" w14:textId="77777777" w:rsidR="008C0746" w:rsidRDefault="008C0746" w:rsidP="008C0746">
      <w:r w:rsidRPr="000262C7">
        <w:rPr>
          <w:noProof/>
        </w:rPr>
        <w:drawing>
          <wp:inline distT="0" distB="0" distL="0" distR="0" wp14:anchorId="4441E06F" wp14:editId="2E4BCAA2">
            <wp:extent cx="5895975" cy="11576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157605"/>
                    </a:xfrm>
                    <a:prstGeom prst="rect">
                      <a:avLst/>
                    </a:prstGeom>
                    <a:noFill/>
                    <a:ln>
                      <a:noFill/>
                    </a:ln>
                  </pic:spPr>
                </pic:pic>
              </a:graphicData>
            </a:graphic>
          </wp:inline>
        </w:drawing>
      </w:r>
    </w:p>
    <w:p w14:paraId="60136BF5" w14:textId="77777777" w:rsidR="008C0746" w:rsidRDefault="008C0746" w:rsidP="008C0746">
      <w:bookmarkStart w:id="26" w:name="_Toc504735227"/>
      <w:r w:rsidRPr="004B52A3">
        <w:t>Note</w:t>
      </w:r>
      <w:r>
        <w:t>:</w:t>
      </w:r>
      <w:r w:rsidRPr="004B52A3">
        <w:t xml:space="preserve"> </w:t>
      </w:r>
      <w:r>
        <w:t>the naming standard shall enable unique API names across all of VA enterprise.</w:t>
      </w:r>
    </w:p>
    <w:p w14:paraId="642171DD" w14:textId="77777777" w:rsidR="008C0746" w:rsidRPr="004B52A3" w:rsidRDefault="008C0746" w:rsidP="008C0746"/>
    <w:p w14:paraId="721A1FA5" w14:textId="77777777" w:rsidR="008C0746" w:rsidRDefault="008C0746" w:rsidP="008C0746">
      <w:pPr>
        <w:pStyle w:val="Heading3"/>
      </w:pPr>
      <w:bookmarkStart w:id="27" w:name="_Toc517964073"/>
      <w:proofErr w:type="spellStart"/>
      <w:r>
        <w:t>Enviornment</w:t>
      </w:r>
      <w:proofErr w:type="spellEnd"/>
      <w:r>
        <w:t xml:space="preserve"> Naming Convention</w:t>
      </w:r>
      <w:bookmarkEnd w:id="27"/>
    </w:p>
    <w:p w14:paraId="6F3D0083" w14:textId="77777777" w:rsidR="008C0746" w:rsidRDefault="008C0746" w:rsidP="008C0746">
      <w:r>
        <w:t>The naming convention for the APIs deployed in VA should incorporate environment names always.  An API will always be deployed across multiple environments.</w:t>
      </w:r>
    </w:p>
    <w:p w14:paraId="1249A04C" w14:textId="77777777" w:rsidR="008C0746" w:rsidRDefault="008C0746" w:rsidP="008C0746">
      <w:r>
        <w:t>As an example, the environment should be the prefix for each of the deployed APIs except for Production, which doesn’t have the environment prefix.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2D973D15" w14:textId="77777777" w:rsidR="008C0746" w:rsidRDefault="008C0746" w:rsidP="008C0746">
      <w:r>
        <w:lastRenderedPageBreak/>
        <w:t>Normally, the continental region is also included in the prefix of an API via industry best practice, but since VA predominantly operates in in the US, the current naming convention doesn’t have any global region requirements (The assumption is all APIs are US based.  Note, this can be revisited in the future when VA has API’s that are not US based.).</w:t>
      </w:r>
    </w:p>
    <w:p w14:paraId="1E0F0E52" w14:textId="77777777" w:rsidR="008C0746" w:rsidRDefault="008C0746" w:rsidP="008C0746">
      <w:pPr>
        <w:pStyle w:val="Caption"/>
        <w:keepNext/>
      </w:pPr>
      <w:bookmarkStart w:id="28" w:name="_Toc504735257"/>
      <w:r>
        <w:t>Table 3: VA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8C0746" w14:paraId="45B704E3" w14:textId="77777777" w:rsidTr="006E36DF">
        <w:trPr>
          <w:trHeight w:val="432"/>
        </w:trPr>
        <w:tc>
          <w:tcPr>
            <w:tcW w:w="1548" w:type="dxa"/>
            <w:shd w:val="clear" w:color="auto" w:fill="8EAADB" w:themeFill="accent1" w:themeFillTint="99"/>
          </w:tcPr>
          <w:p w14:paraId="42A52267" w14:textId="77777777" w:rsidR="008C0746" w:rsidRPr="00226824" w:rsidRDefault="008C0746" w:rsidP="006E36DF">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54258F40" w14:textId="77777777" w:rsidR="008C0746" w:rsidRPr="00226824" w:rsidRDefault="008C0746" w:rsidP="006E36DF">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3FF56F2E" w14:textId="77777777" w:rsidR="008C0746" w:rsidRPr="00226824" w:rsidRDefault="008C0746" w:rsidP="006E36DF">
            <w:pPr>
              <w:rPr>
                <w:rFonts w:ascii="Cambria" w:hAnsi="Cambria" w:cs="Arial"/>
                <w:b/>
                <w:szCs w:val="20"/>
              </w:rPr>
            </w:pPr>
            <w:r w:rsidRPr="00226824">
              <w:rPr>
                <w:rFonts w:ascii="Cambria" w:hAnsi="Cambria" w:cs="Arial"/>
                <w:b/>
                <w:szCs w:val="20"/>
              </w:rPr>
              <w:t>Application URL (App URL)</w:t>
            </w:r>
          </w:p>
        </w:tc>
      </w:tr>
      <w:tr w:rsidR="008C0746" w14:paraId="02CB3074" w14:textId="77777777" w:rsidTr="006E36DF">
        <w:trPr>
          <w:trHeight w:val="432"/>
        </w:trPr>
        <w:tc>
          <w:tcPr>
            <w:tcW w:w="1548" w:type="dxa"/>
          </w:tcPr>
          <w:p w14:paraId="194355C1" w14:textId="77777777" w:rsidR="008C0746" w:rsidRDefault="008C0746" w:rsidP="006E36DF">
            <w:pPr>
              <w:rPr>
                <w:rFonts w:ascii="Cambria" w:hAnsi="Cambria" w:cs="Arial"/>
                <w:szCs w:val="20"/>
              </w:rPr>
            </w:pPr>
            <w:r>
              <w:rPr>
                <w:rFonts w:ascii="Cambria" w:hAnsi="Cambria" w:cs="Arial"/>
                <w:szCs w:val="20"/>
              </w:rPr>
              <w:t>DEV</w:t>
            </w:r>
          </w:p>
        </w:tc>
        <w:tc>
          <w:tcPr>
            <w:tcW w:w="2555" w:type="dxa"/>
          </w:tcPr>
          <w:p w14:paraId="473D860F" w14:textId="77777777" w:rsidR="008C0746"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w:t>
            </w:r>
          </w:p>
        </w:tc>
        <w:tc>
          <w:tcPr>
            <w:tcW w:w="3625" w:type="dxa"/>
          </w:tcPr>
          <w:p w14:paraId="1E4CC917" w14:textId="77777777" w:rsidR="008C0746" w:rsidRPr="005342FB"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exp-vet360.va.gov:8081</w:t>
            </w:r>
          </w:p>
        </w:tc>
      </w:tr>
      <w:tr w:rsidR="008C0746" w14:paraId="581F8AB6" w14:textId="77777777" w:rsidTr="006E36DF">
        <w:trPr>
          <w:trHeight w:val="432"/>
        </w:trPr>
        <w:tc>
          <w:tcPr>
            <w:tcW w:w="1548" w:type="dxa"/>
          </w:tcPr>
          <w:p w14:paraId="480E955A" w14:textId="77777777" w:rsidR="008C0746" w:rsidRPr="005342FB" w:rsidRDefault="008C0746" w:rsidP="006E36DF">
            <w:pPr>
              <w:rPr>
                <w:rFonts w:ascii="Cambria" w:hAnsi="Cambria" w:cs="Arial"/>
                <w:szCs w:val="20"/>
              </w:rPr>
            </w:pPr>
            <w:r>
              <w:rPr>
                <w:rFonts w:ascii="Cambria" w:hAnsi="Cambria" w:cs="Arial"/>
                <w:szCs w:val="20"/>
              </w:rPr>
              <w:t>QA</w:t>
            </w:r>
          </w:p>
        </w:tc>
        <w:tc>
          <w:tcPr>
            <w:tcW w:w="2555" w:type="dxa"/>
          </w:tcPr>
          <w:p w14:paraId="728474E9" w14:textId="77777777" w:rsidR="008C0746" w:rsidRPr="005342FB" w:rsidRDefault="008C0746" w:rsidP="006E36DF">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exp-vet360</w:t>
            </w:r>
          </w:p>
        </w:tc>
        <w:tc>
          <w:tcPr>
            <w:tcW w:w="3625" w:type="dxa"/>
          </w:tcPr>
          <w:p w14:paraId="5E860FF8" w14:textId="77777777" w:rsidR="008C0746" w:rsidRPr="005342FB" w:rsidRDefault="008C0746" w:rsidP="006E36DF">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Pr>
                <w:rFonts w:ascii="Cambria" w:hAnsi="Cambria" w:cs="Arial"/>
                <w:szCs w:val="20"/>
              </w:rPr>
              <w:t xml:space="preserve"> exp-vet360.va.gov:8081</w:t>
            </w:r>
          </w:p>
        </w:tc>
      </w:tr>
      <w:tr w:rsidR="008C0746" w14:paraId="4E1CAA3C" w14:textId="77777777" w:rsidTr="006E36DF">
        <w:trPr>
          <w:trHeight w:val="432"/>
        </w:trPr>
        <w:tc>
          <w:tcPr>
            <w:tcW w:w="1548" w:type="dxa"/>
          </w:tcPr>
          <w:p w14:paraId="4D195E5B" w14:textId="77777777" w:rsidR="008C0746" w:rsidRDefault="008C0746" w:rsidP="006E36DF">
            <w:pPr>
              <w:rPr>
                <w:rFonts w:ascii="Cambria" w:hAnsi="Cambria" w:cs="Arial"/>
                <w:szCs w:val="20"/>
              </w:rPr>
            </w:pPr>
            <w:r>
              <w:rPr>
                <w:rFonts w:ascii="Cambria" w:hAnsi="Cambria" w:cs="Arial"/>
                <w:szCs w:val="20"/>
              </w:rPr>
              <w:t>PROD</w:t>
            </w:r>
          </w:p>
        </w:tc>
        <w:tc>
          <w:tcPr>
            <w:tcW w:w="2555" w:type="dxa"/>
          </w:tcPr>
          <w:p w14:paraId="614594A9" w14:textId="77777777" w:rsidR="008C0746" w:rsidRDefault="008C0746" w:rsidP="006E36DF">
            <w:pPr>
              <w:rPr>
                <w:rFonts w:ascii="Cambria" w:hAnsi="Cambria" w:cs="Arial"/>
                <w:szCs w:val="20"/>
              </w:rPr>
            </w:pPr>
            <w:r>
              <w:rPr>
                <w:rFonts w:ascii="Cambria" w:hAnsi="Cambria" w:cs="Arial"/>
                <w:szCs w:val="20"/>
              </w:rPr>
              <w:t>exp-vet360</w:t>
            </w:r>
          </w:p>
        </w:tc>
        <w:tc>
          <w:tcPr>
            <w:tcW w:w="3625" w:type="dxa"/>
          </w:tcPr>
          <w:p w14:paraId="4564FBCC" w14:textId="77777777" w:rsidR="008C0746" w:rsidRDefault="008C0746" w:rsidP="006E36DF">
            <w:pPr>
              <w:rPr>
                <w:rFonts w:ascii="Cambria" w:hAnsi="Cambria" w:cs="Arial"/>
                <w:szCs w:val="20"/>
              </w:rPr>
            </w:pPr>
            <w:r>
              <w:rPr>
                <w:rFonts w:ascii="Cambria" w:hAnsi="Cambria" w:cs="Arial"/>
                <w:szCs w:val="20"/>
              </w:rPr>
              <w:t>exp-vet360.va.gov:8081</w:t>
            </w:r>
          </w:p>
        </w:tc>
      </w:tr>
    </w:tbl>
    <w:p w14:paraId="3CBB9391" w14:textId="77777777" w:rsidR="008C0746" w:rsidRPr="00A7507E" w:rsidRDefault="008C0746" w:rsidP="008C0746">
      <w:bookmarkStart w:id="29" w:name="_Toc517964074"/>
    </w:p>
    <w:p w14:paraId="0318FE5E" w14:textId="77777777" w:rsidR="008C0746" w:rsidRDefault="008C0746" w:rsidP="008C0746">
      <w:pPr>
        <w:pStyle w:val="Heading3"/>
      </w:pPr>
      <w:r>
        <w:t>API Type</w:t>
      </w:r>
      <w:bookmarkEnd w:id="29"/>
    </w:p>
    <w:p w14:paraId="70E303B5" w14:textId="77777777" w:rsidR="008C0746" w:rsidRPr="00A7507E" w:rsidRDefault="008C0746" w:rsidP="008C0746"/>
    <w:p w14:paraId="5012335D" w14:textId="77777777" w:rsidR="008C0746" w:rsidRDefault="008C0746" w:rsidP="008C0746">
      <w:pPr>
        <w:pStyle w:val="Caption"/>
        <w:keepNext/>
      </w:pPr>
      <w:bookmarkStart w:id="30" w:name="_Toc504735255"/>
      <w:r>
        <w:t xml:space="preserve">Table 4: </w:t>
      </w:r>
      <w:bookmarkEnd w:id="30"/>
      <w:r>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C0746" w14:paraId="4DD07C9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654943E2" w14:textId="77777777" w:rsidR="008C0746" w:rsidRDefault="008C0746" w:rsidP="006E36DF">
            <w:r>
              <w:t>Category</w:t>
            </w:r>
          </w:p>
        </w:tc>
        <w:tc>
          <w:tcPr>
            <w:tcW w:w="2548" w:type="dxa"/>
          </w:tcPr>
          <w:p w14:paraId="46BE31C8"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0988A917"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5ACB8C4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69B3E9FB"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248AB09" w14:textId="77777777" w:rsidR="008C0746" w:rsidRDefault="008C0746" w:rsidP="006E36DF">
            <w:r>
              <w:t>Experience Application</w:t>
            </w:r>
          </w:p>
        </w:tc>
        <w:tc>
          <w:tcPr>
            <w:tcW w:w="2548" w:type="dxa"/>
          </w:tcPr>
          <w:p w14:paraId="48D64D9D"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606C559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exp-&lt;Organization Name&gt;</w:t>
            </w:r>
          </w:p>
        </w:tc>
        <w:tc>
          <w:tcPr>
            <w:tcW w:w="2250" w:type="dxa"/>
          </w:tcPr>
          <w:p w14:paraId="371CDF6B"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exp-vet360</w:t>
            </w:r>
          </w:p>
        </w:tc>
      </w:tr>
      <w:tr w:rsidR="008C0746" w14:paraId="4C122C2A"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3624216B" w14:textId="77777777" w:rsidR="008C0746" w:rsidRDefault="008C0746" w:rsidP="006E36DF">
            <w:r>
              <w:t>Process Application</w:t>
            </w:r>
          </w:p>
        </w:tc>
        <w:tc>
          <w:tcPr>
            <w:tcW w:w="2548" w:type="dxa"/>
          </w:tcPr>
          <w:p w14:paraId="2322DA8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API’s</w:t>
            </w:r>
          </w:p>
        </w:tc>
        <w:tc>
          <w:tcPr>
            <w:tcW w:w="1502" w:type="dxa"/>
          </w:tcPr>
          <w:p w14:paraId="0B26C3B7"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proc-&lt;Organization Name&gt;</w:t>
            </w:r>
          </w:p>
        </w:tc>
        <w:tc>
          <w:tcPr>
            <w:tcW w:w="2250" w:type="dxa"/>
          </w:tcPr>
          <w:p w14:paraId="692F065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proc-vet360</w:t>
            </w:r>
          </w:p>
        </w:tc>
      </w:tr>
      <w:tr w:rsidR="008C0746" w:rsidRPr="00026C9A" w14:paraId="213D7FBA"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70351FD2" w14:textId="77777777" w:rsidR="008C0746" w:rsidRDefault="008C0746" w:rsidP="006E36DF">
            <w:r>
              <w:t>System Application</w:t>
            </w:r>
          </w:p>
        </w:tc>
        <w:tc>
          <w:tcPr>
            <w:tcW w:w="2548" w:type="dxa"/>
          </w:tcPr>
          <w:p w14:paraId="4112AFF4"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04F4F671"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sys-&lt;Organization Name&gt;</w:t>
            </w:r>
          </w:p>
        </w:tc>
        <w:tc>
          <w:tcPr>
            <w:tcW w:w="2250" w:type="dxa"/>
          </w:tcPr>
          <w:p w14:paraId="449EF583"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sys-vet360</w:t>
            </w:r>
          </w:p>
        </w:tc>
      </w:tr>
    </w:tbl>
    <w:p w14:paraId="4F59D3F1" w14:textId="77777777" w:rsidR="008C0746" w:rsidRPr="003E33E6" w:rsidRDefault="008C0746" w:rsidP="008C0746"/>
    <w:p w14:paraId="4424A86E" w14:textId="77777777" w:rsidR="008C0746" w:rsidRDefault="008C0746" w:rsidP="008C0746">
      <w:pPr>
        <w:pStyle w:val="Heading3"/>
      </w:pPr>
      <w:bookmarkStart w:id="31" w:name="_Toc517964075"/>
      <w:r>
        <w:t>Organization Name</w:t>
      </w:r>
      <w:bookmarkEnd w:id="26"/>
      <w:bookmarkEnd w:id="31"/>
    </w:p>
    <w:p w14:paraId="4D5E62AB" w14:textId="77777777" w:rsidR="008C0746" w:rsidRDefault="008C0746" w:rsidP="008C0746">
      <w:r>
        <w:t xml:space="preserve">The main VA Organization Name is always part of the API URL path.  For example, the Organization Name, </w:t>
      </w:r>
      <w:r w:rsidRPr="001630B9">
        <w:t>“Enterprise Services” or “Vet360”</w:t>
      </w:r>
      <w:r>
        <w:t xml:space="preserve">, is added as part of the API base path. </w:t>
      </w:r>
    </w:p>
    <w:p w14:paraId="38FC2ABD" w14:textId="77777777" w:rsidR="008C0746" w:rsidRDefault="008C0746" w:rsidP="008C0746">
      <w:r>
        <w:t xml:space="preserve">The framework is flexible in that it allows for any VA Organization Names to be added or subtracted from the API path naming convention, if the Organization Name is unique*.  </w:t>
      </w:r>
    </w:p>
    <w:p w14:paraId="3D006EB9" w14:textId="77777777" w:rsidR="008C0746" w:rsidRDefault="008C0746" w:rsidP="008C0746">
      <w:r>
        <w:t xml:space="preserve">If an API is </w:t>
      </w:r>
      <w:r w:rsidRPr="00761139">
        <w:rPr>
          <w:u w:val="single"/>
        </w:rPr>
        <w:t>not</w:t>
      </w:r>
      <w:r>
        <w:t xml:space="preserve"> associated, owned, or managed by a single VA Organization, then it must be reflected in the naming convention as “Enterprise”.  This means multiple teams own the API and ownership cannot be delineated to a single VA Organization.  If the C4E or the Integration governance team owns the API, then it’s reflected as “C4E” naming convention in place of the Organization Name.</w:t>
      </w:r>
    </w:p>
    <w:p w14:paraId="54A495C8" w14:textId="77777777" w:rsidR="008C0746" w:rsidRDefault="008C0746" w:rsidP="008C0746">
      <w:r>
        <w:lastRenderedPageBreak/>
        <w:t>In this context, the Organizational Names examples for the VA and are provided below:</w:t>
      </w:r>
    </w:p>
    <w:p w14:paraId="49130D0C" w14:textId="77777777" w:rsidR="008C0746" w:rsidRDefault="008C0746" w:rsidP="008C0746">
      <w:r>
        <w:t xml:space="preserve">Examples of Line of Business Team Name for the VA, include: </w:t>
      </w:r>
      <w:r>
        <w:tab/>
      </w:r>
      <w:r>
        <w:tab/>
      </w:r>
      <w:r>
        <w:tab/>
      </w:r>
      <w:r>
        <w:tab/>
      </w:r>
    </w:p>
    <w:p w14:paraId="7AE854B5" w14:textId="77777777" w:rsidR="008C0746" w:rsidRDefault="008C0746" w:rsidP="008C0746">
      <w:pPr>
        <w:pStyle w:val="ListParagraph"/>
        <w:numPr>
          <w:ilvl w:val="1"/>
          <w:numId w:val="10"/>
        </w:numPr>
      </w:pPr>
      <w:r>
        <w:t>Enterprise Services</w:t>
      </w:r>
      <w:r>
        <w:tab/>
      </w:r>
      <w:r>
        <w:tab/>
        <w:t>(API URL path element: “</w:t>
      </w:r>
      <w:r w:rsidRPr="00AF5EC7">
        <w:rPr>
          <w:rFonts w:ascii="Courier New" w:hAnsi="Courier New" w:cs="Courier New"/>
        </w:rPr>
        <w:t>/</w:t>
      </w:r>
      <w:proofErr w:type="spellStart"/>
      <w:r>
        <w:rPr>
          <w:rFonts w:ascii="Courier New" w:hAnsi="Courier New" w:cs="Courier New"/>
        </w:rPr>
        <w:t>EnterpriseServices</w:t>
      </w:r>
      <w:proofErr w:type="spellEnd"/>
      <w:r>
        <w:t>”)</w:t>
      </w:r>
    </w:p>
    <w:p w14:paraId="3E068B4E" w14:textId="77777777" w:rsidR="008C0746" w:rsidRDefault="008C0746" w:rsidP="008C0746">
      <w:pPr>
        <w:pStyle w:val="ListParagraph"/>
        <w:numPr>
          <w:ilvl w:val="1"/>
          <w:numId w:val="10"/>
        </w:numPr>
      </w:pPr>
      <w:r>
        <w:t>Vet360</w:t>
      </w:r>
      <w:r>
        <w:tab/>
      </w:r>
      <w:r>
        <w:tab/>
      </w:r>
      <w:r>
        <w:tab/>
      </w:r>
      <w:r>
        <w:tab/>
        <w:t>(API URL path element: “</w:t>
      </w:r>
      <w:r w:rsidRPr="00AF5EC7">
        <w:rPr>
          <w:rFonts w:ascii="Courier New" w:hAnsi="Courier New" w:cs="Courier New"/>
        </w:rPr>
        <w:t>/</w:t>
      </w:r>
      <w:r>
        <w:rPr>
          <w:rFonts w:ascii="Courier New" w:hAnsi="Courier New" w:cs="Courier New"/>
        </w:rPr>
        <w:t>Vet360</w:t>
      </w:r>
      <w:r>
        <w:t>”)</w:t>
      </w:r>
    </w:p>
    <w:p w14:paraId="1C1B0A60" w14:textId="77777777" w:rsidR="008C0746" w:rsidRDefault="008C0746" w:rsidP="008C0746">
      <w:pPr>
        <w:pStyle w:val="ListParagraph"/>
        <w:numPr>
          <w:ilvl w:val="1"/>
          <w:numId w:val="10"/>
        </w:numPr>
      </w:pPr>
      <w:r>
        <w:t>DAS</w:t>
      </w:r>
      <w:r>
        <w:tab/>
      </w:r>
      <w:r>
        <w:tab/>
      </w:r>
      <w:r>
        <w:tab/>
      </w:r>
      <w:r>
        <w:tab/>
        <w:t>(API URL path element: “</w:t>
      </w:r>
      <w:r w:rsidRPr="00AF5EC7">
        <w:rPr>
          <w:rFonts w:ascii="Courier New" w:hAnsi="Courier New" w:cs="Courier New"/>
        </w:rPr>
        <w:t>/</w:t>
      </w:r>
      <w:r>
        <w:rPr>
          <w:rFonts w:ascii="Courier New" w:hAnsi="Courier New" w:cs="Courier New"/>
        </w:rPr>
        <w:t>DAS</w:t>
      </w:r>
      <w:r>
        <w:t>”)</w:t>
      </w:r>
    </w:p>
    <w:p w14:paraId="5469D2F3" w14:textId="77777777" w:rsidR="008C0746" w:rsidRDefault="008C0746" w:rsidP="008C0746">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7ACE9874" w14:textId="77777777" w:rsidR="008C0746" w:rsidRDefault="008C0746" w:rsidP="008C0746">
      <w:pPr>
        <w:pStyle w:val="ListParagraph"/>
        <w:numPr>
          <w:ilvl w:val="1"/>
          <w:numId w:val="10"/>
        </w:numPr>
      </w:pPr>
      <w:r>
        <w:t>No Team or Shared</w:t>
      </w:r>
      <w:r>
        <w:tab/>
      </w:r>
      <w:r>
        <w:tab/>
        <w:t>(API URL path element: “</w:t>
      </w:r>
      <w:r w:rsidRPr="00AF5EC7">
        <w:rPr>
          <w:rFonts w:ascii="Courier New" w:hAnsi="Courier New" w:cs="Courier New"/>
        </w:rPr>
        <w:t>/</w:t>
      </w:r>
      <w:r>
        <w:rPr>
          <w:rFonts w:ascii="Courier New" w:hAnsi="Courier New" w:cs="Courier New"/>
        </w:rPr>
        <w:t>Enterprise</w:t>
      </w:r>
      <w:r>
        <w:t>”)</w:t>
      </w:r>
      <w:bookmarkStart w:id="32" w:name="_Toc504735228"/>
    </w:p>
    <w:p w14:paraId="62BB94B9" w14:textId="77777777" w:rsidR="008C0746" w:rsidRPr="00761139" w:rsidRDefault="008C0746" w:rsidP="008C0746">
      <w:pPr>
        <w:pStyle w:val="ListParagraph"/>
        <w:ind w:left="1440"/>
      </w:pPr>
    </w:p>
    <w:p w14:paraId="51455D57" w14:textId="77777777" w:rsidR="008C0746" w:rsidRPr="00FC4B52" w:rsidRDefault="008C0746" w:rsidP="008C0746">
      <w:r>
        <w:t xml:space="preserve"> </w:t>
      </w:r>
      <w:r w:rsidRPr="00FC4B52">
        <w:t>Note</w:t>
      </w:r>
      <w:r>
        <w:t>:</w:t>
      </w:r>
      <w:r w:rsidRPr="00FC4B52">
        <w:t xml:space="preserve"> </w:t>
      </w:r>
      <w:proofErr w:type="gramStart"/>
      <w:r w:rsidRPr="00FC4B52">
        <w:t>the</w:t>
      </w:r>
      <w:proofErr w:type="gramEnd"/>
      <w:r w:rsidRPr="00FC4B52">
        <w:t xml:space="preserve"> </w:t>
      </w:r>
      <w:r>
        <w:t>Organization</w:t>
      </w:r>
      <w:r w:rsidRPr="00FC4B52">
        <w:t xml:space="preserve"> Name should be unique</w:t>
      </w:r>
      <w:r>
        <w:t xml:space="preserve"> across teams</w:t>
      </w:r>
      <w:r w:rsidRPr="00FC4B52">
        <w:t>, but the</w:t>
      </w:r>
      <w:r>
        <w:t xml:space="preserve"> naming conventions</w:t>
      </w:r>
      <w:r w:rsidRPr="00FC4B52">
        <w:t xml:space="preserve"> framework could still allow for duplicate </w:t>
      </w:r>
      <w:r>
        <w:t>Organization Names,</w:t>
      </w:r>
      <w:r w:rsidRPr="00FC4B52">
        <w:t xml:space="preserve"> </w:t>
      </w:r>
      <w:r>
        <w:t>if API name uniqueness is applied by using another parameter from the URL path, such as the URL elements: “Application”, “Canonical”, or something else in the URL path.</w:t>
      </w:r>
    </w:p>
    <w:p w14:paraId="6D1AAE2A" w14:textId="77777777" w:rsidR="008C0746" w:rsidRDefault="008C0746" w:rsidP="008C0746">
      <w:pPr>
        <w:pStyle w:val="Heading3"/>
      </w:pPr>
      <w:bookmarkStart w:id="33" w:name="_Toc517964076"/>
      <w:r>
        <w:t>Major/Minor Versions</w:t>
      </w:r>
      <w:bookmarkEnd w:id="32"/>
      <w:bookmarkEnd w:id="33"/>
    </w:p>
    <w:p w14:paraId="3398801D" w14:textId="77777777" w:rsidR="008C0746" w:rsidRDefault="008C0746" w:rsidP="008C0746">
      <w:r>
        <w:t>It is recommended to have only the major versions in the API Base URL naming convention (e.g.,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 release notes, provided to the consumer or VA partner via the API Portal or via written release notes.</w:t>
      </w:r>
    </w:p>
    <w:p w14:paraId="7C779FF0" w14:textId="77777777" w:rsidR="008C0746" w:rsidRDefault="008C0746" w:rsidP="008C0746">
      <w:r>
        <w:t xml:space="preserve">The API Portal or API Manager should capture additional metadata about each public API, such as major/minor API version, all system integrations for that API, owner of the API, examples of consuming the API within the internal VA platforms, and other detailed information about the API.  </w:t>
      </w:r>
    </w:p>
    <w:p w14:paraId="143FBE5D" w14:textId="77777777" w:rsidR="008C0746" w:rsidRDefault="008C0746" w:rsidP="008C0746">
      <w:r>
        <w:t>On the contrary, the API Base URL should provide clear and targeted information about that API, its owner, line of business, API type, major released version, and the application.</w:t>
      </w:r>
    </w:p>
    <w:p w14:paraId="6C76B925" w14:textId="77777777" w:rsidR="008C0746" w:rsidRPr="004B52A3" w:rsidRDefault="008C0746" w:rsidP="008C0746">
      <w:r w:rsidRPr="00E32D79">
        <w:t>Note</w:t>
      </w:r>
      <w:r>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21A9A599" w14:textId="77777777" w:rsidR="008C0746" w:rsidRDefault="008C0746" w:rsidP="008C0746">
      <w:pPr>
        <w:pStyle w:val="Heading3"/>
        <w:spacing w:before="240"/>
      </w:pPr>
      <w:bookmarkStart w:id="34" w:name="_Toc504735229"/>
      <w:bookmarkStart w:id="35" w:name="_Toc517964077"/>
      <w:r>
        <w:t>API in Path</w:t>
      </w:r>
      <w:bookmarkEnd w:id="34"/>
      <w:bookmarkEnd w:id="35"/>
    </w:p>
    <w:p w14:paraId="04429A74" w14:textId="77777777" w:rsidR="008C0746" w:rsidRDefault="008C0746" w:rsidP="008C0746">
      <w:r>
        <w:t>“/</w:t>
      </w:r>
      <w:proofErr w:type="spellStart"/>
      <w:r>
        <w:t>api</w:t>
      </w:r>
      <w:proofErr w:type="spellEnd"/>
      <w:r>
        <w:t xml:space="preserve">” will be part of the API URL base path as illustrated above as a </w:t>
      </w:r>
      <w:r w:rsidRPr="004708FF">
        <w:rPr>
          <w:u w:val="single"/>
        </w:rPr>
        <w:t>required</w:t>
      </w:r>
      <w:r>
        <w:t xml:space="preserve"> element in the API Base URL path.  The reason for having /</w:t>
      </w:r>
      <w:proofErr w:type="spellStart"/>
      <w:r>
        <w:t>api</w:t>
      </w:r>
      <w:proofErr w:type="spellEnd"/>
      <w:r>
        <w:t xml:space="preserve"> always being part of the path is two-fold:</w:t>
      </w:r>
    </w:p>
    <w:p w14:paraId="0A2C0CA4" w14:textId="77777777" w:rsidR="008C0746" w:rsidRDefault="008C0746" w:rsidP="008C0746">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configure any type of internal gateway and firewall policies for all VA Enterprise APIs.</w:t>
      </w:r>
    </w:p>
    <w:p w14:paraId="56EDA168" w14:textId="77777777" w:rsidR="008C0746" w:rsidRDefault="008C0746" w:rsidP="008C0746">
      <w:pPr>
        <w:pStyle w:val="ListParagraph"/>
      </w:pPr>
    </w:p>
    <w:p w14:paraId="7555E49A" w14:textId="77777777" w:rsidR="008C0746" w:rsidRPr="004F5BF5" w:rsidRDefault="008C0746" w:rsidP="008C0746">
      <w:pPr>
        <w:pStyle w:val="ListParagraph"/>
        <w:numPr>
          <w:ilvl w:val="0"/>
          <w:numId w:val="9"/>
        </w:numPr>
      </w:pPr>
      <w:r>
        <w:t>Having the word /</w:t>
      </w:r>
      <w:proofErr w:type="spellStart"/>
      <w:r>
        <w:t>api</w:t>
      </w:r>
      <w:proofErr w:type="spellEnd"/>
      <w:r>
        <w:t xml:space="preserve"> in the path instructs the consuming applications that this URL is an API URL, which follows certain API configuration and naming standards.</w:t>
      </w:r>
    </w:p>
    <w:p w14:paraId="7B2FCF45" w14:textId="77777777" w:rsidR="008C0746" w:rsidRDefault="008C0746" w:rsidP="008C0746">
      <w:pPr>
        <w:pStyle w:val="Heading2"/>
        <w:rPr>
          <w:rFonts w:asciiTheme="minorHAnsi" w:hAnsiTheme="minorHAnsi"/>
          <w:color w:val="auto"/>
          <w:sz w:val="22"/>
          <w:szCs w:val="22"/>
        </w:rPr>
      </w:pPr>
      <w:bookmarkStart w:id="36" w:name="_Toc504735251"/>
      <w:bookmarkStart w:id="37" w:name="_Toc504735230"/>
    </w:p>
    <w:p w14:paraId="742F767C" w14:textId="77777777" w:rsidR="008C0746" w:rsidRDefault="008C0746" w:rsidP="008C0746">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t xml:space="preserve"> two concurrent versions of the</w:t>
      </w:r>
    </w:p>
    <w:p w14:paraId="5BE16CF4" w14:textId="77777777" w:rsidR="008C0746" w:rsidRPr="00076825" w:rsidRDefault="008C0746" w:rsidP="008C0746"/>
    <w:p w14:paraId="721DBADB" w14:textId="77777777" w:rsidR="008C0746" w:rsidRDefault="008C0746" w:rsidP="008C0746">
      <w:pPr>
        <w:pStyle w:val="Heading3"/>
      </w:pPr>
      <w:bookmarkStart w:id="40" w:name="_Toc517964078"/>
      <w:r>
        <w:t>Canonical Business Object Name</w:t>
      </w:r>
      <w:bookmarkEnd w:id="40"/>
    </w:p>
    <w:p w14:paraId="79966B2D" w14:textId="77777777" w:rsidR="008C0746" w:rsidRDefault="008C0746" w:rsidP="008C0746">
      <w:r>
        <w:t>If an API is associated with a Canonical Business Object, that should be captured in the API Naming Convention URL path.  Some APIs may not be associated with a Canonical Business Object, so this criterion is optional.</w:t>
      </w:r>
    </w:p>
    <w:p w14:paraId="1A9A94DC" w14:textId="77777777" w:rsidR="008C0746" w:rsidRDefault="008C0746" w:rsidP="008C0746">
      <w:r>
        <w:t>The following decision tree can be applied to decide when it is required vs optional:</w:t>
      </w:r>
    </w:p>
    <w:p w14:paraId="374D8AF9" w14:textId="77777777" w:rsidR="008C0746" w:rsidRPr="00DE7918" w:rsidRDefault="008C0746" w:rsidP="008C0746">
      <w:pPr>
        <w:pStyle w:val="ListParagraph"/>
        <w:numPr>
          <w:ilvl w:val="0"/>
          <w:numId w:val="8"/>
        </w:numPr>
        <w:spacing w:before="360"/>
      </w:pPr>
      <w:r>
        <w:t xml:space="preserve">Is the API associated with a Canonical Business Object? </w:t>
      </w:r>
      <w:r w:rsidRPr="007A25FD">
        <w:rPr>
          <w:b/>
        </w:rPr>
        <w:t>Yes/No</w:t>
      </w:r>
    </w:p>
    <w:p w14:paraId="34D93E23" w14:textId="77777777" w:rsidR="008C0746" w:rsidRDefault="008C0746" w:rsidP="008C0746">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0D3189BA" w14:textId="77777777" w:rsidR="008C0746" w:rsidRDefault="008C0746" w:rsidP="008C0746">
      <w:pPr>
        <w:pStyle w:val="ListParagraph"/>
        <w:numPr>
          <w:ilvl w:val="1"/>
          <w:numId w:val="8"/>
        </w:numPr>
        <w:spacing w:before="360"/>
      </w:pPr>
      <w:r>
        <w:rPr>
          <w:b/>
        </w:rPr>
        <w:t xml:space="preserve">No </w:t>
      </w:r>
      <w:r>
        <w:t>– don’t add the Canonical Business object name into the API naming convention</w:t>
      </w:r>
    </w:p>
    <w:p w14:paraId="407D6336" w14:textId="77777777" w:rsidR="008C0746" w:rsidRDefault="008C0746" w:rsidP="008C0746">
      <w:pPr>
        <w:spacing w:before="360"/>
      </w:pPr>
      <w:r>
        <w:t>The full API URL should look like this:</w:t>
      </w:r>
    </w:p>
    <w:p w14:paraId="2553E2C3" w14:textId="77777777" w:rsidR="008C0746" w:rsidRDefault="008C0746" w:rsidP="008C0746">
      <w:pPr>
        <w:spacing w:after="200" w:line="276" w:lineRule="auto"/>
      </w:pPr>
      <w:r w:rsidRPr="003440B3">
        <w:t>https://dev-exp-</w:t>
      </w:r>
      <w:r>
        <w:t>vet360</w:t>
      </w:r>
      <w:r w:rsidRPr="003440B3">
        <w:t>.va.gov:8081/api/v1/veteranportal</w:t>
      </w:r>
      <w:r>
        <w:t>/address (with optional Canonical Business Object element named “address”)</w:t>
      </w:r>
    </w:p>
    <w:p w14:paraId="1E2F2C02" w14:textId="77777777" w:rsidR="008C0746" w:rsidRDefault="008C0746" w:rsidP="008C0746">
      <w:pPr>
        <w:spacing w:after="200" w:line="276" w:lineRule="auto"/>
      </w:pPr>
      <w:r w:rsidRPr="003440B3">
        <w:t>https://dev-exp-vet360.va.gov:8081/api/v1/veteran</w:t>
      </w:r>
      <w:r>
        <w:t>portal</w:t>
      </w:r>
      <w:r>
        <w:rPr>
          <w:rStyle w:val="Hyperlink"/>
        </w:rPr>
        <w:t xml:space="preserve"> </w:t>
      </w:r>
      <w:r>
        <w:t>(without optional Canonical element)</w:t>
      </w:r>
    </w:p>
    <w:p w14:paraId="12B8020D" w14:textId="77777777" w:rsidR="008C0746" w:rsidRDefault="008C0746" w:rsidP="008C0746">
      <w:pPr>
        <w:pStyle w:val="Heading3"/>
      </w:pPr>
      <w:bookmarkStart w:id="41" w:name="_Toc517964079"/>
      <w:r>
        <w:t>RAML File</w:t>
      </w:r>
      <w:r w:rsidRPr="006732FE">
        <w:t xml:space="preserve"> Naming Convention</w:t>
      </w:r>
      <w:bookmarkEnd w:id="38"/>
      <w:bookmarkEnd w:id="41"/>
      <w:r>
        <w:t xml:space="preserve"> </w:t>
      </w:r>
    </w:p>
    <w:p w14:paraId="38335E7A" w14:textId="77777777" w:rsidR="008C0746" w:rsidRDefault="008C0746" w:rsidP="008C0746">
      <w:pPr>
        <w:pStyle w:val="Heading4"/>
      </w:pPr>
      <w:bookmarkStart w:id="42" w:name="_Toc504735246"/>
      <w:bookmarkStart w:id="43" w:name="_Toc517964080"/>
      <w:r>
        <w:t>Use Case</w:t>
      </w:r>
      <w:bookmarkEnd w:id="39"/>
      <w:bookmarkEnd w:id="42"/>
      <w:bookmarkEnd w:id="43"/>
    </w:p>
    <w:p w14:paraId="25BC392D" w14:textId="77777777" w:rsidR="008C0746" w:rsidRPr="007C1979" w:rsidRDefault="008C0746" w:rsidP="008C0746">
      <w:r>
        <w:t>Provide a consistent and standard naming convention for the RAML files.</w:t>
      </w:r>
    </w:p>
    <w:p w14:paraId="40EA386F" w14:textId="77777777" w:rsidR="008C0746" w:rsidRDefault="008C0746" w:rsidP="008C0746">
      <w:pPr>
        <w:pStyle w:val="Heading4"/>
      </w:pPr>
      <w:bookmarkStart w:id="44" w:name="_Toc498519350"/>
      <w:bookmarkStart w:id="45" w:name="_Toc504735247"/>
      <w:bookmarkStart w:id="46" w:name="_Toc517964081"/>
      <w:r>
        <w:t>Naming Criteria</w:t>
      </w:r>
      <w:bookmarkEnd w:id="44"/>
      <w:bookmarkEnd w:id="45"/>
      <w:bookmarkEnd w:id="46"/>
    </w:p>
    <w:p w14:paraId="7483BFEE" w14:textId="77777777" w:rsidR="008C0746" w:rsidRPr="00936BF6" w:rsidRDefault="008C0746" w:rsidP="008C0746">
      <w:r>
        <w:t xml:space="preserve">All RAML files should follow standard naming convention of a standard file prefix “RAML” with the rest of the name tied to the name of the API or application. </w:t>
      </w:r>
    </w:p>
    <w:p w14:paraId="7D6703D8" w14:textId="77777777" w:rsidR="008C0746" w:rsidRDefault="008C0746" w:rsidP="008C0746">
      <w:pPr>
        <w:pStyle w:val="Heading4"/>
      </w:pPr>
      <w:bookmarkStart w:id="47" w:name="_Toc498519351"/>
      <w:bookmarkStart w:id="48" w:name="_Toc504735248"/>
      <w:bookmarkStart w:id="49" w:name="_Toc517964082"/>
      <w:r>
        <w:t>Naming Convention Summary</w:t>
      </w:r>
      <w:bookmarkEnd w:id="47"/>
      <w:bookmarkEnd w:id="48"/>
      <w:bookmarkEnd w:id="49"/>
    </w:p>
    <w:p w14:paraId="740B755E" w14:textId="77777777" w:rsidR="008C0746" w:rsidRDefault="008C0746" w:rsidP="008C0746">
      <w:r>
        <w:t>The name of each RAML file should be:</w:t>
      </w:r>
    </w:p>
    <w:p w14:paraId="76A299BF" w14:textId="77777777" w:rsidR="008C0746" w:rsidRPr="00D44F60" w:rsidRDefault="008C0746" w:rsidP="008C0746">
      <w:pPr>
        <w:ind w:firstLine="360"/>
      </w:pPr>
      <w:r w:rsidRPr="006C7952">
        <w:rPr>
          <w:rFonts w:ascii="Courier New" w:hAnsi="Courier New" w:cs="Courier New"/>
          <w:b/>
        </w:rPr>
        <w:t>RAML</w:t>
      </w:r>
      <w:r w:rsidRPr="006C7952">
        <w:rPr>
          <w:rFonts w:ascii="Courier New" w:hAnsi="Courier New" w:cs="Courier New"/>
        </w:rPr>
        <w:t>-</w:t>
      </w:r>
      <w:r w:rsidRPr="00D44F60">
        <w:t>&lt;Organization Name&gt;-&lt;Application Name&gt;</w:t>
      </w:r>
    </w:p>
    <w:p w14:paraId="56F1254D" w14:textId="77777777" w:rsidR="008C0746" w:rsidRPr="006C7952" w:rsidRDefault="008C0746" w:rsidP="008C0746">
      <w:r w:rsidRPr="006C7952">
        <w:t>For example:</w:t>
      </w:r>
    </w:p>
    <w:p w14:paraId="7C30F0FB" w14:textId="77777777" w:rsidR="008C0746" w:rsidRDefault="008C0746" w:rsidP="008C0746">
      <w:pPr>
        <w:ind w:firstLine="360"/>
      </w:pPr>
      <w:r w:rsidRPr="006C7952">
        <w:rPr>
          <w:rFonts w:ascii="Courier New" w:hAnsi="Courier New" w:cs="Courier New"/>
          <w:b/>
        </w:rPr>
        <w:t>raml</w:t>
      </w:r>
      <w:r>
        <w:rPr>
          <w:rFonts w:ascii="Courier New" w:hAnsi="Courier New" w:cs="Courier New"/>
        </w:rPr>
        <w:t>-</w:t>
      </w:r>
      <w:r w:rsidRPr="00D44F60">
        <w:t>Vet360-VeteranPortal</w:t>
      </w:r>
    </w:p>
    <w:p w14:paraId="7C99D09B" w14:textId="77777777" w:rsidR="008C0746" w:rsidRDefault="008C0746" w:rsidP="008C0746">
      <w:pPr>
        <w:rPr>
          <w:rFonts w:asciiTheme="majorHAnsi" w:eastAsiaTheme="majorEastAsia" w:hAnsiTheme="majorHAnsi"/>
          <w:color w:val="1F3763" w:themeColor="accent1" w:themeShade="7F"/>
          <w:sz w:val="24"/>
          <w:szCs w:val="24"/>
        </w:rPr>
      </w:pPr>
      <w:bookmarkStart w:id="50" w:name="_Toc498773005"/>
      <w:bookmarkStart w:id="51" w:name="_Toc517964098"/>
    </w:p>
    <w:p w14:paraId="33E4BB3A" w14:textId="77777777" w:rsidR="008C0746" w:rsidRDefault="008C0746" w:rsidP="008C0746">
      <w:pPr>
        <w:pStyle w:val="Heading3"/>
      </w:pPr>
      <w:r>
        <w:t>Property File Naming Convention</w:t>
      </w:r>
    </w:p>
    <w:p w14:paraId="68EF6FB8" w14:textId="77777777" w:rsidR="008C0746" w:rsidRDefault="008C0746" w:rsidP="008C0746">
      <w:pPr>
        <w:pStyle w:val="Heading4"/>
      </w:pPr>
      <w:r>
        <w:t>Use Case</w:t>
      </w:r>
      <w:bookmarkEnd w:id="50"/>
      <w:bookmarkEnd w:id="51"/>
    </w:p>
    <w:p w14:paraId="449DC2E8" w14:textId="77777777" w:rsidR="008C0746" w:rsidRDefault="008C0746" w:rsidP="008C0746">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734B08AF" w14:textId="77777777" w:rsidR="008C0746" w:rsidRPr="00796E36" w:rsidRDefault="008C0746" w:rsidP="008C0746">
      <w:pPr>
        <w:autoSpaceDE w:val="0"/>
        <w:autoSpaceDN w:val="0"/>
        <w:adjustRightInd w:val="0"/>
        <w:spacing w:after="0" w:line="240" w:lineRule="auto"/>
      </w:pPr>
    </w:p>
    <w:p w14:paraId="20990994" w14:textId="77777777" w:rsidR="008C0746" w:rsidRDefault="008C0746" w:rsidP="008C0746">
      <w:pPr>
        <w:pStyle w:val="Heading4"/>
      </w:pPr>
      <w:bookmarkStart w:id="52" w:name="_Toc498519336"/>
      <w:bookmarkStart w:id="53" w:name="_Toc498773006"/>
      <w:bookmarkStart w:id="54" w:name="_Toc517964099"/>
      <w:r>
        <w:t>External Property Placeholders</w:t>
      </w:r>
      <w:bookmarkEnd w:id="52"/>
      <w:bookmarkEnd w:id="53"/>
      <w:bookmarkEnd w:id="54"/>
    </w:p>
    <w:p w14:paraId="2A112ABD" w14:textId="77777777" w:rsidR="008C0746" w:rsidRPr="00B27728" w:rsidRDefault="008C0746" w:rsidP="008C0746">
      <w:pPr>
        <w:autoSpaceDE w:val="0"/>
        <w:autoSpaceDN w:val="0"/>
        <w:adjustRightInd w:val="0"/>
        <w:spacing w:after="0" w:line="240" w:lineRule="auto"/>
      </w:pPr>
      <w:r w:rsidRPr="00B27728">
        <w:t>The proposed solution externalizes environment specific information to property files located on</w:t>
      </w:r>
    </w:p>
    <w:p w14:paraId="6FA1626F" w14:textId="77777777" w:rsidR="008C0746" w:rsidRPr="00D03761" w:rsidRDefault="008C0746" w:rsidP="008C0746">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1D4A2AFF" w14:textId="77777777" w:rsidR="008C0746" w:rsidRPr="00B27728" w:rsidRDefault="008C0746" w:rsidP="008C0746">
      <w:pPr>
        <w:autoSpaceDE w:val="0"/>
        <w:autoSpaceDN w:val="0"/>
        <w:adjustRightInd w:val="0"/>
        <w:spacing w:after="0" w:line="240" w:lineRule="auto"/>
      </w:pPr>
    </w:p>
    <w:p w14:paraId="4160370D" w14:textId="77777777" w:rsidR="008C0746" w:rsidRPr="00B27728" w:rsidRDefault="008C0746" w:rsidP="008C0746">
      <w:pPr>
        <w:autoSpaceDE w:val="0"/>
        <w:autoSpaceDN w:val="0"/>
        <w:adjustRightInd w:val="0"/>
        <w:spacing w:after="0" w:line="240" w:lineRule="auto"/>
      </w:pPr>
      <w:r w:rsidRPr="00B27728">
        <w:t>In</w:t>
      </w:r>
      <w:r>
        <w:t xml:space="preserve"> practice, property-placeholders </w:t>
      </w:r>
      <w:r w:rsidRPr="00B27728">
        <w:t xml:space="preserve">work the same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232CD354" w14:textId="77777777" w:rsidR="008C0746" w:rsidRPr="00B27728" w:rsidRDefault="008C0746" w:rsidP="008C0746">
      <w:pPr>
        <w:autoSpaceDE w:val="0"/>
        <w:autoSpaceDN w:val="0"/>
        <w:adjustRightInd w:val="0"/>
        <w:spacing w:after="0" w:line="240" w:lineRule="auto"/>
      </w:pPr>
      <w:r>
        <w:t>included on every M</w:t>
      </w:r>
      <w:r w:rsidRPr="00B27728">
        <w:t>ule application and properties defined on property files (as key=value pairs)</w:t>
      </w:r>
    </w:p>
    <w:p w14:paraId="09B3FCAF" w14:textId="77777777" w:rsidR="008C0746" w:rsidRDefault="008C0746" w:rsidP="008C0746">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58F17DC5" w14:textId="77777777" w:rsidR="008C0746" w:rsidRDefault="008C0746" w:rsidP="008C0746">
      <w:pPr>
        <w:pStyle w:val="Heading4"/>
      </w:pPr>
      <w:bookmarkStart w:id="55" w:name="_Toc498519337"/>
      <w:bookmarkStart w:id="56" w:name="_Toc498773007"/>
      <w:bookmarkStart w:id="57" w:name="_Toc517964100"/>
      <w:r>
        <w:t>Property File Naming Convention</w:t>
      </w:r>
      <w:bookmarkEnd w:id="55"/>
      <w:bookmarkEnd w:id="56"/>
      <w:bookmarkEnd w:id="57"/>
    </w:p>
    <w:p w14:paraId="4372D13F" w14:textId="77777777" w:rsidR="008C0746" w:rsidRPr="00D03761" w:rsidRDefault="008C0746" w:rsidP="008C0746">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26D24032" w14:textId="77777777" w:rsidR="008C0746" w:rsidRDefault="008C0746" w:rsidP="008C0746">
      <w:pPr>
        <w:autoSpaceDE w:val="0"/>
        <w:autoSpaceDN w:val="0"/>
        <w:adjustRightInd w:val="0"/>
        <w:spacing w:after="0" w:line="240" w:lineRule="auto"/>
      </w:pPr>
      <w:r w:rsidRPr="00D03761">
        <w:t>wit</w:t>
      </w:r>
      <w:r>
        <w:t>hout adding too much complexity.</w:t>
      </w:r>
    </w:p>
    <w:p w14:paraId="6AF57DA0" w14:textId="77777777" w:rsidR="008C0746" w:rsidRDefault="008C0746" w:rsidP="008C0746">
      <w:pPr>
        <w:autoSpaceDE w:val="0"/>
        <w:autoSpaceDN w:val="0"/>
        <w:adjustRightInd w:val="0"/>
        <w:spacing w:after="0" w:line="240" w:lineRule="auto"/>
      </w:pPr>
    </w:p>
    <w:p w14:paraId="66E15D8E" w14:textId="77777777" w:rsidR="008C0746" w:rsidRPr="00D03761" w:rsidRDefault="008C0746" w:rsidP="008C0746">
      <w:pPr>
        <w:autoSpaceDE w:val="0"/>
        <w:autoSpaceDN w:val="0"/>
        <w:adjustRightInd w:val="0"/>
        <w:spacing w:after="0" w:line="240" w:lineRule="auto"/>
      </w:pPr>
    </w:p>
    <w:p w14:paraId="6ECF094B" w14:textId="77777777" w:rsidR="008C0746" w:rsidRPr="00D03761" w:rsidRDefault="008C0746" w:rsidP="008C0746">
      <w:pPr>
        <w:autoSpaceDE w:val="0"/>
        <w:autoSpaceDN w:val="0"/>
        <w:adjustRightInd w:val="0"/>
        <w:spacing w:after="0" w:line="240" w:lineRule="auto"/>
      </w:pPr>
      <w:r w:rsidRPr="00D03761">
        <w:t>The current approach takes the following naming conventions:</w:t>
      </w:r>
    </w:p>
    <w:p w14:paraId="17A473FD" w14:textId="77777777" w:rsidR="008C0746" w:rsidRPr="0034501B" w:rsidRDefault="008C0746" w:rsidP="008C074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B028090" w14:textId="77777777" w:rsidR="008C0746" w:rsidRPr="0034501B" w:rsidRDefault="008C0746" w:rsidP="008C0746">
      <w:pPr>
        <w:autoSpaceDE w:val="0"/>
        <w:autoSpaceDN w:val="0"/>
        <w:adjustRightInd w:val="0"/>
        <w:spacing w:after="0" w:line="240" w:lineRule="auto"/>
        <w:rPr>
          <w:rFonts w:ascii="Consolas" w:hAnsi="Consolas" w:cs="Consolas"/>
          <w:color w:val="000089"/>
          <w:sz w:val="20"/>
          <w:szCs w:val="20"/>
        </w:rPr>
      </w:pPr>
    </w:p>
    <w:p w14:paraId="4A0ACB03" w14:textId="77777777" w:rsidR="008C0746" w:rsidRDefault="008C0746" w:rsidP="008C0746">
      <w:r>
        <w:t>Below is a table that explains each property file name convention part, with examples:</w:t>
      </w:r>
    </w:p>
    <w:p w14:paraId="1B1AFC7F" w14:textId="77777777" w:rsidR="008C0746" w:rsidRDefault="008C0746" w:rsidP="008C0746">
      <w:pPr>
        <w:pStyle w:val="Heading4"/>
      </w:pPr>
      <w:bookmarkStart w:id="58" w:name="_Toc498519338"/>
      <w:bookmarkStart w:id="59" w:name="_Toc498773008"/>
      <w:bookmarkStart w:id="60" w:name="_Toc517964101"/>
      <w:r>
        <w:t>Naming Convention Summary</w:t>
      </w:r>
      <w:bookmarkEnd w:id="58"/>
      <w:bookmarkEnd w:id="59"/>
      <w:bookmarkEnd w:id="60"/>
    </w:p>
    <w:p w14:paraId="755555C5" w14:textId="77777777" w:rsidR="008C0746" w:rsidRPr="009B1430" w:rsidRDefault="008C0746" w:rsidP="008C0746"/>
    <w:p w14:paraId="65C86B43" w14:textId="77777777" w:rsidR="008C0746" w:rsidRDefault="008C0746" w:rsidP="008C0746">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8C0746" w14:paraId="20DA4B24"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54C7DD8D" w14:textId="77777777" w:rsidR="008C0746" w:rsidRDefault="008C0746" w:rsidP="006E36DF">
            <w:r>
              <w:t>Category</w:t>
            </w:r>
          </w:p>
        </w:tc>
        <w:tc>
          <w:tcPr>
            <w:tcW w:w="3040" w:type="dxa"/>
          </w:tcPr>
          <w:p w14:paraId="128B5FD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07E95B82"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1E6842E0"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F85835F"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1816DA8" w14:textId="77777777" w:rsidR="008C0746" w:rsidRDefault="008C0746" w:rsidP="006E36DF">
            <w:r>
              <w:t>Organization Name</w:t>
            </w:r>
          </w:p>
        </w:tc>
        <w:tc>
          <w:tcPr>
            <w:tcW w:w="3040" w:type="dxa"/>
          </w:tcPr>
          <w:p w14:paraId="0D58AE1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1E1C2730"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9182D10" w14:textId="77777777" w:rsidR="008C0746" w:rsidRPr="00026C9A" w:rsidRDefault="008C0746" w:rsidP="008C074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8C0746" w14:paraId="0413BC7B"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00DB511" w14:textId="77777777" w:rsidR="008C0746" w:rsidRDefault="008C0746" w:rsidP="006E36DF">
            <w:r>
              <w:t>Source</w:t>
            </w:r>
          </w:p>
        </w:tc>
        <w:tc>
          <w:tcPr>
            <w:tcW w:w="3040" w:type="dxa"/>
          </w:tcPr>
          <w:p w14:paraId="58E83A3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600D7517"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7F51E6E4" w14:textId="77777777" w:rsidR="008C0746" w:rsidRDefault="008C0746" w:rsidP="008C074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8C0746" w:rsidRPr="00DE15DE" w14:paraId="7F5F641C"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43273B5" w14:textId="77777777" w:rsidR="008C0746" w:rsidRDefault="008C0746" w:rsidP="006E36DF">
            <w:r>
              <w:t>Source-Type</w:t>
            </w:r>
          </w:p>
        </w:tc>
        <w:tc>
          <w:tcPr>
            <w:tcW w:w="3040" w:type="dxa"/>
          </w:tcPr>
          <w:p w14:paraId="1E8DA300" w14:textId="77777777" w:rsidR="008C0746"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3AB2EBFA"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7D139967"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73F0FE79"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8C0746" w:rsidRPr="00DE15DE" w14:paraId="56A18955"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99085A1" w14:textId="77777777" w:rsidR="008C0746" w:rsidRDefault="008C0746" w:rsidP="006E36DF">
            <w:r>
              <w:t>Credentials</w:t>
            </w:r>
          </w:p>
        </w:tc>
        <w:tc>
          <w:tcPr>
            <w:tcW w:w="3040" w:type="dxa"/>
          </w:tcPr>
          <w:p w14:paraId="086323EB"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5E65AB36"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7D662356" w14:textId="77777777" w:rsidR="008C0746"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lastRenderedPageBreak/>
              <w:t>con</w:t>
            </w:r>
            <w:r>
              <w:t>figuration for every component</w:t>
            </w:r>
          </w:p>
        </w:tc>
        <w:tc>
          <w:tcPr>
            <w:tcW w:w="1225" w:type="dxa"/>
          </w:tcPr>
          <w:p w14:paraId="52668996"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42B91656"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519AA8B9"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3547A5FD"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8B79A27"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8C0746" w:rsidRPr="00DE15DE" w14:paraId="364930D6"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1E6071" w14:textId="77777777" w:rsidR="008C0746" w:rsidRDefault="008C0746" w:rsidP="006E36DF">
            <w:r>
              <w:t>Component</w:t>
            </w:r>
          </w:p>
        </w:tc>
        <w:tc>
          <w:tcPr>
            <w:tcW w:w="3040" w:type="dxa"/>
          </w:tcPr>
          <w:p w14:paraId="3E668B5E" w14:textId="77777777" w:rsidR="008C0746" w:rsidRPr="00026C9A"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7EFD7773"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5CDC82F7"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1299383E"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1B0F5554"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p>
        </w:tc>
      </w:tr>
    </w:tbl>
    <w:p w14:paraId="30E359DC" w14:textId="77777777" w:rsidR="008C0746" w:rsidRDefault="008C0746" w:rsidP="008C0746">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CFB17C7" w14:textId="77777777" w:rsidR="008C0746" w:rsidRPr="00EF54C6" w:rsidRDefault="008C0746" w:rsidP="008C0746">
      <w:pPr>
        <w:autoSpaceDE w:val="0"/>
        <w:autoSpaceDN w:val="0"/>
        <w:adjustRightInd w:val="0"/>
        <w:spacing w:after="0" w:line="240" w:lineRule="auto"/>
      </w:pPr>
      <w:r w:rsidRPr="00EF54C6">
        <w:t>Each property file should start by defining which system it’s meant for surrounded by</w:t>
      </w:r>
      <w:r>
        <w:t xml:space="preserve"> </w:t>
      </w:r>
      <w:r w:rsidRPr="00EF54C6">
        <w:t xml:space="preserve">triple hashtags (### </w:t>
      </w:r>
      <w:r w:rsidRPr="00EF54C6">
        <w:rPr>
          <w:rFonts w:ascii="Courier New" w:hAnsi="Courier New" w:cs="Courier New"/>
        </w:rPr>
        <w:t>&lt;system&gt;</w:t>
      </w:r>
      <w:r w:rsidRPr="00EF54C6">
        <w:t xml:space="preserve"> ###).</w:t>
      </w:r>
    </w:p>
    <w:p w14:paraId="67CBF260" w14:textId="77777777" w:rsidR="008C0746" w:rsidRPr="00A44081" w:rsidRDefault="008C0746" w:rsidP="008C0746">
      <w:pPr>
        <w:autoSpaceDE w:val="0"/>
        <w:autoSpaceDN w:val="0"/>
        <w:adjustRightInd w:val="0"/>
        <w:spacing w:after="0" w:line="240" w:lineRule="auto"/>
      </w:pPr>
      <w:r w:rsidRPr="00EF54C6">
        <w:t>Next, each set of related properties should have a sub-header describing that group</w:t>
      </w:r>
      <w:r>
        <w:t xml:space="preserve"> </w:t>
      </w:r>
      <w:r w:rsidRPr="00EF54C6">
        <w:t xml:space="preserve">starting with a hashtag (# </w:t>
      </w:r>
      <w:r w:rsidRPr="00A44081">
        <w:t>&lt;description&gt;)</w:t>
      </w:r>
    </w:p>
    <w:p w14:paraId="161E38D9" w14:textId="77777777" w:rsidR="008C0746" w:rsidRPr="00EF54C6" w:rsidRDefault="008C0746" w:rsidP="008C0746">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2077ACDC" w14:textId="77777777" w:rsidR="008C0746" w:rsidRDefault="008C0746" w:rsidP="008C0746">
      <w:pPr>
        <w:autoSpaceDE w:val="0"/>
        <w:autoSpaceDN w:val="0"/>
        <w:adjustRightInd w:val="0"/>
        <w:spacing w:after="0" w:line="240" w:lineRule="auto"/>
        <w:rPr>
          <w:rFonts w:ascii="ArialMT" w:cs="ArialMT"/>
          <w:color w:val="000000"/>
        </w:rPr>
      </w:pPr>
    </w:p>
    <w:p w14:paraId="2A2F2719" w14:textId="77777777" w:rsidR="008C0746" w:rsidRDefault="008C0746" w:rsidP="008C0746">
      <w:pPr>
        <w:autoSpaceDE w:val="0"/>
        <w:autoSpaceDN w:val="0"/>
        <w:adjustRightInd w:val="0"/>
        <w:spacing w:after="0" w:line="240" w:lineRule="auto"/>
        <w:rPr>
          <w:rFonts w:ascii="ArialMT" w:cs="ArialMT"/>
          <w:color w:val="000000"/>
        </w:rPr>
      </w:pPr>
      <w:r>
        <w:rPr>
          <w:rFonts w:ascii="ArialMT" w:cs="ArialMT"/>
          <w:color w:val="000000"/>
        </w:rPr>
        <w:t>Example:</w:t>
      </w:r>
    </w:p>
    <w:p w14:paraId="6DFBC63E" w14:textId="77777777" w:rsidR="008C0746" w:rsidRPr="00D32817" w:rsidRDefault="008C0746" w:rsidP="008C0746">
      <w:pPr>
        <w:autoSpaceDE w:val="0"/>
        <w:autoSpaceDN w:val="0"/>
        <w:adjustRightInd w:val="0"/>
        <w:spacing w:after="0" w:line="240" w:lineRule="auto"/>
        <w:rPr>
          <w:rFonts w:ascii="Courier New" w:hAnsi="Courier New" w:cs="Courier New"/>
          <w:color w:val="000000"/>
        </w:rPr>
      </w:pPr>
      <w:r w:rsidRPr="000262C7">
        <w:rPr>
          <w:noProof/>
        </w:rPr>
        <w:drawing>
          <wp:inline distT="0" distB="0" distL="0" distR="0" wp14:anchorId="2CA96732" wp14:editId="79E8A16F">
            <wp:extent cx="7491730" cy="1600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91730" cy="1600200"/>
                    </a:xfrm>
                    <a:prstGeom prst="rect">
                      <a:avLst/>
                    </a:prstGeom>
                    <a:noFill/>
                    <a:ln>
                      <a:noFill/>
                    </a:ln>
                  </pic:spPr>
                </pic:pic>
              </a:graphicData>
            </a:graphic>
          </wp:inline>
        </w:drawing>
      </w:r>
    </w:p>
    <w:p w14:paraId="6EF12265" w14:textId="77777777" w:rsidR="008C0746" w:rsidRDefault="008C0746" w:rsidP="008C0746">
      <w:pPr>
        <w:pStyle w:val="Heading4"/>
      </w:pPr>
      <w:bookmarkStart w:id="65" w:name="_Toc498773010"/>
      <w:bookmarkStart w:id="66" w:name="_Toc517964103"/>
      <w:r>
        <w:t>Configuration Parameters</w:t>
      </w:r>
    </w:p>
    <w:p w14:paraId="33C16FDB" w14:textId="77777777" w:rsidR="008C0746" w:rsidRDefault="008C0746" w:rsidP="008C0746"/>
    <w:p w14:paraId="1EED0571" w14:textId="77777777" w:rsidR="008C0746" w:rsidRDefault="008C0746" w:rsidP="008C0746">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05F69493" w14:textId="77777777" w:rsidR="008C0746" w:rsidRDefault="008C0746" w:rsidP="008C0746">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5FAE7AAE" w14:textId="77777777" w:rsidR="008C0746" w:rsidRDefault="008C0746" w:rsidP="008C0746">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43A556A7" w14:textId="77777777" w:rsidR="008C0746" w:rsidRDefault="008C0746" w:rsidP="008C0746">
      <w:r>
        <w:t>With that said, once a configuration parameter is placed in an environment property file tied to a specific environment, the value of that parameter becomes specific to that environment.</w:t>
      </w:r>
    </w:p>
    <w:p w14:paraId="38FA1EA8" w14:textId="77777777" w:rsidR="008C0746" w:rsidRDefault="008C0746" w:rsidP="008C0746">
      <w:r>
        <w:lastRenderedPageBreak/>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E76F2A3" w14:textId="77777777" w:rsidR="008C0746" w:rsidRDefault="008C0746" w:rsidP="008C0746"/>
    <w:p w14:paraId="64474EB9" w14:textId="77777777" w:rsidR="008C0746" w:rsidRDefault="008C0746" w:rsidP="008C0746">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8C0746" w:rsidRPr="005C4C52" w14:paraId="08C09B10" w14:textId="77777777" w:rsidTr="006E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A4049F" w14:textId="77777777" w:rsidR="008C0746" w:rsidRPr="005C4C52" w:rsidRDefault="008C0746" w:rsidP="006E36DF">
            <w:r w:rsidRPr="005C4C52">
              <w:t>API Name</w:t>
            </w:r>
          </w:p>
        </w:tc>
        <w:tc>
          <w:tcPr>
            <w:tcW w:w="7555" w:type="dxa"/>
            <w:tcBorders>
              <w:bottom w:val="single" w:sz="4" w:space="0" w:color="auto"/>
            </w:tcBorders>
          </w:tcPr>
          <w:p w14:paraId="15521371" w14:textId="77777777" w:rsidR="008C0746" w:rsidRPr="005C4C52" w:rsidRDefault="008C0746" w:rsidP="006E36DF">
            <w:pPr>
              <w:cnfStyle w:val="100000000000" w:firstRow="1" w:lastRow="0" w:firstColumn="0" w:lastColumn="0" w:oddVBand="0" w:evenVBand="0" w:oddHBand="0" w:evenHBand="0" w:firstRowFirstColumn="0" w:firstRowLastColumn="0" w:lastRowFirstColumn="0" w:lastRowLastColumn="0"/>
            </w:pPr>
            <w:r w:rsidRPr="005C4C52">
              <w:t>Example</w:t>
            </w:r>
          </w:p>
        </w:tc>
      </w:tr>
      <w:tr w:rsidR="008C0746" w:rsidRPr="005C4C52" w14:paraId="1F67B2B0"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097373" w14:textId="77777777" w:rsidR="008C0746" w:rsidRPr="005C4C52" w:rsidRDefault="008C0746" w:rsidP="006E36DF">
            <w:r w:rsidRPr="005C4C52">
              <w:t>Product Name</w:t>
            </w:r>
          </w:p>
        </w:tc>
        <w:tc>
          <w:tcPr>
            <w:tcW w:w="7555" w:type="dxa"/>
            <w:tcBorders>
              <w:top w:val="single" w:sz="4" w:space="0" w:color="auto"/>
              <w:left w:val="single" w:sz="4" w:space="0" w:color="auto"/>
              <w:bottom w:val="single" w:sz="4" w:space="0" w:color="auto"/>
              <w:right w:val="single" w:sz="4" w:space="0" w:color="auto"/>
            </w:tcBorders>
            <w:vAlign w:val="center"/>
          </w:tcPr>
          <w:p w14:paraId="659EFD48"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8C0746" w:rsidRPr="005C4C52" w14:paraId="7E78CA92"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83EC341" w14:textId="77777777" w:rsidR="008C0746" w:rsidRPr="005C4C52" w:rsidRDefault="008C0746" w:rsidP="006E36DF">
            <w:r w:rsidRPr="005C4C52">
              <w:t>Service Name</w:t>
            </w:r>
          </w:p>
        </w:tc>
        <w:tc>
          <w:tcPr>
            <w:tcW w:w="7555" w:type="dxa"/>
            <w:tcBorders>
              <w:top w:val="single" w:sz="4" w:space="0" w:color="auto"/>
              <w:left w:val="single" w:sz="4" w:space="0" w:color="auto"/>
              <w:bottom w:val="single" w:sz="4" w:space="0" w:color="auto"/>
              <w:right w:val="single" w:sz="4" w:space="0" w:color="auto"/>
            </w:tcBorders>
            <w:vAlign w:val="center"/>
          </w:tcPr>
          <w:p w14:paraId="4AD59318"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8C0746" w:rsidRPr="005C4C52" w14:paraId="29C54AA8"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B002E7C" w14:textId="77777777" w:rsidR="008C0746" w:rsidRPr="005C4C52" w:rsidRDefault="008C0746" w:rsidP="006E36DF">
            <w:r w:rsidRPr="005C4C52">
              <w:t>Package Name</w:t>
            </w:r>
          </w:p>
        </w:tc>
        <w:tc>
          <w:tcPr>
            <w:tcW w:w="7555" w:type="dxa"/>
            <w:tcBorders>
              <w:top w:val="single" w:sz="4" w:space="0" w:color="auto"/>
              <w:left w:val="single" w:sz="4" w:space="0" w:color="auto"/>
              <w:bottom w:val="single" w:sz="4" w:space="0" w:color="auto"/>
              <w:right w:val="single" w:sz="4" w:space="0" w:color="auto"/>
            </w:tcBorders>
            <w:vAlign w:val="center"/>
          </w:tcPr>
          <w:p w14:paraId="5104372B"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8C0746" w:rsidRPr="005C4C52" w14:paraId="1A075743"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0CDE74D" w14:textId="77777777" w:rsidR="008C0746" w:rsidRPr="005C4C52" w:rsidRDefault="008C0746" w:rsidP="006E36DF">
            <w:r w:rsidRPr="005C4C52">
              <w:t>Interface Name</w:t>
            </w:r>
          </w:p>
        </w:tc>
        <w:tc>
          <w:tcPr>
            <w:tcW w:w="7555" w:type="dxa"/>
            <w:tcBorders>
              <w:top w:val="single" w:sz="4" w:space="0" w:color="auto"/>
              <w:left w:val="single" w:sz="4" w:space="0" w:color="auto"/>
              <w:bottom w:val="single" w:sz="4" w:space="0" w:color="auto"/>
              <w:right w:val="single" w:sz="4" w:space="0" w:color="auto"/>
            </w:tcBorders>
            <w:vAlign w:val="center"/>
          </w:tcPr>
          <w:p w14:paraId="462F2766"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8C0746" w:rsidRPr="005C4C52" w14:paraId="192ED26C"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26AB6BB3" w14:textId="77777777" w:rsidR="008C0746" w:rsidRPr="005C4C52" w:rsidRDefault="008C0746" w:rsidP="006E36DF">
            <w:r w:rsidRPr="005C4C52">
              <w:t>Source Directory</w:t>
            </w:r>
          </w:p>
        </w:tc>
        <w:tc>
          <w:tcPr>
            <w:tcW w:w="7555" w:type="dxa"/>
            <w:tcBorders>
              <w:top w:val="single" w:sz="4" w:space="0" w:color="auto"/>
              <w:left w:val="single" w:sz="4" w:space="0" w:color="auto"/>
              <w:bottom w:val="single" w:sz="4" w:space="0" w:color="auto"/>
              <w:right w:val="single" w:sz="4" w:space="0" w:color="auto"/>
            </w:tcBorders>
            <w:vAlign w:val="center"/>
          </w:tcPr>
          <w:p w14:paraId="194F7B03"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8C0746" w:rsidRPr="005C4C52" w14:paraId="32EE86EB"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344B32C8" w14:textId="77777777" w:rsidR="008C0746" w:rsidRPr="005C4C52" w:rsidRDefault="008C0746" w:rsidP="006E36DF">
            <w:r w:rsidRPr="005C4C52">
              <w:t>API Name</w:t>
            </w:r>
          </w:p>
        </w:tc>
        <w:tc>
          <w:tcPr>
            <w:tcW w:w="7555" w:type="dxa"/>
            <w:tcBorders>
              <w:top w:val="single" w:sz="4" w:space="0" w:color="auto"/>
              <w:left w:val="single" w:sz="4" w:space="0" w:color="auto"/>
              <w:bottom w:val="single" w:sz="4" w:space="0" w:color="auto"/>
              <w:right w:val="single" w:sz="4" w:space="0" w:color="auto"/>
            </w:tcBorders>
            <w:vAlign w:val="center"/>
          </w:tcPr>
          <w:p w14:paraId="43E7E950"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03BAAB95" w14:textId="77777777" w:rsidR="008C0746" w:rsidRDefault="008C0746" w:rsidP="008C0746"/>
    <w:p w14:paraId="2B552E2D" w14:textId="77777777" w:rsidR="008C0746" w:rsidRDefault="008C0746" w:rsidP="008C0746">
      <w:pPr>
        <w:pStyle w:val="ListParagraph"/>
        <w:numPr>
          <w:ilvl w:val="0"/>
          <w:numId w:val="12"/>
        </w:numPr>
      </w:pPr>
      <w:r>
        <w:t>Application name</w:t>
      </w:r>
    </w:p>
    <w:p w14:paraId="7DD92CEA" w14:textId="77777777" w:rsidR="008C0746" w:rsidRDefault="008C0746" w:rsidP="008C0746">
      <w:pPr>
        <w:pStyle w:val="ListParagraph"/>
        <w:numPr>
          <w:ilvl w:val="1"/>
          <w:numId w:val="12"/>
        </w:numPr>
      </w:pPr>
      <w:r>
        <w:t>This will be a short name for the application based on the APP code that is associated with this property.  For example, “vet360” for the Vet360 application.</w:t>
      </w:r>
    </w:p>
    <w:p w14:paraId="0F9D1289" w14:textId="77777777" w:rsidR="008C0746" w:rsidRDefault="008C0746" w:rsidP="008C0746">
      <w:pPr>
        <w:pStyle w:val="ListParagraph"/>
        <w:numPr>
          <w:ilvl w:val="0"/>
          <w:numId w:val="12"/>
        </w:numPr>
      </w:pPr>
      <w:r>
        <w:t xml:space="preserve">Platform type: </w:t>
      </w:r>
    </w:p>
    <w:p w14:paraId="17DCB942" w14:textId="77777777" w:rsidR="008C0746" w:rsidRDefault="008C0746" w:rsidP="008C0746">
      <w:pPr>
        <w:pStyle w:val="ListParagraph"/>
        <w:numPr>
          <w:ilvl w:val="1"/>
          <w:numId w:val="12"/>
        </w:numPr>
      </w:pPr>
      <w:r>
        <w:t>“</w:t>
      </w:r>
      <w:proofErr w:type="spellStart"/>
      <w:r>
        <w:t>db</w:t>
      </w:r>
      <w:proofErr w:type="spellEnd"/>
      <w:r>
        <w:t>” for database</w:t>
      </w:r>
    </w:p>
    <w:p w14:paraId="09BBE841" w14:textId="77777777" w:rsidR="008C0746" w:rsidRDefault="008C0746" w:rsidP="008C0746">
      <w:pPr>
        <w:pStyle w:val="ListParagraph"/>
        <w:numPr>
          <w:ilvl w:val="1"/>
          <w:numId w:val="12"/>
        </w:numPr>
      </w:pPr>
      <w:r>
        <w:t>“</w:t>
      </w:r>
      <w:proofErr w:type="spellStart"/>
      <w:r>
        <w:t>jms</w:t>
      </w:r>
      <w:proofErr w:type="spellEnd"/>
      <w:r>
        <w:t>” for JMS queue</w:t>
      </w:r>
    </w:p>
    <w:p w14:paraId="08C9BFD6" w14:textId="77777777" w:rsidR="008C0746" w:rsidRDefault="008C0746" w:rsidP="008C0746">
      <w:pPr>
        <w:pStyle w:val="ListParagraph"/>
        <w:numPr>
          <w:ilvl w:val="1"/>
          <w:numId w:val="12"/>
        </w:numPr>
      </w:pPr>
      <w:r>
        <w:t xml:space="preserve">“mule” for </w:t>
      </w:r>
      <w:proofErr w:type="spellStart"/>
      <w:r>
        <w:t>Mulesoft</w:t>
      </w:r>
      <w:proofErr w:type="spellEnd"/>
      <w:r>
        <w:t xml:space="preserve"> platform parameters</w:t>
      </w:r>
    </w:p>
    <w:p w14:paraId="3ED12D63" w14:textId="77777777" w:rsidR="008C0746" w:rsidRDefault="008C0746" w:rsidP="008C0746">
      <w:pPr>
        <w:pStyle w:val="ListParagraph"/>
        <w:numPr>
          <w:ilvl w:val="1"/>
          <w:numId w:val="12"/>
        </w:numPr>
      </w:pPr>
      <w:r>
        <w:t>“web” for webserver</w:t>
      </w:r>
    </w:p>
    <w:p w14:paraId="79C71517" w14:textId="77777777" w:rsidR="008C0746" w:rsidRDefault="008C0746" w:rsidP="008C0746">
      <w:pPr>
        <w:pStyle w:val="ListParagraph"/>
        <w:numPr>
          <w:ilvl w:val="1"/>
          <w:numId w:val="12"/>
        </w:numPr>
      </w:pPr>
      <w:proofErr w:type="spellStart"/>
      <w:r>
        <w:t>etc</w:t>
      </w:r>
      <w:proofErr w:type="spellEnd"/>
    </w:p>
    <w:p w14:paraId="6581034C" w14:textId="77777777" w:rsidR="008C0746" w:rsidRDefault="008C0746" w:rsidP="008C0746">
      <w:pPr>
        <w:pStyle w:val="ListParagraph"/>
        <w:numPr>
          <w:ilvl w:val="0"/>
          <w:numId w:val="12"/>
        </w:numPr>
      </w:pPr>
      <w:r>
        <w:t>Platform name (if applicable):</w:t>
      </w:r>
    </w:p>
    <w:p w14:paraId="216862D6" w14:textId="77777777" w:rsidR="008C0746" w:rsidRDefault="008C0746" w:rsidP="008C0746">
      <w:pPr>
        <w:pStyle w:val="ListParagraph"/>
        <w:numPr>
          <w:ilvl w:val="1"/>
          <w:numId w:val="12"/>
        </w:numPr>
      </w:pPr>
      <w:r>
        <w:t>“</w:t>
      </w:r>
      <w:proofErr w:type="spellStart"/>
      <w:r>
        <w:t>sqlserver</w:t>
      </w:r>
      <w:proofErr w:type="spellEnd"/>
      <w:r>
        <w:t>” for SQL Server database</w:t>
      </w:r>
    </w:p>
    <w:p w14:paraId="3CA4789F" w14:textId="77777777" w:rsidR="008C0746" w:rsidRDefault="008C0746" w:rsidP="008C0746">
      <w:pPr>
        <w:pStyle w:val="ListParagraph"/>
        <w:numPr>
          <w:ilvl w:val="1"/>
          <w:numId w:val="12"/>
        </w:numPr>
      </w:pPr>
      <w:r>
        <w:t>“mongo” for MongoDB</w:t>
      </w:r>
    </w:p>
    <w:p w14:paraId="0CB42D2D" w14:textId="77777777" w:rsidR="008C0746" w:rsidRDefault="008C0746" w:rsidP="008C0746">
      <w:pPr>
        <w:pStyle w:val="ListParagraph"/>
        <w:numPr>
          <w:ilvl w:val="1"/>
          <w:numId w:val="12"/>
        </w:numPr>
      </w:pPr>
      <w:r>
        <w:t>“oracle” for Oracle database</w:t>
      </w:r>
    </w:p>
    <w:p w14:paraId="7735E0C6" w14:textId="77777777" w:rsidR="008C0746" w:rsidRDefault="008C0746" w:rsidP="008C0746">
      <w:pPr>
        <w:pStyle w:val="ListParagraph"/>
        <w:numPr>
          <w:ilvl w:val="1"/>
          <w:numId w:val="12"/>
        </w:numPr>
      </w:pPr>
      <w:r>
        <w:t>“apache” for Apache web server</w:t>
      </w:r>
    </w:p>
    <w:p w14:paraId="68FD0C6E" w14:textId="77777777" w:rsidR="008C0746" w:rsidRDefault="008C0746" w:rsidP="008C0746">
      <w:pPr>
        <w:pStyle w:val="ListParagraph"/>
        <w:numPr>
          <w:ilvl w:val="1"/>
          <w:numId w:val="12"/>
        </w:numPr>
      </w:pPr>
      <w:r>
        <w:t>“tomcat” for Tomcat instance</w:t>
      </w:r>
    </w:p>
    <w:p w14:paraId="4ED2C595" w14:textId="77777777" w:rsidR="008C0746" w:rsidRDefault="008C0746" w:rsidP="008C0746">
      <w:pPr>
        <w:pStyle w:val="ListParagraph"/>
        <w:numPr>
          <w:ilvl w:val="1"/>
          <w:numId w:val="12"/>
        </w:numPr>
      </w:pPr>
      <w:proofErr w:type="spellStart"/>
      <w:r>
        <w:t>etc</w:t>
      </w:r>
      <w:proofErr w:type="spellEnd"/>
    </w:p>
    <w:p w14:paraId="06F2B502" w14:textId="77777777" w:rsidR="008C0746" w:rsidRDefault="008C0746" w:rsidP="008C0746">
      <w:pPr>
        <w:pStyle w:val="ListParagraph"/>
        <w:numPr>
          <w:ilvl w:val="0"/>
          <w:numId w:val="12"/>
        </w:numPr>
      </w:pPr>
      <w:r>
        <w:t>Parameter type:</w:t>
      </w:r>
    </w:p>
    <w:p w14:paraId="2816B2F8" w14:textId="77777777" w:rsidR="008C0746" w:rsidRDefault="008C0746" w:rsidP="008C0746">
      <w:pPr>
        <w:pStyle w:val="ListParagraph"/>
        <w:numPr>
          <w:ilvl w:val="1"/>
          <w:numId w:val="12"/>
        </w:numPr>
      </w:pPr>
      <w:r>
        <w:t>“env” for environment instance</w:t>
      </w:r>
    </w:p>
    <w:p w14:paraId="09DC9223" w14:textId="77777777" w:rsidR="008C0746" w:rsidRDefault="008C0746" w:rsidP="008C0746">
      <w:pPr>
        <w:pStyle w:val="ListParagraph"/>
        <w:numPr>
          <w:ilvl w:val="1"/>
          <w:numId w:val="12"/>
        </w:numPr>
      </w:pPr>
      <w:r>
        <w:t>“host” for host name</w:t>
      </w:r>
    </w:p>
    <w:p w14:paraId="6DDF0B79" w14:textId="77777777" w:rsidR="008C0746" w:rsidRDefault="008C0746" w:rsidP="008C0746">
      <w:pPr>
        <w:pStyle w:val="ListParagraph"/>
        <w:numPr>
          <w:ilvl w:val="1"/>
          <w:numId w:val="12"/>
        </w:numPr>
      </w:pPr>
      <w:r>
        <w:t>“port” for port number</w:t>
      </w:r>
    </w:p>
    <w:p w14:paraId="20C81B18" w14:textId="77777777" w:rsidR="008C0746" w:rsidRDefault="008C0746" w:rsidP="008C0746">
      <w:pPr>
        <w:pStyle w:val="ListParagraph"/>
        <w:numPr>
          <w:ilvl w:val="1"/>
          <w:numId w:val="12"/>
        </w:numPr>
      </w:pPr>
      <w:r>
        <w:t>“username” for username</w:t>
      </w:r>
    </w:p>
    <w:p w14:paraId="37C41E31" w14:textId="77777777" w:rsidR="008C0746" w:rsidRDefault="008C0746" w:rsidP="008C0746">
      <w:pPr>
        <w:pStyle w:val="ListParagraph"/>
        <w:numPr>
          <w:ilvl w:val="1"/>
          <w:numId w:val="12"/>
        </w:numPr>
      </w:pPr>
      <w:r>
        <w:t>“password” for password</w:t>
      </w:r>
    </w:p>
    <w:p w14:paraId="79C719A9" w14:textId="77777777" w:rsidR="008C0746" w:rsidRDefault="008C0746" w:rsidP="008C0746">
      <w:pPr>
        <w:pStyle w:val="ListParagraph"/>
        <w:numPr>
          <w:ilvl w:val="1"/>
          <w:numId w:val="12"/>
        </w:numPr>
      </w:pPr>
      <w:r>
        <w:t>“instance” for the database instance name</w:t>
      </w:r>
    </w:p>
    <w:p w14:paraId="66305CC2" w14:textId="77777777" w:rsidR="008C0746" w:rsidRDefault="008C0746" w:rsidP="008C0746">
      <w:pPr>
        <w:pStyle w:val="ListParagraph"/>
        <w:numPr>
          <w:ilvl w:val="1"/>
          <w:numId w:val="12"/>
        </w:numPr>
      </w:pPr>
      <w:proofErr w:type="spellStart"/>
      <w:r>
        <w:t>etc</w:t>
      </w:r>
      <w:proofErr w:type="spellEnd"/>
    </w:p>
    <w:p w14:paraId="68635BC3" w14:textId="77777777" w:rsidR="008C0746" w:rsidRDefault="008C0746" w:rsidP="008C0746">
      <w:r>
        <w:t>An example of a full name of a configuration parameter:</w:t>
      </w:r>
    </w:p>
    <w:p w14:paraId="46C42726" w14:textId="77777777" w:rsidR="008C0746" w:rsidRDefault="008C0746" w:rsidP="008C0746">
      <w:pPr>
        <w:pStyle w:val="ListParagraph"/>
        <w:numPr>
          <w:ilvl w:val="0"/>
          <w:numId w:val="12"/>
        </w:numPr>
      </w:pPr>
      <w:proofErr w:type="spellStart"/>
      <w:r>
        <w:t>vetapi.mule.host</w:t>
      </w:r>
      <w:proofErr w:type="spellEnd"/>
    </w:p>
    <w:p w14:paraId="6E1EB871" w14:textId="77777777" w:rsidR="008C0746" w:rsidRDefault="008C0746" w:rsidP="008C0746">
      <w:pPr>
        <w:pStyle w:val="ListParagraph"/>
        <w:numPr>
          <w:ilvl w:val="0"/>
          <w:numId w:val="12"/>
        </w:numPr>
      </w:pPr>
      <w:proofErr w:type="spellStart"/>
      <w:r>
        <w:t>vetapi.mule.audituser</w:t>
      </w:r>
      <w:proofErr w:type="spellEnd"/>
    </w:p>
    <w:p w14:paraId="2B96A683" w14:textId="77777777" w:rsidR="008C0746" w:rsidRDefault="008C0746" w:rsidP="008C0746">
      <w:pPr>
        <w:pStyle w:val="ListParagraph"/>
        <w:numPr>
          <w:ilvl w:val="0"/>
          <w:numId w:val="12"/>
        </w:numPr>
      </w:pPr>
      <w:r>
        <w:t>vet360.db.oracle.host</w:t>
      </w:r>
    </w:p>
    <w:p w14:paraId="4D7EB2F3" w14:textId="77777777" w:rsidR="008C0746" w:rsidRDefault="008C0746" w:rsidP="008C0746">
      <w:pPr>
        <w:pStyle w:val="ListParagraph"/>
        <w:numPr>
          <w:ilvl w:val="0"/>
          <w:numId w:val="12"/>
        </w:numPr>
      </w:pPr>
      <w:r>
        <w:t>vet360.db.oracle.port</w:t>
      </w:r>
    </w:p>
    <w:p w14:paraId="10A3F96F" w14:textId="77777777" w:rsidR="008C0746" w:rsidRDefault="008C0746" w:rsidP="008C0746">
      <w:pPr>
        <w:pStyle w:val="ListParagraph"/>
        <w:numPr>
          <w:ilvl w:val="0"/>
          <w:numId w:val="12"/>
        </w:numPr>
      </w:pPr>
      <w:r>
        <w:lastRenderedPageBreak/>
        <w:t>vet360.web.iis.port</w:t>
      </w:r>
    </w:p>
    <w:p w14:paraId="7DA4D30A" w14:textId="77777777" w:rsidR="008C0746" w:rsidRPr="00E1522D" w:rsidRDefault="008C0746" w:rsidP="008C0746"/>
    <w:p w14:paraId="37411DEB" w14:textId="77777777" w:rsidR="008C0746" w:rsidRDefault="008C0746" w:rsidP="008C0746">
      <w:pPr>
        <w:pStyle w:val="Heading4"/>
      </w:pPr>
      <w:r>
        <w:t xml:space="preserve">Optional vs Required </w:t>
      </w:r>
      <w:bookmarkEnd w:id="65"/>
      <w:r>
        <w:t>Configuration Parameters (i.e. Elements) for Property Files</w:t>
      </w:r>
      <w:bookmarkEnd w:id="66"/>
    </w:p>
    <w:p w14:paraId="5825A0CD" w14:textId="77777777" w:rsidR="008C0746" w:rsidRDefault="008C0746" w:rsidP="008C0746">
      <w:r>
        <w:t>The following decision tree can be applied to decide when there are required vs optional elements for Property Files:</w:t>
      </w:r>
    </w:p>
    <w:p w14:paraId="3696CFE9" w14:textId="77777777" w:rsidR="008C0746" w:rsidRDefault="008C0746" w:rsidP="008C0746"/>
    <w:tbl>
      <w:tblPr>
        <w:tblStyle w:val="TableGrid"/>
        <w:tblW w:w="0" w:type="auto"/>
        <w:tblLook w:val="04A0" w:firstRow="1" w:lastRow="0" w:firstColumn="1" w:lastColumn="0" w:noHBand="0" w:noVBand="1"/>
      </w:tblPr>
      <w:tblGrid>
        <w:gridCol w:w="3116"/>
        <w:gridCol w:w="3117"/>
        <w:gridCol w:w="3117"/>
      </w:tblGrid>
      <w:tr w:rsidR="008C0746" w14:paraId="7F4660C3" w14:textId="77777777" w:rsidTr="006E36DF">
        <w:tc>
          <w:tcPr>
            <w:tcW w:w="3116" w:type="dxa"/>
          </w:tcPr>
          <w:p w14:paraId="52B2E5A6" w14:textId="77777777" w:rsidR="008C0746" w:rsidRDefault="008C0746" w:rsidP="006E36DF"/>
        </w:tc>
        <w:tc>
          <w:tcPr>
            <w:tcW w:w="3117" w:type="dxa"/>
          </w:tcPr>
          <w:p w14:paraId="34210080" w14:textId="77777777" w:rsidR="008C0746" w:rsidRDefault="008C0746" w:rsidP="006E36DF"/>
        </w:tc>
        <w:tc>
          <w:tcPr>
            <w:tcW w:w="3117" w:type="dxa"/>
          </w:tcPr>
          <w:p w14:paraId="711CF741" w14:textId="77777777" w:rsidR="008C0746" w:rsidRDefault="008C0746" w:rsidP="006E36DF"/>
        </w:tc>
      </w:tr>
      <w:tr w:rsidR="008C0746" w14:paraId="79AEEE56" w14:textId="77777777" w:rsidTr="006E36DF">
        <w:tc>
          <w:tcPr>
            <w:tcW w:w="3116" w:type="dxa"/>
          </w:tcPr>
          <w:p w14:paraId="49FB0543" w14:textId="77777777" w:rsidR="008C0746" w:rsidRDefault="008C0746" w:rsidP="006E36DF">
            <w:r>
              <w:t>1. Is the property file owned and maintained by a single Organization? Yes/No</w:t>
            </w:r>
          </w:p>
          <w:p w14:paraId="3E05AEE3" w14:textId="77777777" w:rsidR="008C0746" w:rsidRDefault="008C0746" w:rsidP="006E36DF"/>
        </w:tc>
        <w:tc>
          <w:tcPr>
            <w:tcW w:w="3117" w:type="dxa"/>
          </w:tcPr>
          <w:p w14:paraId="7B13023E" w14:textId="77777777" w:rsidR="008C0746" w:rsidRDefault="008C0746" w:rsidP="006E36DF">
            <w:r>
              <w:t>a. Yes – add the Organization Name to the property file naming convention</w:t>
            </w:r>
          </w:p>
          <w:p w14:paraId="234A052D" w14:textId="77777777" w:rsidR="008C0746" w:rsidRDefault="008C0746" w:rsidP="006E36DF"/>
        </w:tc>
        <w:tc>
          <w:tcPr>
            <w:tcW w:w="3117" w:type="dxa"/>
          </w:tcPr>
          <w:p w14:paraId="69B5648A" w14:textId="77777777" w:rsidR="008C0746" w:rsidRDefault="008C0746" w:rsidP="006E36DF">
            <w:r>
              <w:t>b. No – don’t add the Organization Name into the property file naming convention</w:t>
            </w:r>
          </w:p>
          <w:p w14:paraId="6EDEF020" w14:textId="77777777" w:rsidR="008C0746" w:rsidRDefault="008C0746" w:rsidP="006E36DF"/>
        </w:tc>
      </w:tr>
      <w:tr w:rsidR="008C0746" w14:paraId="2F76AEB3" w14:textId="77777777" w:rsidTr="006E36DF">
        <w:tc>
          <w:tcPr>
            <w:tcW w:w="3116" w:type="dxa"/>
          </w:tcPr>
          <w:p w14:paraId="46FA5D0A" w14:textId="77777777" w:rsidR="008C0746" w:rsidRDefault="008C0746" w:rsidP="006E36DF">
            <w:r>
              <w:t xml:space="preserve">2. 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0DD035F5" w14:textId="77777777" w:rsidR="008C0746" w:rsidRDefault="008C0746" w:rsidP="006E36DF"/>
        </w:tc>
        <w:tc>
          <w:tcPr>
            <w:tcW w:w="3117" w:type="dxa"/>
          </w:tcPr>
          <w:p w14:paraId="07B2AC02" w14:textId="77777777" w:rsidR="008C0746" w:rsidRDefault="008C0746" w:rsidP="006E36DF">
            <w:r>
              <w:t>a. Yes – add the Source Type to the property file naming convention</w:t>
            </w:r>
          </w:p>
          <w:p w14:paraId="6C7D7E73" w14:textId="77777777" w:rsidR="008C0746" w:rsidRDefault="008C0746" w:rsidP="006E36DF"/>
        </w:tc>
        <w:tc>
          <w:tcPr>
            <w:tcW w:w="3117" w:type="dxa"/>
          </w:tcPr>
          <w:p w14:paraId="2568E4AF" w14:textId="77777777" w:rsidR="008C0746" w:rsidRDefault="008C0746" w:rsidP="006E36DF">
            <w:r>
              <w:t>b. No – don’t add the Source Type to the property file naming convention</w:t>
            </w:r>
          </w:p>
          <w:p w14:paraId="4419DE6C" w14:textId="77777777" w:rsidR="008C0746" w:rsidRDefault="008C0746" w:rsidP="006E36DF"/>
        </w:tc>
      </w:tr>
      <w:tr w:rsidR="008C0746" w14:paraId="7BE50658" w14:textId="77777777" w:rsidTr="006E36DF">
        <w:tc>
          <w:tcPr>
            <w:tcW w:w="3116" w:type="dxa"/>
          </w:tcPr>
          <w:p w14:paraId="7718DE38" w14:textId="77777777" w:rsidR="008C0746" w:rsidRDefault="008C0746" w:rsidP="006E36DF">
            <w:r>
              <w:t>3. Is there a separate set of credentials for this source that requires separate property file to maintain?  For example, one set of credentials for service accounts, and the other for users with elevated access rights. Yes/No</w:t>
            </w:r>
          </w:p>
          <w:p w14:paraId="1011F857" w14:textId="77777777" w:rsidR="008C0746" w:rsidRDefault="008C0746" w:rsidP="006E36DF"/>
        </w:tc>
        <w:tc>
          <w:tcPr>
            <w:tcW w:w="3117" w:type="dxa"/>
          </w:tcPr>
          <w:p w14:paraId="1C70EDF6" w14:textId="77777777" w:rsidR="008C0746" w:rsidRDefault="008C0746" w:rsidP="006E36DF">
            <w:r>
              <w:t>a. Yes – add the Credentials to the property file naming convention</w:t>
            </w:r>
          </w:p>
          <w:p w14:paraId="3365AD5E" w14:textId="77777777" w:rsidR="008C0746" w:rsidRDefault="008C0746" w:rsidP="006E36DF"/>
        </w:tc>
        <w:tc>
          <w:tcPr>
            <w:tcW w:w="3117" w:type="dxa"/>
          </w:tcPr>
          <w:p w14:paraId="5EB8AF10" w14:textId="77777777" w:rsidR="008C0746" w:rsidRDefault="008C0746" w:rsidP="006E36DF">
            <w:r>
              <w:t>b. No – don’t add the Credentials to the property file naming convention</w:t>
            </w:r>
          </w:p>
          <w:p w14:paraId="6E20D054" w14:textId="77777777" w:rsidR="008C0746" w:rsidRDefault="008C0746" w:rsidP="006E36DF"/>
        </w:tc>
      </w:tr>
      <w:tr w:rsidR="008C0746" w14:paraId="27B656C8" w14:textId="77777777" w:rsidTr="006E36DF">
        <w:tc>
          <w:tcPr>
            <w:tcW w:w="3116" w:type="dxa"/>
          </w:tcPr>
          <w:p w14:paraId="1C316A76" w14:textId="77777777" w:rsidR="008C0746" w:rsidRDefault="008C0746" w:rsidP="006E36DF">
            <w:r>
              <w:t xml:space="preserve">4. 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2ECDFA86" w14:textId="77777777" w:rsidR="008C0746" w:rsidRDefault="008C0746" w:rsidP="006E36DF"/>
        </w:tc>
        <w:tc>
          <w:tcPr>
            <w:tcW w:w="3117" w:type="dxa"/>
          </w:tcPr>
          <w:p w14:paraId="2F10AF5D" w14:textId="77777777" w:rsidR="008C0746" w:rsidRDefault="008C0746" w:rsidP="006E36DF">
            <w:r>
              <w:t>a. Yes – add the Component to the property file naming convention</w:t>
            </w:r>
          </w:p>
          <w:p w14:paraId="2E243D9B" w14:textId="77777777" w:rsidR="008C0746" w:rsidRDefault="008C0746" w:rsidP="006E36DF"/>
        </w:tc>
        <w:tc>
          <w:tcPr>
            <w:tcW w:w="3117" w:type="dxa"/>
          </w:tcPr>
          <w:p w14:paraId="3F5C2D57" w14:textId="77777777" w:rsidR="008C0746" w:rsidRDefault="008C0746" w:rsidP="006E36DF">
            <w:r>
              <w:t>b. No – don’t add the Component to the property file naming convention</w:t>
            </w:r>
          </w:p>
          <w:p w14:paraId="4E4427C4" w14:textId="77777777" w:rsidR="008C0746" w:rsidRDefault="008C0746" w:rsidP="006E36DF"/>
        </w:tc>
      </w:tr>
    </w:tbl>
    <w:p w14:paraId="192C0290" w14:textId="77777777" w:rsidR="008C0746" w:rsidRDefault="008C0746" w:rsidP="008C0746"/>
    <w:p w14:paraId="486B01DD" w14:textId="77777777" w:rsidR="008C0746" w:rsidRPr="00104D0B" w:rsidRDefault="008C0746" w:rsidP="008C0746">
      <w:pPr>
        <w:pStyle w:val="Heading4"/>
      </w:pPr>
      <w:bookmarkStart w:id="67" w:name="_Toc517964083"/>
      <w:r>
        <w:t>Configuration Properties Naming Convention Guidelines for Properties Files</w:t>
      </w:r>
    </w:p>
    <w:p w14:paraId="4C3353ED" w14:textId="77777777" w:rsidR="008C0746" w:rsidRDefault="008C0746" w:rsidP="008C0746">
      <w:r>
        <w:t>Some general guidelines and rules when choosing naming convention for configuration parameters:</w:t>
      </w:r>
    </w:p>
    <w:p w14:paraId="6827805D" w14:textId="77777777" w:rsidR="008C0746" w:rsidRPr="00932A82"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lastRenderedPageBreak/>
        <w:t>Shorter names</w:t>
      </w:r>
    </w:p>
    <w:p w14:paraId="4E7464BF" w14:textId="77777777" w:rsidR="008C0746" w:rsidRPr="00792DBF"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Never have environment specific keywords in the name of the parameter (e.g., “dev” or “prod”)</w:t>
      </w:r>
    </w:p>
    <w:p w14:paraId="6249E1F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Names should be descriptive to clearly indicate which platform or system that parameter is associated with, the name of the platform, and the type of the parameter</w:t>
      </w:r>
    </w:p>
    <w:p w14:paraId="476F37E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10C11521"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host</w:t>
      </w:r>
    </w:p>
    <w:p w14:paraId="5A5455E6"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port</w:t>
      </w:r>
    </w:p>
    <w:p w14:paraId="70703A42"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instance</w:t>
      </w:r>
    </w:p>
    <w:p w14:paraId="1C77F0C9"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env</w:t>
      </w:r>
    </w:p>
    <w:p w14:paraId="405D1DC5"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username</w:t>
      </w:r>
    </w:p>
    <w:p w14:paraId="4F4BE4BC"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password</w:t>
      </w:r>
    </w:p>
    <w:p w14:paraId="2D92D5CB"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rsidRPr="008C29CA">
        <w:t>path</w:t>
      </w:r>
    </w:p>
    <w:p w14:paraId="752089E2" w14:textId="77777777" w:rsidR="008C0746" w:rsidRPr="00427F05" w:rsidRDefault="008C0746" w:rsidP="008C0746">
      <w:pPr>
        <w:pStyle w:val="Heading2"/>
      </w:pPr>
      <w:r>
        <w:t>General Naming Convention Guidelines</w:t>
      </w:r>
      <w:bookmarkEnd w:id="36"/>
      <w:bookmarkEnd w:id="67"/>
    </w:p>
    <w:p w14:paraId="7C56ABB1" w14:textId="77777777" w:rsidR="008C0746" w:rsidRDefault="008C0746" w:rsidP="008C0746">
      <w:r>
        <w:t>Some general guidelines and rules when choosing naming convention standards, which were applied throughout this blueprint, are listed below:</w:t>
      </w:r>
    </w:p>
    <w:p w14:paraId="2405AA9A" w14:textId="77777777" w:rsidR="008C0746" w:rsidRDefault="008C0746" w:rsidP="008C0746">
      <w:pPr>
        <w:pStyle w:val="ListParagraph"/>
        <w:numPr>
          <w:ilvl w:val="0"/>
          <w:numId w:val="2"/>
        </w:numPr>
      </w:pPr>
      <w:r>
        <w:t>Names should be descriptive and encode the functionality of the IT asset being identified.</w:t>
      </w:r>
    </w:p>
    <w:p w14:paraId="086E8ED2" w14:textId="77777777" w:rsidR="008C0746" w:rsidRDefault="008C0746" w:rsidP="008C0746">
      <w:pPr>
        <w:pStyle w:val="ListParagraph"/>
        <w:numPr>
          <w:ilvl w:val="0"/>
          <w:numId w:val="2"/>
        </w:numPr>
      </w:pPr>
      <w:r>
        <w:t>Shorter names are preferred over longer names to ensure simplicity, less clutter, and avoid byte constraints across systems.</w:t>
      </w:r>
    </w:p>
    <w:p w14:paraId="1469BC99" w14:textId="77777777" w:rsidR="008C0746" w:rsidRDefault="008C0746" w:rsidP="008C0746">
      <w:pPr>
        <w:pStyle w:val="ListParagraph"/>
        <w:numPr>
          <w:ilvl w:val="0"/>
          <w:numId w:val="2"/>
        </w:numPr>
      </w:pPr>
      <w:r>
        <w:t>Extremely short names such as 1-character names are discouraged.</w:t>
      </w:r>
    </w:p>
    <w:p w14:paraId="3774F6CD" w14:textId="77777777" w:rsidR="008C0746" w:rsidRDefault="008C0746" w:rsidP="008C0746">
      <w:pPr>
        <w:pStyle w:val="ListParagraph"/>
        <w:numPr>
          <w:ilvl w:val="0"/>
          <w:numId w:val="2"/>
        </w:numPr>
      </w:pPr>
      <w:r>
        <w:t>Names should be descriptive so that they can be interpreted and understood quickly, preferably without having to review reference guides often.</w:t>
      </w:r>
    </w:p>
    <w:p w14:paraId="1D2CD950" w14:textId="77777777" w:rsidR="008C0746" w:rsidRDefault="008C0746" w:rsidP="008C0746">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5C998670" w14:textId="77777777" w:rsidR="008C0746" w:rsidRDefault="008C0746" w:rsidP="008C0746">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08C74F42" w14:textId="77777777" w:rsidR="008C0746" w:rsidRDefault="008C0746" w:rsidP="008C0746">
      <w:pPr>
        <w:pStyle w:val="ListParagraph"/>
        <w:numPr>
          <w:ilvl w:val="0"/>
          <w:numId w:val="2"/>
        </w:numPr>
      </w:pPr>
      <w:r w:rsidRPr="00E32D79">
        <w:t xml:space="preserve">Since the name of an </w:t>
      </w:r>
      <w:r>
        <w:t xml:space="preserve">API deployed within the VA domain, it could span VA Clouds or On-Premise environments, but still need to be unique across the entire VA domain.  Since the API </w:t>
      </w:r>
      <w:r w:rsidRPr="00E32D79">
        <w:t>will represent a domain name (DNS entry), some care must be taken to ensure these names are unique and orderly</w:t>
      </w:r>
      <w:r>
        <w:t xml:space="preserve"> across the VA enterprise</w:t>
      </w:r>
      <w:r w:rsidRPr="00E32D79">
        <w:t>.</w:t>
      </w:r>
    </w:p>
    <w:p w14:paraId="61383EE9" w14:textId="77777777" w:rsidR="008C0746" w:rsidRPr="00766787" w:rsidRDefault="008C0746" w:rsidP="008C0746">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45D269BB" w14:textId="77777777" w:rsidR="008C0746" w:rsidRPr="00766787" w:rsidRDefault="008C0746" w:rsidP="008C0746">
      <w:pPr>
        <w:pStyle w:val="ListParagraph"/>
        <w:numPr>
          <w:ilvl w:val="0"/>
          <w:numId w:val="2"/>
        </w:numPr>
      </w:pPr>
      <w:r w:rsidRPr="00766787">
        <w:t>Field names should avoid prepositions (e.g. "for", "during", "at"), for example:</w:t>
      </w:r>
    </w:p>
    <w:p w14:paraId="342EF2CA" w14:textId="77777777" w:rsidR="008C0746" w:rsidRPr="00766787" w:rsidRDefault="008C0746" w:rsidP="008C0746">
      <w:pPr>
        <w:pStyle w:val="ListParagraph"/>
        <w:numPr>
          <w:ilvl w:val="0"/>
          <w:numId w:val="2"/>
        </w:numPr>
      </w:pPr>
      <w:r w:rsidRPr="00766787">
        <w:t>If a date must be represented as a string, it should be in the ISO 8601 date format YYYY-MM-DD, e.g. 2014-07-30.</w:t>
      </w:r>
    </w:p>
    <w:p w14:paraId="082510A5" w14:textId="77777777" w:rsidR="008C0746" w:rsidRPr="0050390F" w:rsidRDefault="008C0746" w:rsidP="008C0746">
      <w:pPr>
        <w:pStyle w:val="ListParagraph"/>
        <w:numPr>
          <w:ilvl w:val="0"/>
          <w:numId w:val="2"/>
        </w:numPr>
      </w:pPr>
      <w:r w:rsidRPr="00766787">
        <w:t>If a time of day must be represented as a string, it should be in the ISO 8601 24-hour time format HH:MM:SS[.FFF], e.g. 14:55:01.672.</w:t>
      </w:r>
    </w:p>
    <w:p w14:paraId="10FC3494" w14:textId="393AF964" w:rsidR="008C0746" w:rsidRDefault="008C0746" w:rsidP="008C0746">
      <w:pPr>
        <w:pStyle w:val="Heading2"/>
      </w:pPr>
      <w:bookmarkStart w:id="68" w:name="_Toc517964084"/>
      <w:r>
        <w:lastRenderedPageBreak/>
        <w:t>MuleSoft specific API Naming Convention</w:t>
      </w:r>
      <w:bookmarkEnd w:id="68"/>
    </w:p>
    <w:p w14:paraId="267E51D6" w14:textId="77777777" w:rsidR="007548A9" w:rsidRPr="007548A9" w:rsidRDefault="007548A9" w:rsidP="007548A9"/>
    <w:p w14:paraId="3679D2CE" w14:textId="77777777" w:rsidR="008C0746" w:rsidRDefault="008C0746" w:rsidP="008C0746">
      <w:r>
        <w:t>The MuleSoft Naming Conventions framework includes the following MuleSoft components to apply naming standards to:</w:t>
      </w:r>
    </w:p>
    <w:p w14:paraId="7A98F5C9" w14:textId="77777777" w:rsidR="008C0746" w:rsidRDefault="008C0746" w:rsidP="008C0746">
      <w:pPr>
        <w:pStyle w:val="ListParagraph"/>
        <w:numPr>
          <w:ilvl w:val="0"/>
          <w:numId w:val="3"/>
        </w:numPr>
      </w:pPr>
      <w:r>
        <w:t>MuleSoft Application (API) Naming Standards</w:t>
      </w:r>
    </w:p>
    <w:p w14:paraId="591A0EC3" w14:textId="77777777" w:rsidR="008C0746" w:rsidRDefault="008C0746" w:rsidP="008C0746">
      <w:pPr>
        <w:pStyle w:val="ListParagraph"/>
        <w:numPr>
          <w:ilvl w:val="0"/>
          <w:numId w:val="3"/>
        </w:numPr>
      </w:pPr>
      <w:r>
        <w:t>MuleSoft Property File Naming Standards</w:t>
      </w:r>
    </w:p>
    <w:p w14:paraId="57B53AA9" w14:textId="77777777" w:rsidR="008C0746" w:rsidRDefault="008C0746" w:rsidP="008C0746">
      <w:pPr>
        <w:pStyle w:val="ListParagraph"/>
        <w:numPr>
          <w:ilvl w:val="0"/>
          <w:numId w:val="3"/>
        </w:numPr>
      </w:pPr>
      <w:r>
        <w:t>MuleSoft Module Naming Standards</w:t>
      </w:r>
    </w:p>
    <w:p w14:paraId="5E984DD8" w14:textId="77777777" w:rsidR="008C0746" w:rsidRDefault="008C0746" w:rsidP="008C0746">
      <w:pPr>
        <w:pStyle w:val="ListParagraph"/>
        <w:numPr>
          <w:ilvl w:val="0"/>
          <w:numId w:val="3"/>
        </w:numPr>
      </w:pPr>
      <w:r>
        <w:t>MuleSoft Flow and Sub Flow Naming Standards</w:t>
      </w:r>
    </w:p>
    <w:p w14:paraId="13EF3941" w14:textId="77777777" w:rsidR="008C0746" w:rsidRDefault="008C0746" w:rsidP="008C0746">
      <w:bookmarkStart w:id="69" w:name="_Toc517964085"/>
      <w:r>
        <w:t>MuleSoft API Manager</w:t>
      </w:r>
      <w:bookmarkEnd w:id="37"/>
      <w:bookmarkEnd w:id="69"/>
      <w:r>
        <w:t xml:space="preserve"> 3</w:t>
      </w:r>
    </w:p>
    <w:p w14:paraId="5B7427A9" w14:textId="77777777" w:rsidR="008C0746" w:rsidRDefault="008C0746" w:rsidP="008C0746">
      <w:r>
        <w:t>Within the MuleSoft API Manager, there is API URL field on the screen that needs to be populated with the API Base URL, following the naming convention defined in this document.  Examples of sample APIs that could be defined in the API Manager are provided below:</w:t>
      </w:r>
    </w:p>
    <w:p w14:paraId="12226F51" w14:textId="77777777" w:rsidR="008C0746" w:rsidRDefault="008C0746" w:rsidP="008C0746">
      <w:pPr>
        <w:pStyle w:val="Caption"/>
        <w:keepNext/>
      </w:pPr>
      <w:bookmarkStart w:id="70" w:name="_Toc51058480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VA - API URL setting in MuleSoft API Manager</w:t>
      </w:r>
      <w:bookmarkEnd w:id="70"/>
    </w:p>
    <w:p w14:paraId="4E151FA3" w14:textId="77777777" w:rsidR="008C0746" w:rsidRPr="00B44747" w:rsidRDefault="008C0746" w:rsidP="008C0746">
      <w:r w:rsidRPr="00B44747">
        <w:rPr>
          <w:highlight w:val="yellow"/>
        </w:rPr>
        <w:t>INSERT SCREENSHOT</w:t>
      </w:r>
    </w:p>
    <w:p w14:paraId="1B6B864F" w14:textId="77777777" w:rsidR="008C0746" w:rsidRPr="00D52623" w:rsidRDefault="008C0746" w:rsidP="00D52623"/>
    <w:p w14:paraId="070C533A" w14:textId="77777777" w:rsidR="008C0746" w:rsidRDefault="008C0746" w:rsidP="002A3279">
      <w:pPr>
        <w:pStyle w:val="Heading3"/>
      </w:pPr>
      <w:bookmarkStart w:id="71" w:name="_Application_Naming_Convention"/>
      <w:bookmarkStart w:id="72" w:name="_Toc504735233"/>
      <w:bookmarkStart w:id="73" w:name="_Toc498519330"/>
      <w:bookmarkStart w:id="74" w:name="_Toc517964086"/>
      <w:bookmarkEnd w:id="71"/>
      <w:r>
        <w:t xml:space="preserve">MuleSoft </w:t>
      </w:r>
      <w:r w:rsidRPr="006732FE">
        <w:t>Application Naming Convention</w:t>
      </w:r>
      <w:bookmarkEnd w:id="72"/>
      <w:bookmarkEnd w:id="73"/>
      <w:bookmarkEnd w:id="74"/>
    </w:p>
    <w:p w14:paraId="7EE19954" w14:textId="77777777" w:rsidR="008C0746" w:rsidRDefault="008C0746" w:rsidP="008C0746">
      <w:pPr>
        <w:pStyle w:val="Heading4"/>
      </w:pPr>
      <w:bookmarkStart w:id="75" w:name="_Toc498519331"/>
      <w:bookmarkStart w:id="76" w:name="_Toc504735234"/>
      <w:bookmarkStart w:id="77" w:name="_Toc517964087"/>
      <w:r>
        <w:t>Use Case</w:t>
      </w:r>
      <w:bookmarkEnd w:id="75"/>
      <w:bookmarkEnd w:id="76"/>
      <w:bookmarkEnd w:id="77"/>
    </w:p>
    <w:p w14:paraId="2FC433BD" w14:textId="77777777" w:rsidR="008C0746" w:rsidRPr="007C1979" w:rsidRDefault="008C0746" w:rsidP="008C0746">
      <w:r>
        <w:t>Standardize MuleSoft application names across the VA Enterprise.  The name of the application should be meaningful and should provide as much details about the purpose and use of the application as possible.</w:t>
      </w:r>
    </w:p>
    <w:p w14:paraId="150195D5" w14:textId="77777777" w:rsidR="008C0746" w:rsidRDefault="008C0746" w:rsidP="008C0746">
      <w:pPr>
        <w:pStyle w:val="Heading4"/>
      </w:pPr>
      <w:bookmarkStart w:id="78" w:name="_Toc498519332"/>
      <w:bookmarkStart w:id="79" w:name="_Toc504735235"/>
      <w:bookmarkStart w:id="80" w:name="_Toc517964088"/>
      <w:r>
        <w:t>Naming Criteria</w:t>
      </w:r>
      <w:bookmarkEnd w:id="78"/>
      <w:bookmarkEnd w:id="79"/>
      <w:bookmarkEnd w:id="80"/>
    </w:p>
    <w:p w14:paraId="78DDBA62" w14:textId="77777777" w:rsidR="008C0746" w:rsidRDefault="008C0746" w:rsidP="008C0746">
      <w:r>
        <w:t>Since all MuleSoft applications are separated into Experience, Process and System applications, the naming convention should be aligned to these types of applications.</w:t>
      </w:r>
    </w:p>
    <w:p w14:paraId="6D442FAB" w14:textId="77777777" w:rsidR="008C0746" w:rsidRPr="00B44747" w:rsidRDefault="008C0746" w:rsidP="008C0746">
      <w:r w:rsidRPr="00B44747">
        <w:rPr>
          <w:highlight w:val="yellow"/>
        </w:rPr>
        <w:t>INSERT SCREENSHOT</w:t>
      </w:r>
    </w:p>
    <w:p w14:paraId="6BE5ACE1" w14:textId="77777777" w:rsidR="008C0746" w:rsidRPr="00936BF6" w:rsidRDefault="008C0746" w:rsidP="008C0746"/>
    <w:p w14:paraId="65261405" w14:textId="77777777" w:rsidR="008C0746" w:rsidRDefault="008C0746" w:rsidP="00666D9D">
      <w:pPr>
        <w:pStyle w:val="Heading3"/>
      </w:pPr>
      <w:bookmarkStart w:id="81" w:name="_Property_Naming_Convention"/>
      <w:bookmarkStart w:id="82" w:name="_Module_Naming_Convention"/>
      <w:bookmarkStart w:id="83" w:name="_Toc504735237"/>
      <w:bookmarkStart w:id="84" w:name="_Toc517964089"/>
      <w:bookmarkStart w:id="85" w:name="_Toc498519341"/>
      <w:bookmarkEnd w:id="81"/>
      <w:bookmarkEnd w:id="82"/>
      <w:r>
        <w:t>MuleSoft Module</w:t>
      </w:r>
      <w:r w:rsidRPr="006732FE">
        <w:t xml:space="preserve"> Naming Convention</w:t>
      </w:r>
      <w:bookmarkEnd w:id="83"/>
      <w:bookmarkEnd w:id="84"/>
      <w:r>
        <w:t xml:space="preserve"> </w:t>
      </w:r>
    </w:p>
    <w:p w14:paraId="00DAED65" w14:textId="77777777" w:rsidR="008C0746" w:rsidRDefault="008C0746" w:rsidP="008C0746">
      <w:pPr>
        <w:pStyle w:val="Heading4"/>
      </w:pPr>
      <w:bookmarkStart w:id="86" w:name="_Toc504735238"/>
      <w:bookmarkStart w:id="87" w:name="_Toc517964090"/>
      <w:r>
        <w:t>Use Case</w:t>
      </w:r>
      <w:bookmarkEnd w:id="85"/>
      <w:bookmarkEnd w:id="86"/>
      <w:bookmarkEnd w:id="87"/>
    </w:p>
    <w:p w14:paraId="69D1EC8B" w14:textId="77777777" w:rsidR="008C0746" w:rsidRPr="007C1979" w:rsidRDefault="008C0746" w:rsidP="008C0746">
      <w:r>
        <w:t>Standardize Mule module name across the VA Enterprise.  The name of the module should be indicating whether this is a MuleSoft component, library, or connector, as well as providing a clear indication on the purpose and name of that module.</w:t>
      </w:r>
    </w:p>
    <w:p w14:paraId="356C7AD2" w14:textId="77777777" w:rsidR="008C0746" w:rsidRDefault="008C0746" w:rsidP="008C0746">
      <w:pPr>
        <w:pStyle w:val="Heading4"/>
      </w:pPr>
      <w:bookmarkStart w:id="88" w:name="_Toc498519342"/>
      <w:bookmarkStart w:id="89" w:name="_Toc504735239"/>
      <w:bookmarkStart w:id="90" w:name="_Toc517964091"/>
      <w:r>
        <w:t>Naming Criteria</w:t>
      </w:r>
      <w:bookmarkEnd w:id="88"/>
      <w:bookmarkEnd w:id="89"/>
      <w:bookmarkEnd w:id="90"/>
    </w:p>
    <w:p w14:paraId="1DB0A5EE" w14:textId="77777777" w:rsidR="008C0746" w:rsidRDefault="008C0746" w:rsidP="008C0746">
      <w:r>
        <w:t xml:space="preserve">All MuleSoft modules can be separated into libraries (i.e., packaged as JAR) or connectors.  </w:t>
      </w:r>
    </w:p>
    <w:p w14:paraId="1CDA548F" w14:textId="77777777" w:rsidR="008C0746" w:rsidRPr="00936BF6" w:rsidRDefault="008C0746" w:rsidP="008C0746">
      <w:r>
        <w:t>Shared libraries (i.e. compiled binaries) should be packaged as JARs and deployed into a shared module registry, such as Artifactory (3</w:t>
      </w:r>
      <w:r w:rsidRPr="00B8061A">
        <w:rPr>
          <w:vertAlign w:val="superscript"/>
        </w:rPr>
        <w:t>rd</w:t>
      </w:r>
      <w:r>
        <w:t xml:space="preserve">-party product to MuleSoft).  The JAR can then be easily integrated (i.e. consumed) into any Mule process flow or sub-flow via Maven or Gradle reference.  </w:t>
      </w:r>
      <w:r w:rsidRPr="00420CF5">
        <w:rPr>
          <w:b/>
          <w:color w:val="4472C4" w:themeColor="accent1"/>
          <w:u w:val="single"/>
        </w:rPr>
        <w:t>See Playbook: Shared Components</w:t>
      </w:r>
      <w:r>
        <w:t xml:space="preserve"> for more information on consuming shared modules.</w:t>
      </w:r>
    </w:p>
    <w:p w14:paraId="7EEAB528" w14:textId="77777777" w:rsidR="008C0746" w:rsidRPr="009B1430" w:rsidRDefault="008C0746" w:rsidP="008C0746">
      <w:pPr>
        <w:pStyle w:val="Heading4"/>
      </w:pPr>
      <w:bookmarkStart w:id="91" w:name="_Toc498519343"/>
      <w:bookmarkStart w:id="92" w:name="_Toc504735240"/>
      <w:bookmarkStart w:id="93" w:name="_Toc517964092"/>
      <w:r>
        <w:lastRenderedPageBreak/>
        <w:t>Naming Convention Summary</w:t>
      </w:r>
      <w:bookmarkEnd w:id="91"/>
      <w:bookmarkEnd w:id="92"/>
      <w:bookmarkEnd w:id="93"/>
    </w:p>
    <w:p w14:paraId="0D34BD1D" w14:textId="77777777" w:rsidR="008C0746" w:rsidRDefault="008C0746" w:rsidP="008C0746">
      <w:pPr>
        <w:pStyle w:val="Caption"/>
        <w:keepNext/>
      </w:pPr>
      <w:bookmarkStart w:id="94" w:name="_Toc504735256"/>
      <w:r>
        <w:t>Table 5: Mule Module Naming Convention Summary</w:t>
      </w:r>
      <w:bookmarkEnd w:id="94"/>
    </w:p>
    <w:tbl>
      <w:tblPr>
        <w:tblStyle w:val="GridTable4-Accent1"/>
        <w:tblW w:w="0" w:type="auto"/>
        <w:tblLook w:val="04A0" w:firstRow="1" w:lastRow="0" w:firstColumn="1" w:lastColumn="0" w:noHBand="0" w:noVBand="1"/>
      </w:tblPr>
      <w:tblGrid>
        <w:gridCol w:w="2088"/>
        <w:gridCol w:w="2070"/>
        <w:gridCol w:w="2250"/>
        <w:gridCol w:w="2700"/>
      </w:tblGrid>
      <w:tr w:rsidR="008C0746" w14:paraId="7BCC6053"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3B47C57F" w14:textId="77777777" w:rsidR="008C0746" w:rsidRDefault="008C0746" w:rsidP="006E36DF">
            <w:r>
              <w:t>Category</w:t>
            </w:r>
          </w:p>
        </w:tc>
        <w:tc>
          <w:tcPr>
            <w:tcW w:w="2070" w:type="dxa"/>
          </w:tcPr>
          <w:p w14:paraId="4B70694F"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3284E32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2F0C094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3F7E97E1" w14:textId="77777777" w:rsidTr="006E36DF">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6A983C32" w14:textId="77777777" w:rsidR="008C0746" w:rsidRDefault="008C0746" w:rsidP="006E36DF">
            <w:r>
              <w:t>MuleSoft Library</w:t>
            </w:r>
          </w:p>
        </w:tc>
        <w:tc>
          <w:tcPr>
            <w:tcW w:w="2070" w:type="dxa"/>
          </w:tcPr>
          <w:p w14:paraId="6D4A47A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MuleSoft library of reusable flows, sub-flows or resources</w:t>
            </w:r>
          </w:p>
        </w:tc>
        <w:tc>
          <w:tcPr>
            <w:tcW w:w="2250" w:type="dxa"/>
          </w:tcPr>
          <w:p w14:paraId="55AC4E7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lib-common-&lt;MuleSoft library name&gt;</w:t>
            </w:r>
          </w:p>
        </w:tc>
        <w:tc>
          <w:tcPr>
            <w:tcW w:w="2700" w:type="dxa"/>
          </w:tcPr>
          <w:p w14:paraId="4E4B72C4"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lib-common-</w:t>
            </w:r>
            <w:proofErr w:type="spellStart"/>
            <w:r>
              <w:t>errorHandling</w:t>
            </w:r>
            <w:proofErr w:type="spellEnd"/>
          </w:p>
        </w:tc>
      </w:tr>
      <w:tr w:rsidR="008C0746" w14:paraId="1E4A0948" w14:textId="77777777" w:rsidTr="006E36D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769561EF" w14:textId="77777777" w:rsidR="008C0746" w:rsidRDefault="008C0746" w:rsidP="006E36DF">
            <w:r>
              <w:t>Connector</w:t>
            </w:r>
          </w:p>
        </w:tc>
        <w:tc>
          <w:tcPr>
            <w:tcW w:w="2070" w:type="dxa"/>
          </w:tcPr>
          <w:p w14:paraId="5BDB0DCD"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MuleSoft custom connector</w:t>
            </w:r>
          </w:p>
        </w:tc>
        <w:tc>
          <w:tcPr>
            <w:tcW w:w="2250" w:type="dxa"/>
          </w:tcPr>
          <w:p w14:paraId="7DAD54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connector-&lt;Line of Business&gt;-&lt;connector name&gt;</w:t>
            </w:r>
          </w:p>
        </w:tc>
        <w:tc>
          <w:tcPr>
            <w:tcW w:w="2700" w:type="dxa"/>
          </w:tcPr>
          <w:p w14:paraId="7D937DB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connector-vet360-VeteranContactDatabase</w:t>
            </w:r>
          </w:p>
        </w:tc>
      </w:tr>
    </w:tbl>
    <w:p w14:paraId="1952CD20" w14:textId="77777777" w:rsidR="008C0746" w:rsidRDefault="008C0746" w:rsidP="008C0746">
      <w:pPr>
        <w:rPr>
          <w:rFonts w:asciiTheme="majorHAnsi" w:eastAsiaTheme="majorEastAsia" w:hAnsiTheme="majorHAnsi"/>
          <w:color w:val="2F5496" w:themeColor="accent1" w:themeShade="BF"/>
          <w:sz w:val="32"/>
          <w:szCs w:val="32"/>
        </w:rPr>
      </w:pPr>
    </w:p>
    <w:p w14:paraId="1894006C" w14:textId="77777777" w:rsidR="008C0746" w:rsidRDefault="008C0746" w:rsidP="002A3279">
      <w:pPr>
        <w:pStyle w:val="Heading3"/>
      </w:pPr>
      <w:bookmarkStart w:id="95" w:name="_Flow_and_Subflow"/>
      <w:bookmarkStart w:id="96" w:name="_Toc504735241"/>
      <w:bookmarkStart w:id="97" w:name="_Toc517964093"/>
      <w:bookmarkStart w:id="98" w:name="_Toc498519345"/>
      <w:bookmarkEnd w:id="95"/>
      <w:r>
        <w:t>Flow and Sub Flow</w:t>
      </w:r>
      <w:r w:rsidRPr="006732FE">
        <w:t xml:space="preserve"> Naming Convention</w:t>
      </w:r>
      <w:bookmarkEnd w:id="96"/>
      <w:bookmarkEnd w:id="97"/>
      <w:r>
        <w:t xml:space="preserve"> </w:t>
      </w:r>
    </w:p>
    <w:p w14:paraId="00E0E0C4" w14:textId="77777777" w:rsidR="008C0746" w:rsidRDefault="008C0746" w:rsidP="008C0746">
      <w:pPr>
        <w:pStyle w:val="Heading4"/>
      </w:pPr>
      <w:bookmarkStart w:id="99" w:name="_Toc504735242"/>
      <w:bookmarkStart w:id="100" w:name="_Toc517964094"/>
      <w:r>
        <w:t>Use Case</w:t>
      </w:r>
      <w:bookmarkEnd w:id="98"/>
      <w:bookmarkEnd w:id="99"/>
      <w:bookmarkEnd w:id="100"/>
    </w:p>
    <w:p w14:paraId="4E1B7527" w14:textId="77777777" w:rsidR="008C0746" w:rsidRPr="007C1979" w:rsidRDefault="008C0746" w:rsidP="008C0746">
      <w:r>
        <w:t>Standardize MuleSoft flow and sub-flow naming convention, to allow for consistent naming of them across VA Enterprise MuleSoft projects.</w:t>
      </w:r>
    </w:p>
    <w:p w14:paraId="0E6A2A9F" w14:textId="77777777" w:rsidR="008C0746" w:rsidRDefault="008C0746" w:rsidP="008C0746">
      <w:pPr>
        <w:pStyle w:val="Heading4"/>
      </w:pPr>
      <w:bookmarkStart w:id="101" w:name="_Toc498519346"/>
      <w:bookmarkStart w:id="102" w:name="_Toc504735243"/>
      <w:bookmarkStart w:id="103" w:name="_Toc517964095"/>
      <w:r>
        <w:t>Naming Criteria</w:t>
      </w:r>
      <w:bookmarkEnd w:id="101"/>
      <w:bookmarkEnd w:id="102"/>
      <w:bookmarkEnd w:id="103"/>
    </w:p>
    <w:p w14:paraId="19F1BF59" w14:textId="77777777" w:rsidR="008C0746" w:rsidRPr="00936BF6" w:rsidRDefault="008C0746" w:rsidP="008C0746">
      <w:r>
        <w:t>All MuleSoft flows and sub-flows should be properly prefixed with “</w:t>
      </w:r>
      <w:r w:rsidRPr="00C46BA3">
        <w:rPr>
          <w:rFonts w:ascii="Courier New" w:hAnsi="Courier New" w:cs="Courier New"/>
        </w:rPr>
        <w:t>flow-</w:t>
      </w:r>
      <w:r>
        <w:t xml:space="preserve"> “prefix.</w:t>
      </w:r>
    </w:p>
    <w:p w14:paraId="6A468BE7" w14:textId="77777777" w:rsidR="008C0746" w:rsidRDefault="008C0746" w:rsidP="008C0746">
      <w:pPr>
        <w:pStyle w:val="Heading4"/>
      </w:pPr>
      <w:bookmarkStart w:id="104" w:name="_Toc498519347"/>
      <w:bookmarkStart w:id="105" w:name="_Toc504735244"/>
      <w:bookmarkStart w:id="106" w:name="_Toc517964096"/>
      <w:r>
        <w:t>Naming Convention Summary</w:t>
      </w:r>
      <w:bookmarkEnd w:id="104"/>
      <w:bookmarkEnd w:id="105"/>
      <w:bookmarkEnd w:id="106"/>
    </w:p>
    <w:p w14:paraId="2F71FD34" w14:textId="77777777" w:rsidR="008C0746" w:rsidRDefault="008C0746" w:rsidP="008C0746">
      <w:bookmarkStart w:id="107" w:name="_RAML_File_Naming"/>
      <w:bookmarkEnd w:id="107"/>
      <w:r>
        <w:t>All flows should have “flow- “prefix.</w:t>
      </w:r>
    </w:p>
    <w:p w14:paraId="430B7707" w14:textId="77777777" w:rsidR="008C0746" w:rsidRDefault="008C0746" w:rsidP="008C0746">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8" w:name="_REST_Operation_Naming"/>
      <w:bookmarkStart w:id="109" w:name="_CloudHub_Environment_Naming"/>
      <w:bookmarkEnd w:id="108"/>
      <w:bookmarkEnd w:id="109"/>
    </w:p>
    <w:p w14:paraId="29E217CB" w14:textId="77777777" w:rsidR="008C0746" w:rsidRDefault="008C0746" w:rsidP="008C0746">
      <w:r w:rsidRPr="00B44747">
        <w:rPr>
          <w:highlight w:val="yellow"/>
        </w:rPr>
        <w:t>INSERT SCREENSHOT</w:t>
      </w:r>
    </w:p>
    <w:p w14:paraId="61B78ED3" w14:textId="77777777" w:rsidR="008C0746" w:rsidRDefault="008C0746" w:rsidP="008C0746"/>
    <w:p w14:paraId="59EF2AD0" w14:textId="77777777" w:rsidR="008C0746" w:rsidRDefault="008C0746" w:rsidP="002A3279">
      <w:pPr>
        <w:pStyle w:val="Heading3"/>
      </w:pPr>
      <w:r>
        <w:t>MuleSoft specific API Naming Convention</w:t>
      </w:r>
    </w:p>
    <w:p w14:paraId="474A588F" w14:textId="77777777" w:rsidR="008C0746" w:rsidRPr="00465868" w:rsidRDefault="008C0746" w:rsidP="00465868"/>
    <w:p w14:paraId="0A344E7A" w14:textId="77777777" w:rsidR="008C0746" w:rsidRDefault="008C0746" w:rsidP="008C0746">
      <w:pPr>
        <w:pStyle w:val="Heading4"/>
      </w:pPr>
      <w:r>
        <w:t>Use Case</w:t>
      </w:r>
    </w:p>
    <w:p w14:paraId="13B360B6" w14:textId="77777777" w:rsidR="008C0746" w:rsidRDefault="008C0746" w:rsidP="008C0746">
      <w:pPr>
        <w:autoSpaceDE w:val="0"/>
        <w:autoSpaceDN w:val="0"/>
        <w:adjustRightInd w:val="0"/>
        <w:spacing w:after="0" w:line="240" w:lineRule="auto"/>
      </w:pPr>
      <w:r w:rsidRPr="00796E36">
        <w:t xml:space="preserve">Can </w:t>
      </w:r>
      <w:r>
        <w:t xml:space="preserve">create a configuration parameter for each target </w:t>
      </w:r>
      <w:proofErr w:type="spellStart"/>
      <w:r>
        <w:t>Mulesoft</w:t>
      </w:r>
      <w:proofErr w:type="spellEnd"/>
      <w:r>
        <w:t xml:space="preserve"> environment and deploy the same artifact across multiple environments (e.g., dev, </w:t>
      </w:r>
      <w:proofErr w:type="spellStart"/>
      <w:r>
        <w:t>qa</w:t>
      </w:r>
      <w:proofErr w:type="spellEnd"/>
      <w:r>
        <w:t>, production), without modifying the keys of the property parameters.  Standardize on configuration parameter naming convention.</w:t>
      </w:r>
    </w:p>
    <w:p w14:paraId="6391D70B" w14:textId="77777777" w:rsidR="008C0746" w:rsidRDefault="008C0746" w:rsidP="008C0746">
      <w:pPr>
        <w:autoSpaceDE w:val="0"/>
        <w:autoSpaceDN w:val="0"/>
        <w:adjustRightInd w:val="0"/>
        <w:spacing w:after="0" w:line="240" w:lineRule="auto"/>
      </w:pPr>
    </w:p>
    <w:p w14:paraId="6CF3B249" w14:textId="77777777" w:rsidR="008C0746" w:rsidRPr="00846DAF" w:rsidRDefault="008C0746" w:rsidP="008C0746">
      <w:pPr>
        <w:pStyle w:val="Heading4"/>
        <w:rPr>
          <w:rFonts w:asciiTheme="minorHAnsi" w:hAnsiTheme="minorHAnsi"/>
          <w:i w:val="0"/>
          <w:iCs w:val="0"/>
          <w:color w:val="auto"/>
        </w:rPr>
      </w:pPr>
      <w:r>
        <w:t>Global Properties</w:t>
      </w:r>
    </w:p>
    <w:p w14:paraId="5C0B8CEF" w14:textId="77777777" w:rsidR="008C0746" w:rsidRDefault="008C0746" w:rsidP="008C074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422A94C0" w14:textId="77777777" w:rsidR="008C0746" w:rsidRDefault="008C0746" w:rsidP="008C0746">
      <w:pPr>
        <w:pStyle w:val="Caption"/>
        <w:keepNext/>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Global Properties Example</w:t>
      </w:r>
    </w:p>
    <w:p w14:paraId="7699611D" w14:textId="77777777" w:rsidR="008C0746" w:rsidRDefault="008C0746" w:rsidP="008C0746">
      <w:r w:rsidRPr="000262C7">
        <w:rPr>
          <w:noProof/>
        </w:rPr>
        <w:drawing>
          <wp:inline distT="0" distB="0" distL="0" distR="0" wp14:anchorId="6C8608F9" wp14:editId="6D1316CA">
            <wp:extent cx="5886450" cy="666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666750"/>
                    </a:xfrm>
                    <a:prstGeom prst="rect">
                      <a:avLst/>
                    </a:prstGeom>
                    <a:noFill/>
                    <a:ln>
                      <a:noFill/>
                    </a:ln>
                  </pic:spPr>
                </pic:pic>
              </a:graphicData>
            </a:graphic>
          </wp:inline>
        </w:drawing>
      </w:r>
    </w:p>
    <w:p w14:paraId="752F8DCB" w14:textId="77777777" w:rsidR="008C0746" w:rsidRDefault="008C0746" w:rsidP="008C0746"/>
    <w:p w14:paraId="3C5F931E" w14:textId="77777777" w:rsidR="008C0746" w:rsidRDefault="008C0746" w:rsidP="008C074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399BAECE" w14:textId="77777777" w:rsidR="008C0746" w:rsidRDefault="008C0746" w:rsidP="008C0746"/>
    <w:p w14:paraId="248DE490" w14:textId="77777777" w:rsidR="008C0746" w:rsidRPr="0078464B" w:rsidRDefault="008C0746" w:rsidP="008C074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728625FA" w14:textId="77777777" w:rsidR="008C0746" w:rsidRPr="0078464B" w:rsidRDefault="008C0746" w:rsidP="008C0746">
      <w:pPr>
        <w:spacing w:after="0"/>
        <w:rPr>
          <w:rFonts w:ascii="Courier New" w:hAnsi="Courier New" w:cs="Courier New"/>
        </w:rPr>
      </w:pPr>
      <w:r w:rsidRPr="0078464B">
        <w:rPr>
          <w:rFonts w:ascii="Courier New" w:hAnsi="Courier New" w:cs="Courier New"/>
        </w:rPr>
        <w:t xml:space="preserve">     host: “{host name}”,</w:t>
      </w:r>
    </w:p>
    <w:p w14:paraId="1F6BD478" w14:textId="77777777" w:rsidR="008C0746" w:rsidRPr="00C87660" w:rsidRDefault="008C0746" w:rsidP="008C0746">
      <w:pPr>
        <w:spacing w:after="0"/>
      </w:pPr>
      <w:r w:rsidRPr="0078464B">
        <w:rPr>
          <w:rFonts w:ascii="Courier New" w:hAnsi="Courier New" w:cs="Courier New"/>
        </w:rPr>
        <w:t xml:space="preserve">     subject: “{subject name”</w:t>
      </w:r>
      <w:r>
        <w:tab/>
      </w:r>
      <w:r>
        <w:tab/>
      </w:r>
    </w:p>
    <w:p w14:paraId="06C2C1C2" w14:textId="77777777" w:rsidR="008C0746" w:rsidRDefault="008C0746" w:rsidP="008C0746">
      <w:pPr>
        <w:autoSpaceDE w:val="0"/>
        <w:autoSpaceDN w:val="0"/>
        <w:adjustRightInd w:val="0"/>
        <w:spacing w:after="0" w:line="240" w:lineRule="auto"/>
      </w:pPr>
    </w:p>
    <w:p w14:paraId="788FF1DC" w14:textId="77777777" w:rsidR="008C0746" w:rsidRDefault="008C0746" w:rsidP="008C074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453E8294" w14:textId="77777777" w:rsidR="008C0746" w:rsidRDefault="008C0746" w:rsidP="008C0746">
      <w:pPr>
        <w:autoSpaceDE w:val="0"/>
        <w:autoSpaceDN w:val="0"/>
        <w:adjustRightInd w:val="0"/>
        <w:spacing w:after="0" w:line="240" w:lineRule="auto"/>
      </w:pPr>
    </w:p>
    <w:p w14:paraId="0A2432C6" w14:textId="77777777" w:rsidR="008C0746" w:rsidRDefault="008C0746" w:rsidP="008C074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29BC8297" w14:textId="77777777" w:rsidR="008C0746" w:rsidRDefault="008C0746" w:rsidP="008C0746">
      <w:pPr>
        <w:autoSpaceDE w:val="0"/>
        <w:autoSpaceDN w:val="0"/>
        <w:adjustRightInd w:val="0"/>
        <w:spacing w:after="0" w:line="240" w:lineRule="auto"/>
      </w:pPr>
    </w:p>
    <w:p w14:paraId="3FEA9839" w14:textId="77777777" w:rsidR="008C0746" w:rsidRDefault="008C0746" w:rsidP="008C074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25DE937B" w14:textId="77777777" w:rsidR="008C0746" w:rsidRDefault="008C0746" w:rsidP="008C0746"/>
    <w:p w14:paraId="66CCA82D" w14:textId="77777777" w:rsidR="008C0746" w:rsidRPr="00465868" w:rsidRDefault="008C0746" w:rsidP="00465868">
      <w:bookmarkStart w:id="110" w:name="_Toc517964097"/>
    </w:p>
    <w:p w14:paraId="545CC606" w14:textId="77777777" w:rsidR="008C0746" w:rsidRPr="00225C60" w:rsidRDefault="008C0746" w:rsidP="008C0746">
      <w:pPr>
        <w:pStyle w:val="Heading1"/>
        <w:rPr>
          <w:sz w:val="26"/>
          <w:szCs w:val="26"/>
        </w:rPr>
      </w:pPr>
      <w:bookmarkStart w:id="111" w:name="_Toc504735250"/>
      <w:bookmarkStart w:id="112" w:name="_Toc517964104"/>
      <w:bookmarkEnd w:id="110"/>
      <w:r>
        <w:t>Extension of Naming Convention Blueprint</w:t>
      </w:r>
      <w:bookmarkEnd w:id="111"/>
      <w:bookmarkEnd w:id="112"/>
    </w:p>
    <w:p w14:paraId="0625C1CE" w14:textId="77777777" w:rsidR="008C0746" w:rsidRDefault="008C0746" w:rsidP="008C0746">
      <w:r>
        <w:t>Naming conventions can include additional API or integration assets that need a name associated to it that are beyond just the API and other components described herein.  For example, 3</w:t>
      </w:r>
      <w:r w:rsidRPr="00761139">
        <w:rPr>
          <w:vertAlign w:val="superscript"/>
        </w:rPr>
        <w:t>rd</w:t>
      </w:r>
      <w:r>
        <w:t>-party artifacts and assets, field names, testing tool naming conventions, database naming conventions, all of which are outside of API or the API platform, but still should have a standardized naming convention.   This blueprint can be extended, and content added to this document to include these other IT asset names associated with integration initiatives, including but not limited to:</w:t>
      </w:r>
    </w:p>
    <w:p w14:paraId="7188A558" w14:textId="77777777" w:rsidR="008C0746" w:rsidRDefault="008C0746" w:rsidP="008C0746">
      <w:pPr>
        <w:pStyle w:val="ListParagraph"/>
        <w:numPr>
          <w:ilvl w:val="0"/>
          <w:numId w:val="1"/>
        </w:numPr>
      </w:pPr>
      <w:r>
        <w:t>Specific components for additional platforms beyond MuleSoft (EX: API’s built in other platforms) flows, modules, and applications/packages.</w:t>
      </w:r>
    </w:p>
    <w:p w14:paraId="223C12F0" w14:textId="77777777" w:rsidR="008C0746" w:rsidRDefault="008C0746" w:rsidP="008C0746">
      <w:pPr>
        <w:pStyle w:val="ListParagraph"/>
        <w:numPr>
          <w:ilvl w:val="0"/>
          <w:numId w:val="1"/>
        </w:numPr>
      </w:pPr>
      <w:r>
        <w:t>Naming fields in an API Contract or Middleware Canonical</w:t>
      </w:r>
    </w:p>
    <w:p w14:paraId="75AF3F4D" w14:textId="77777777" w:rsidR="008C0746" w:rsidRDefault="008C0746" w:rsidP="008C0746">
      <w:pPr>
        <w:pStyle w:val="ListParagraph"/>
        <w:numPr>
          <w:ilvl w:val="0"/>
          <w:numId w:val="1"/>
        </w:numPr>
      </w:pPr>
      <w:r>
        <w:t>Naming supporting databases and structures to support the API Platform</w:t>
      </w:r>
    </w:p>
    <w:p w14:paraId="5F1C5D10" w14:textId="77777777" w:rsidR="008C0746" w:rsidRDefault="008C0746" w:rsidP="008C0746">
      <w:pPr>
        <w:pStyle w:val="ListParagraph"/>
        <w:numPr>
          <w:ilvl w:val="0"/>
          <w:numId w:val="1"/>
        </w:numPr>
      </w:pPr>
      <w:r>
        <w:t>Naming API Platform environments</w:t>
      </w:r>
    </w:p>
    <w:p w14:paraId="5E2B24D3" w14:textId="77777777" w:rsidR="008C0746" w:rsidRDefault="008C0746" w:rsidP="008C0746">
      <w:pPr>
        <w:pStyle w:val="ListParagraph"/>
        <w:numPr>
          <w:ilvl w:val="0"/>
          <w:numId w:val="1"/>
        </w:numPr>
      </w:pPr>
      <w:r>
        <w:t>Naming support assets (certificates, cache stores, queues, etc.)</w:t>
      </w:r>
    </w:p>
    <w:p w14:paraId="38308FB7" w14:textId="77777777" w:rsidR="008C0746" w:rsidRDefault="008C0746" w:rsidP="008C0746">
      <w:pPr>
        <w:pStyle w:val="ListParagraph"/>
        <w:numPr>
          <w:ilvl w:val="0"/>
          <w:numId w:val="1"/>
        </w:numPr>
      </w:pPr>
      <w:r>
        <w:t>Naming Test Cases in Testing Tools or Unit Test Cases in platform tools.</w:t>
      </w:r>
    </w:p>
    <w:p w14:paraId="3A0629E3" w14:textId="77777777" w:rsidR="008C0746" w:rsidRPr="001A03E3" w:rsidRDefault="008C0746" w:rsidP="008C0746">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1981AB1B" w14:textId="77777777" w:rsidR="008C0746" w:rsidRPr="00BC05BA" w:rsidRDefault="008C0746" w:rsidP="008C0746">
      <w:pPr>
        <w:pStyle w:val="ListParagraph"/>
      </w:pPr>
    </w:p>
    <w:p w14:paraId="1E8DE2C8" w14:textId="77777777" w:rsidR="008C0746" w:rsidRDefault="008C0746" w:rsidP="008C0746"/>
    <w:p w14:paraId="046CD34A" w14:textId="77777777" w:rsidR="00CC6059" w:rsidRDefault="00CC6059">
      <w:bookmarkStart w:id="113" w:name="_GoBack"/>
      <w:bookmarkEnd w:id="113"/>
    </w:p>
    <w:sectPr w:rsidR="00CC6059">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3BA89" w14:textId="77777777" w:rsidR="000028C3" w:rsidRDefault="000028C3">
      <w:pPr>
        <w:spacing w:after="0" w:line="240" w:lineRule="auto"/>
      </w:pPr>
      <w:r>
        <w:separator/>
      </w:r>
    </w:p>
  </w:endnote>
  <w:endnote w:type="continuationSeparator" w:id="0">
    <w:p w14:paraId="2385FDE3" w14:textId="77777777" w:rsidR="000028C3" w:rsidRDefault="0000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B537" w14:textId="77777777" w:rsidR="00F5192C" w:rsidRPr="00E65605" w:rsidRDefault="008C0746"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59DC1" w14:textId="77777777" w:rsidR="000028C3" w:rsidRDefault="000028C3">
      <w:pPr>
        <w:spacing w:after="0" w:line="240" w:lineRule="auto"/>
      </w:pPr>
      <w:r>
        <w:separator/>
      </w:r>
    </w:p>
  </w:footnote>
  <w:footnote w:type="continuationSeparator" w:id="0">
    <w:p w14:paraId="074A28AF" w14:textId="77777777" w:rsidR="000028C3" w:rsidRDefault="00002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E379A" w14:textId="77777777" w:rsidR="00F5192C" w:rsidRDefault="000028C3">
    <w:pPr>
      <w:pStyle w:val="Header"/>
    </w:pPr>
  </w:p>
  <w:p w14:paraId="0987B7EF" w14:textId="77777777" w:rsidR="00F5192C" w:rsidRDefault="000028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06FA" w14:textId="77777777" w:rsidR="00F5192C" w:rsidRPr="00092AF9" w:rsidRDefault="008C0746"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rPr>
        <w:rFonts w:cs="Times New Roman"/>
      </w:rPr>
    </w:lvl>
    <w:lvl w:ilvl="1" w:tplc="C0C013CA">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DE"/>
    <w:rsid w:val="000028C3"/>
    <w:rsid w:val="002A3279"/>
    <w:rsid w:val="00465868"/>
    <w:rsid w:val="00666D9D"/>
    <w:rsid w:val="007548A9"/>
    <w:rsid w:val="008C0746"/>
    <w:rsid w:val="00CC6059"/>
    <w:rsid w:val="00D52623"/>
    <w:rsid w:val="00F1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35DB"/>
  <w15:chartTrackingRefBased/>
  <w15:docId w15:val="{D15C6383-852D-48AE-A387-5F1A0192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746"/>
    <w:rPr>
      <w:rFonts w:eastAsia="Times New Roman" w:cs="Times New Roman"/>
    </w:rPr>
  </w:style>
  <w:style w:type="paragraph" w:styleId="Heading1">
    <w:name w:val="heading 1"/>
    <w:basedOn w:val="Normal"/>
    <w:next w:val="Normal"/>
    <w:link w:val="Heading1Char"/>
    <w:uiPriority w:val="9"/>
    <w:qFormat/>
    <w:rsid w:val="008C0746"/>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C0746"/>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C0746"/>
    <w:pPr>
      <w:keepNext/>
      <w:keepLines/>
      <w:spacing w:before="40" w:after="0" w:line="276" w:lineRule="auto"/>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8C0746"/>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46"/>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8C0746"/>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rsid w:val="008C0746"/>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rsid w:val="008C0746"/>
    <w:rPr>
      <w:rFonts w:asciiTheme="majorHAnsi" w:eastAsiaTheme="majorEastAsia" w:hAnsiTheme="majorHAnsi" w:cs="Times New Roman"/>
      <w:i/>
      <w:iCs/>
      <w:color w:val="2F5496" w:themeColor="accent1" w:themeShade="BF"/>
    </w:rPr>
  </w:style>
  <w:style w:type="paragraph" w:styleId="ListParagraph">
    <w:name w:val="List Paragraph"/>
    <w:basedOn w:val="Normal"/>
    <w:uiPriority w:val="34"/>
    <w:qFormat/>
    <w:rsid w:val="008C0746"/>
    <w:pPr>
      <w:ind w:left="720"/>
      <w:contextualSpacing/>
    </w:pPr>
  </w:style>
  <w:style w:type="paragraph" w:styleId="Header">
    <w:name w:val="header"/>
    <w:basedOn w:val="Normal"/>
    <w:link w:val="HeaderChar"/>
    <w:uiPriority w:val="99"/>
    <w:rsid w:val="008C0746"/>
    <w:pPr>
      <w:widowControl w:val="0"/>
      <w:tabs>
        <w:tab w:val="center" w:pos="4320"/>
        <w:tab w:val="right" w:pos="8640"/>
      </w:tabs>
      <w:spacing w:after="0" w:line="240" w:lineRule="atLeast"/>
    </w:pPr>
    <w:rPr>
      <w:rFonts w:ascii="Times New Roman" w:hAnsi="Times New Roman"/>
      <w:sz w:val="20"/>
      <w:szCs w:val="20"/>
    </w:rPr>
  </w:style>
  <w:style w:type="character" w:customStyle="1" w:styleId="HeaderChar">
    <w:name w:val="Header Char"/>
    <w:basedOn w:val="DefaultParagraphFont"/>
    <w:link w:val="Header"/>
    <w:uiPriority w:val="99"/>
    <w:rsid w:val="008C0746"/>
    <w:rPr>
      <w:rFonts w:ascii="Times New Roman" w:eastAsia="Times New Roman" w:hAnsi="Times New Roman" w:cs="Times New Roman"/>
      <w:sz w:val="20"/>
      <w:szCs w:val="20"/>
    </w:rPr>
  </w:style>
  <w:style w:type="paragraph" w:styleId="Footer">
    <w:name w:val="footer"/>
    <w:basedOn w:val="Normal"/>
    <w:link w:val="FooterChar"/>
    <w:uiPriority w:val="99"/>
    <w:rsid w:val="008C0746"/>
    <w:pPr>
      <w:widowControl w:val="0"/>
      <w:tabs>
        <w:tab w:val="center" w:pos="4320"/>
        <w:tab w:val="right" w:pos="8640"/>
      </w:tabs>
      <w:spacing w:after="0" w:line="240" w:lineRule="atLeast"/>
    </w:pPr>
    <w:rPr>
      <w:rFonts w:ascii="Times New Roman" w:hAnsi="Times New Roman"/>
      <w:sz w:val="16"/>
      <w:szCs w:val="20"/>
    </w:rPr>
  </w:style>
  <w:style w:type="character" w:customStyle="1" w:styleId="FooterChar">
    <w:name w:val="Footer Char"/>
    <w:basedOn w:val="DefaultParagraphFont"/>
    <w:link w:val="Footer"/>
    <w:uiPriority w:val="99"/>
    <w:rsid w:val="008C0746"/>
    <w:rPr>
      <w:rFonts w:ascii="Times New Roman" w:eastAsia="Times New Roman" w:hAnsi="Times New Roman" w:cs="Times New Roman"/>
      <w:sz w:val="16"/>
      <w:szCs w:val="20"/>
    </w:rPr>
  </w:style>
  <w:style w:type="character" w:styleId="PageNumber">
    <w:name w:val="page number"/>
    <w:basedOn w:val="DefaultParagraphFont"/>
    <w:uiPriority w:val="99"/>
    <w:rsid w:val="008C0746"/>
    <w:rPr>
      <w:rFonts w:cs="Times New Roman"/>
      <w:sz w:val="16"/>
    </w:rPr>
  </w:style>
  <w:style w:type="character" w:styleId="Hyperlink">
    <w:name w:val="Hyperlink"/>
    <w:basedOn w:val="DefaultParagraphFont"/>
    <w:uiPriority w:val="99"/>
    <w:unhideWhenUsed/>
    <w:rsid w:val="008C0746"/>
    <w:rPr>
      <w:rFonts w:cs="Times New Roman"/>
      <w:color w:val="0563C1" w:themeColor="hyperlink"/>
      <w:u w:val="single"/>
    </w:rPr>
  </w:style>
  <w:style w:type="table" w:styleId="TableGrid">
    <w:name w:val="Table Grid"/>
    <w:basedOn w:val="TableNormal"/>
    <w:uiPriority w:val="39"/>
    <w:rsid w:val="008C074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746"/>
    <w:pPr>
      <w:spacing w:after="200" w:line="240" w:lineRule="auto"/>
    </w:pPr>
    <w:rPr>
      <w:i/>
      <w:iCs/>
      <w:color w:val="44546A" w:themeColor="text2"/>
      <w:sz w:val="18"/>
      <w:szCs w:val="18"/>
    </w:rPr>
  </w:style>
  <w:style w:type="table" w:styleId="GridTable4-Accent1">
    <w:name w:val="Grid Table 4 Accent 1"/>
    <w:basedOn w:val="TableNormal"/>
    <w:uiPriority w:val="49"/>
    <w:rsid w:val="008C0746"/>
    <w:pPr>
      <w:spacing w:after="0" w:line="240" w:lineRule="auto"/>
    </w:pPr>
    <w:rPr>
      <w:rFonts w:eastAsia="Times New Roman"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Times New Roman"/>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Times New Roman"/>
        <w:b/>
        <w:bCs/>
      </w:rPr>
      <w:tblPr/>
      <w:tcPr>
        <w:tcBorders>
          <w:top w:val="double" w:sz="4" w:space="0" w:color="4472C4"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GridTable5Dark-Accent1">
    <w:name w:val="Grid Table 5 Dark Accent 1"/>
    <w:basedOn w:val="TableNormal"/>
    <w:uiPriority w:val="50"/>
    <w:rsid w:val="008C0746"/>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rPr>
        <w:rFonts w:cs="Times New Roman"/>
      </w:rPr>
      <w:tblPr/>
      <w:tcPr>
        <w:shd w:val="clear" w:color="auto" w:fill="B4C6E7" w:themeFill="accent1" w:themeFillTint="66"/>
      </w:tcPr>
    </w:tblStylePr>
    <w:tblStylePr w:type="band1Horz">
      <w:rPr>
        <w:rFonts w:cs="Times New Roman"/>
      </w:rPr>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esource-nam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etf.org/rfc/rfc1035.tx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en.wikipedia.org/wiki/Uniform_Resource_Identifi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Marshall</dc:creator>
  <cp:keywords/>
  <dc:description/>
  <cp:lastModifiedBy>Paul Marshall</cp:lastModifiedBy>
  <cp:revision>6</cp:revision>
  <dcterms:created xsi:type="dcterms:W3CDTF">2018-08-31T14:47:00Z</dcterms:created>
  <dcterms:modified xsi:type="dcterms:W3CDTF">2018-08-31T15:04:00Z</dcterms:modified>
</cp:coreProperties>
</file>