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453F5EB2" w:rsidR="00AE286B" w:rsidRDefault="00AE286B" w:rsidP="007877F7">
      <w:pPr>
        <w:pStyle w:val="BodyText"/>
        <w:rPr>
          <w:rStyle w:val="Strong"/>
          <w:b w:val="0"/>
        </w:rPr>
      </w:pPr>
      <w:r>
        <w:rPr>
          <w:rStyle w:val="Strong"/>
          <w:b w:val="0"/>
        </w:rPr>
        <w:t xml:space="preserve">The section of the document is dedicated to the generic topic of Configuration Management, albeit with a more detailed discussion of Configuration Management topics. </w:t>
      </w:r>
      <w:r w:rsidRPr="00AE286B">
        <w:rPr>
          <w:rStyle w:val="Strong"/>
          <w:b w:val="0"/>
        </w:rPr>
        <w:t>DevOps</w:t>
      </w:r>
      <w:r>
        <w:rPr>
          <w:rStyle w:val="Strong"/>
          <w:b w:val="0"/>
        </w:rPr>
        <w:t>, which is a s</w:t>
      </w:r>
      <w:r w:rsidRPr="00AE286B">
        <w:rPr>
          <w:rStyle w:val="Strong"/>
          <w:b w:val="0"/>
        </w:rPr>
        <w:t xml:space="preserve">et of tools, processes and </w:t>
      </w:r>
      <w:r>
        <w:rPr>
          <w:rStyle w:val="Strong"/>
          <w:b w:val="0"/>
        </w:rPr>
        <w:t>procedures</w:t>
      </w:r>
      <w:r w:rsidRPr="00AE286B">
        <w:rPr>
          <w:rStyle w:val="Strong"/>
          <w:b w:val="0"/>
        </w:rPr>
        <w:t xml:space="preserve"> that modern software development teams put in place to ensure that </w:t>
      </w:r>
      <w:r>
        <w:rPr>
          <w:rStyle w:val="Strong"/>
          <w:b w:val="0"/>
        </w:rPr>
        <w:t xml:space="preserve">source code is deployed </w:t>
      </w:r>
      <w:r w:rsidRPr="00AE286B">
        <w:rPr>
          <w:rStyle w:val="Strong"/>
          <w:b w:val="0"/>
        </w:rPr>
        <w:t>in a stable and repeatable way</w:t>
      </w:r>
      <w:r>
        <w:rPr>
          <w:rStyle w:val="Strong"/>
          <w:b w:val="0"/>
        </w:rPr>
        <w:t>, will not be discussed in this section.</w:t>
      </w:r>
    </w:p>
    <w:p w14:paraId="4893CD08" w14:textId="20A3F028" w:rsidR="007877F7" w:rsidRPr="00AE286B" w:rsidRDefault="00307A71" w:rsidP="007877F7">
      <w:pPr>
        <w:pStyle w:val="BodyText"/>
      </w:pPr>
      <w:r>
        <w:rPr>
          <w:rStyle w:val="Strong"/>
          <w:b w:val="0"/>
        </w:rPr>
        <w:t>So,</w:t>
      </w:r>
      <w:r w:rsidR="00AE286B">
        <w:rPr>
          <w:rStyle w:val="Strong"/>
          <w:b w:val="0"/>
        </w:rPr>
        <w:t xml:space="preserve"> for the purposed of this section, the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aiming to manage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1B9BC7E8"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moving parts that need work together at runtime to implement a working system.</w:t>
      </w:r>
    </w:p>
    <w:p w14:paraId="22CD3A06" w14:textId="365B7D39" w:rsidR="00BA3C2B" w:rsidRDefault="00BA3C2B" w:rsidP="00BA3C2B">
      <w:pPr>
        <w:pStyle w:val="BodyText"/>
      </w:pPr>
      <w:r>
        <w:t xml:space="preserve">Environment configuration management is the process of describing the ways in which all these </w:t>
      </w:r>
      <w:r w:rsidR="007C52FC">
        <w:t>artifacts</w:t>
      </w:r>
      <w:r>
        <w:t xml:space="preserve"> interact and how </w:t>
      </w:r>
      <w:r w:rsidR="007C52FC">
        <w:t xml:space="preserve">they </w:t>
      </w:r>
      <w:r w:rsidR="001C63AE">
        <w:t>can</w:t>
      </w:r>
      <w:r w:rsidR="007C52FC">
        <w:t xml:space="preserve"> be managed utilizing existing underlying configuration management component</w:t>
      </w:r>
      <w:r w:rsidR="0091775D">
        <w:t>s</w:t>
      </w:r>
      <w:r w:rsidR="007C52FC">
        <w:t>.</w:t>
      </w:r>
    </w:p>
    <w:p w14:paraId="480E6039" w14:textId="2D0342D7" w:rsidR="0047480D" w:rsidRDefault="0047480D" w:rsidP="004309E2">
      <w:pPr>
        <w:pStyle w:val="Heading3"/>
      </w:pPr>
      <w:r>
        <w:t>Configuration Management Automation</w:t>
      </w:r>
      <w:r w:rsidR="00137E71">
        <w:t xml:space="preserve"> </w:t>
      </w:r>
    </w:p>
    <w:p w14:paraId="2E094F63" w14:textId="77777777" w:rsidR="00854747" w:rsidRDefault="00854747" w:rsidP="00854747">
      <w:pPr>
        <w:pStyle w:val="BodyText"/>
      </w:pPr>
      <w:r>
        <w:t xml:space="preserve">Prior to the advent of automated configuration management products, the responsibilities of system engineers typically consisted of the creation of items such as scripts, manually maintained files consisting of service and technical endpoints, port numbers, namespaces etc. The laborious 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automated configuration management</w:t>
      </w:r>
      <w:r>
        <w:t xml:space="preserve"> eco-system using a suite of </w:t>
      </w:r>
      <w:r>
        <w:t>automated products</w:t>
      </w:r>
      <w:r>
        <w:t xml:space="preserve">. </w:t>
      </w:r>
    </w:p>
    <w:p w14:paraId="4922E749" w14:textId="0A4C5CCD"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example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r w:rsidR="006B5D83">
        <w:t>Github</w:t>
      </w:r>
      <w:r w:rsidR="005914AA">
        <w:t>/Jenkins</w:t>
      </w:r>
      <w:r w:rsidR="006B5D83">
        <w:t xml:space="preserve"> Plugin. This plugin </w:t>
      </w:r>
      <w:r w:rsidR="002656EE">
        <w:t xml:space="preserve">facilitates the </w:t>
      </w:r>
      <w:r w:rsidR="006B5D83">
        <w:t>integrat</w:t>
      </w:r>
      <w:r w:rsidR="002656EE">
        <w:t xml:space="preserve">ion of </w:t>
      </w:r>
      <w:r w:rsidR="006B5D83">
        <w:t>Jenkins with Github projects.</w:t>
      </w:r>
    </w:p>
    <w:p w14:paraId="3ADC2C61" w14:textId="4E3AF0A3" w:rsidR="00895B25" w:rsidRDefault="00895B25" w:rsidP="006B5D83">
      <w:pPr>
        <w:pStyle w:val="BodyText"/>
      </w:pPr>
      <w:r>
        <w:t>A point should be raised regarding the</w:t>
      </w:r>
      <w:r w:rsidRPr="00895B25">
        <w:t xml:space="preserve"> Configuration Management Automation </w:t>
      </w:r>
      <w:r>
        <w:t xml:space="preserve">subject matter covered in this section. The creation of a complex automation eco-system, as detailed in the following diagram, is the culmination of design efforts by many senior technical personnel. </w:t>
      </w:r>
      <w:r w:rsidR="008D1903">
        <w:t>Typically,</w:t>
      </w:r>
      <w:r>
        <w:t xml:space="preserve"> an API developer would not be part of this technical effort but the intent is to provide the developer with an understandable view of the overall </w:t>
      </w:r>
      <w:r>
        <w:t>automation eco-system</w:t>
      </w:r>
      <w:r>
        <w:t xml:space="preserve"> integrations and flows. </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05pt" o:ole="">
            <v:imagedata r:id="rId11" o:title=""/>
          </v:shape>
          <o:OLEObject Type="Embed" ProgID="Visio.Drawing.11" ShapeID="_x0000_i1025" DrawAspect="Content" ObjectID="_1596549712"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7F3404F8" w14:textId="1541F3DB" w:rsidR="00121244" w:rsidRDefault="00121244" w:rsidP="00121244">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p>
    <w:p w14:paraId="12D7FF1B" w14:textId="6CF1005E" w:rsidR="00DD65A3" w:rsidRDefault="00DD65A3" w:rsidP="00BA3C2B">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lastRenderedPageBreak/>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r w:rsidR="000E4D79">
        <w:t>a good choice</w:t>
      </w:r>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51C73270" w:rsidR="00CE46FD" w:rsidRPr="00DD65A3"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75965DEB"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0B7265" w:rsidR="00685C1B" w:rsidRP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7B788F57"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7D03277F"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2B40A8D8"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lastRenderedPageBreak/>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6" w:name="_Toc519258829"/>
      <w:r>
        <w:t xml:space="preserve">API </w:t>
      </w:r>
      <w:r>
        <w:t>Versioning</w:t>
      </w:r>
    </w:p>
    <w:p w14:paraId="0B435F79" w14:textId="111F363A" w:rsidR="00890A70" w:rsidRDefault="00E04B82" w:rsidP="00890A70">
      <w:r>
        <w:t xml:space="preserve">A viable versioning strategy for software artifacts is a crucial consideration within configuration management. </w:t>
      </w:r>
      <w:r>
        <w:t>This section will detail versioning</w:t>
      </w:r>
      <w:r>
        <w:t>,</w:t>
      </w:r>
      <w:r>
        <w:t xml:space="preserve"> when deploying APIs</w:t>
      </w:r>
      <w:r>
        <w:t>,</w:t>
      </w:r>
      <w:r>
        <w:t xml:space="preserve">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7" w:name="_Toc519258830"/>
      <w:bookmarkEnd w:id="6"/>
      <w:r>
        <w:t>When to Version</w:t>
      </w:r>
      <w:bookmarkEnd w:id="7"/>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8" w:name="_Toc519258831"/>
      <w:r>
        <w:t>Versioning Guidelines</w:t>
      </w:r>
      <w:bookmarkEnd w:id="8"/>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9" w:name="_Hlk518649996"/>
      <w:r>
        <w:t xml:space="preserve">Media Type Versioning </w:t>
      </w:r>
      <w:bookmarkEnd w:id="9"/>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0" w:name="_Toc519258832"/>
      <w:r>
        <w:t>URI Versioning</w:t>
      </w:r>
      <w:bookmarkEnd w:id="10"/>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Like most other problems with REST, a common flawed approach to API versioning stems from misunderstanding of the URI. This popular way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a new </w:t>
      </w:r>
      <w:r>
        <w:t xml:space="preserve">version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lastRenderedPageBreak/>
        <w:t>http://www.</w:t>
      </w:r>
      <w:r w:rsidR="007D783F" w:rsidRPr="007D783F">
        <w:t xml:space="preserve"> </w:t>
      </w:r>
      <w:r w:rsidR="007D783F" w:rsidRPr="00644EA2">
        <w:t>mycompany</w:t>
      </w:r>
      <w:r>
        <w:t>.com/</w:t>
      </w:r>
      <w:r w:rsidR="007D783F" w:rsidRPr="00644EA2">
        <w:t>myapp</w:t>
      </w:r>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r w:rsidR="007D783F" w:rsidRPr="00644EA2">
        <w:t>myapp</w:t>
      </w:r>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is somewhat problematic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1" w:name="_Toc519258833"/>
      <w:r w:rsidRPr="00871ECF">
        <w:t>Media Type Versioning</w:t>
      </w:r>
      <w:bookmarkEnd w:id="11"/>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vnd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vnd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2" w:name="_Toc519258834"/>
      <w:r w:rsidRPr="00ED468D">
        <w:t xml:space="preserve">HTTP </w:t>
      </w:r>
      <w:r w:rsidR="008C605F" w:rsidRPr="00ED468D">
        <w:t xml:space="preserve">Request </w:t>
      </w:r>
      <w:r w:rsidRPr="00ED468D">
        <w:t>Accept Examples</w:t>
      </w:r>
      <w:r w:rsidR="00871ECF" w:rsidRPr="00ED468D">
        <w:t>:</w:t>
      </w:r>
      <w:bookmarkEnd w:id="12"/>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application/vnd.</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application/vnd.</w:t>
      </w:r>
      <w:r w:rsidR="008C605F" w:rsidRPr="008C605F">
        <w:t xml:space="preserve"> mycompany</w:t>
      </w:r>
      <w:r w:rsidR="00B16D4F">
        <w:t>.myapp</w:t>
      </w:r>
      <w:r w:rsidR="00FE3926">
        <w:t>.resource</w:t>
      </w:r>
      <w:r w:rsidR="00B16D4F">
        <w:t>+json;v=1</w:t>
      </w:r>
    </w:p>
    <w:p w14:paraId="41DFEDDE" w14:textId="428050CB" w:rsidR="00B16D4F" w:rsidRDefault="00B16D4F" w:rsidP="00E11FC5">
      <w:pPr>
        <w:pStyle w:val="Heading4"/>
      </w:pPr>
      <w:bookmarkStart w:id="13" w:name="_Toc519258835"/>
      <w:r>
        <w:t xml:space="preserve">HTTP </w:t>
      </w:r>
      <w:r w:rsidR="008C605F">
        <w:t xml:space="preserve">Response </w:t>
      </w:r>
      <w:r>
        <w:t>Content-Type Examples:</w:t>
      </w:r>
      <w:bookmarkEnd w:id="13"/>
    </w:p>
    <w:p w14:paraId="48691A04" w14:textId="32FD3D67" w:rsidR="00B16D4F" w:rsidRDefault="00B16D4F" w:rsidP="00B16D4F">
      <w:pPr>
        <w:pStyle w:val="BodyText"/>
        <w:numPr>
          <w:ilvl w:val="0"/>
          <w:numId w:val="35"/>
        </w:numPr>
        <w:spacing w:before="0" w:after="0"/>
      </w:pPr>
      <w:r w:rsidRPr="00AB5BF6">
        <w:rPr>
          <w:b/>
        </w:rPr>
        <w:t>Content-Type</w:t>
      </w:r>
      <w:r>
        <w:t>: application/vnd.</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w:t>
      </w:r>
      <w:r>
        <w:lastRenderedPageBreak/>
        <w:t xml:space="preserve">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URI Versioning</w:t>
      </w:r>
      <w:r>
        <w:t xml:space="preserve">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facet</w:t>
      </w:r>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r w:rsidRPr="001F4E6D">
        <w:rPr>
          <w:color w:val="000000"/>
          <w:szCs w:val="24"/>
        </w:rPr>
        <w:t xml:space="preserve">enterprises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4" w:name="_Toc516653971"/>
      <w:bookmarkStart w:id="15" w:name="_Toc517793609"/>
      <w:bookmarkStart w:id="16" w:name="_Toc519258837"/>
      <w:bookmarkStart w:id="17" w:name="_GoBack"/>
      <w:bookmarkEnd w:id="17"/>
      <w:r>
        <w:t>GitHub</w:t>
      </w:r>
      <w:bookmarkEnd w:id="14"/>
      <w:bookmarkEnd w:id="15"/>
      <w:bookmarkEnd w:id="16"/>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different ways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lastRenderedPageBreak/>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This section will focus solely on the branch creation process only. Subsequent process flow commands such as commits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lastRenderedPageBreak/>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ADF6F" w14:textId="77777777" w:rsidR="0062023F" w:rsidRDefault="0062023F">
      <w:r>
        <w:separator/>
      </w:r>
    </w:p>
    <w:p w14:paraId="583A7B6A" w14:textId="77777777" w:rsidR="0062023F" w:rsidRDefault="0062023F"/>
  </w:endnote>
  <w:endnote w:type="continuationSeparator" w:id="0">
    <w:p w14:paraId="7439B850" w14:textId="77777777" w:rsidR="0062023F" w:rsidRDefault="0062023F">
      <w:r>
        <w:continuationSeparator/>
      </w:r>
    </w:p>
    <w:p w14:paraId="6560DD48" w14:textId="77777777" w:rsidR="0062023F" w:rsidRDefault="0062023F"/>
  </w:endnote>
  <w:endnote w:type="continuationNotice" w:id="1">
    <w:p w14:paraId="757F354E" w14:textId="77777777" w:rsidR="0062023F" w:rsidRDefault="006202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4E1F9" w14:textId="77777777" w:rsidR="0062023F" w:rsidRDefault="0062023F">
      <w:r>
        <w:separator/>
      </w:r>
    </w:p>
    <w:p w14:paraId="7BDDFA54" w14:textId="77777777" w:rsidR="0062023F" w:rsidRDefault="0062023F"/>
  </w:footnote>
  <w:footnote w:type="continuationSeparator" w:id="0">
    <w:p w14:paraId="65D5CC25" w14:textId="77777777" w:rsidR="0062023F" w:rsidRDefault="0062023F">
      <w:r>
        <w:continuationSeparator/>
      </w:r>
    </w:p>
    <w:p w14:paraId="56058FE4" w14:textId="77777777" w:rsidR="0062023F" w:rsidRDefault="0062023F"/>
  </w:footnote>
  <w:footnote w:type="continuationNotice" w:id="1">
    <w:p w14:paraId="4CF3DF15" w14:textId="77777777" w:rsidR="0062023F" w:rsidRDefault="0062023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45C4"/>
    <w:rsid w:val="005B4D58"/>
    <w:rsid w:val="005B4F34"/>
    <w:rsid w:val="005B6423"/>
    <w:rsid w:val="005B6E23"/>
    <w:rsid w:val="005B6E70"/>
    <w:rsid w:val="005B71EC"/>
    <w:rsid w:val="005B7460"/>
    <w:rsid w:val="005B7CD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1.bin"/><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2.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5821951-B008-4170-8AA2-47EE037C2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2945</Words>
  <Characters>16791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19697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2018-08-17T21:24:00Z</dcterms:created>
  <dcterms:modified xsi:type="dcterms:W3CDTF">2018-08-23T21:15:00Z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