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58A4943F" w:rsidR="008075E5" w:rsidRDefault="008075E5" w:rsidP="004D6AEC">
      <w:pPr>
        <w:pBdr>
          <w:top w:val="single" w:sz="4" w:space="1" w:color="auto"/>
          <w:left w:val="single" w:sz="4" w:space="4" w:color="auto"/>
          <w:bottom w:val="single" w:sz="4" w:space="1" w:color="auto"/>
          <w:right w:val="single" w:sz="4" w:space="4" w:color="auto"/>
        </w:pBdr>
        <w:ind w:left="1800" w:right="2250"/>
        <w:jc w:val="center"/>
        <w:rPr>
          <w:ins w:id="69" w:author="Author"/>
        </w:rPr>
      </w:pPr>
      <w:del w:id="70"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2.75pt;height:242.9pt" o:ole="">
              <v:imagedata r:id="rId12" o:title=""/>
            </v:shape>
            <o:OLEObject Type="Embed" ProgID="Visio.Drawing.11" ShapeID="_x0000_i1031" DrawAspect="Content" ObjectID="_1598708852" r:id="rId13"/>
          </w:object>
        </w:r>
      </w:del>
    </w:p>
    <w:p w14:paraId="3CD821E8" w14:textId="77777777" w:rsidR="00981E55" w:rsidRPr="00C06178" w:rsidRDefault="00981E55" w:rsidP="004D6AEC">
      <w:pPr>
        <w:pBdr>
          <w:top w:val="single" w:sz="4" w:space="1" w:color="auto"/>
          <w:left w:val="single" w:sz="4" w:space="4" w:color="auto"/>
          <w:bottom w:val="single" w:sz="4" w:space="1" w:color="auto"/>
          <w:right w:val="single" w:sz="4" w:space="4" w:color="auto"/>
        </w:pBdr>
        <w:ind w:left="1800" w:right="2250"/>
        <w:jc w:val="center"/>
      </w:pPr>
    </w:p>
    <w:p w14:paraId="04D9D1A1" w14:textId="2C036B5D" w:rsidR="00D43889" w:rsidRPr="00BA6522" w:rsidRDefault="00D43889" w:rsidP="00D43889">
      <w:pPr>
        <w:pStyle w:val="Caption"/>
      </w:pPr>
      <w:bookmarkStart w:id="71" w:name="_Toc518056019"/>
      <w:bookmarkStart w:id="72"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Start w:id="73" w:name="_GoBack"/>
      <w:bookmarkEnd w:id="71"/>
      <w:bookmarkEnd w:id="72"/>
      <w:bookmarkEnd w:id="73"/>
    </w:p>
    <w:tbl>
      <w:tblPr>
        <w:tblpPr w:leftFromText="180" w:rightFromText="180" w:vertAnchor="text" w:tblpXSpec="right" w:tblpY="1"/>
        <w:tblOverlap w:val="neve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900"/>
        <w:gridCol w:w="1170"/>
        <w:gridCol w:w="2160"/>
        <w:gridCol w:w="1620"/>
      </w:tblGrid>
      <w:tr w:rsidR="00D43889" w:rsidRPr="00B87380" w14:paraId="3DC7DD2D" w14:textId="77777777" w:rsidTr="00DF0B20">
        <w:trPr>
          <w:tblHeader/>
        </w:trPr>
        <w:tc>
          <w:tcPr>
            <w:tcW w:w="179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16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DF0B20">
        <w:tc>
          <w:tcPr>
            <w:tcW w:w="179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16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DF0B20">
        <w:tc>
          <w:tcPr>
            <w:tcW w:w="179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16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DF0B20">
        <w:tc>
          <w:tcPr>
            <w:tcW w:w="179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1620" w:type="dxa"/>
            <w:shd w:val="clear" w:color="auto" w:fill="auto"/>
          </w:tcPr>
          <w:p w14:paraId="74DA1189" w14:textId="61BDB3D6" w:rsidR="00E14B95" w:rsidRPr="00EC12C1" w:rsidRDefault="00E14B95" w:rsidP="00E14B95">
            <w:pPr>
              <w:rPr>
                <w:rFonts w:ascii="Calibri" w:hAnsi="Calibri" w:cs="Arial"/>
              </w:rPr>
            </w:pPr>
            <w:r>
              <w:t xml:space="preserve">A technical textual description of the fault condition, and </w:t>
            </w:r>
            <w:r>
              <w:lastRenderedPageBreak/>
              <w:t>generated by the service.</w:t>
            </w:r>
          </w:p>
        </w:tc>
      </w:tr>
      <w:tr w:rsidR="0020352C" w:rsidRPr="00EC12C1" w14:paraId="30BDEF3C" w14:textId="77777777" w:rsidTr="00DF0B20">
        <w:tc>
          <w:tcPr>
            <w:tcW w:w="1795" w:type="dxa"/>
          </w:tcPr>
          <w:p w14:paraId="297689BD" w14:textId="681C91C6" w:rsidR="0020352C" w:rsidRPr="00604756" w:rsidRDefault="0020352C" w:rsidP="0020352C">
            <w:proofErr w:type="spellStart"/>
            <w:r>
              <w:lastRenderedPageBreak/>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16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DF0B20">
        <w:tc>
          <w:tcPr>
            <w:tcW w:w="179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16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w:t>
            </w:r>
            <w:r>
              <w:lastRenderedPageBreak/>
              <w:t>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DF0B20">
        <w:tc>
          <w:tcPr>
            <w:tcW w:w="179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1620" w:type="dxa"/>
            <w:shd w:val="clear" w:color="auto" w:fill="auto"/>
          </w:tcPr>
          <w:p w14:paraId="0B79D2B2" w14:textId="77777777" w:rsidR="00BE2EB2" w:rsidRDefault="00BE2EB2" w:rsidP="00BE2EB2">
            <w:pPr>
              <w:rPr>
                <w:rFonts w:ascii="Calibri" w:hAnsi="Calibri" w:cs="Arial"/>
              </w:rPr>
            </w:pPr>
            <w:r>
              <w:t xml:space="preserve">Nested structure of faults bubbled up from lower </w:t>
            </w:r>
            <w:r>
              <w:lastRenderedPageBreak/>
              <w:t>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DF0B20">
        <w:tc>
          <w:tcPr>
            <w:tcW w:w="1795" w:type="dxa"/>
          </w:tcPr>
          <w:p w14:paraId="45D79ACC" w14:textId="77777777" w:rsidR="00BE2EB2" w:rsidRPr="00604756" w:rsidRDefault="00BE2EB2" w:rsidP="00BE2EB2">
            <w:r w:rsidRPr="00604756">
              <w:lastRenderedPageBreak/>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16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DF0B20">
        <w:tc>
          <w:tcPr>
            <w:tcW w:w="179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4" w:name="_Hlk522882150"/>
            <w:r>
              <w:t>Vet360 Veteran Address Lookup</w:t>
            </w:r>
            <w:bookmarkEnd w:id="74"/>
          </w:p>
        </w:tc>
        <w:tc>
          <w:tcPr>
            <w:tcW w:w="16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DF0B20">
        <w:tc>
          <w:tcPr>
            <w:tcW w:w="179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16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DF0B20">
        <w:tc>
          <w:tcPr>
            <w:tcW w:w="179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16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DF0B20">
        <w:tc>
          <w:tcPr>
            <w:tcW w:w="179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1620" w:type="dxa"/>
            <w:shd w:val="clear" w:color="auto" w:fill="auto"/>
          </w:tcPr>
          <w:p w14:paraId="186BE5C2" w14:textId="29F12C54" w:rsidR="00BE2EB2" w:rsidRDefault="00BE2EB2" w:rsidP="00BE2EB2">
            <w:r>
              <w:t xml:space="preserve">Fully qualified identifier of the subject of the request.  This would typically </w:t>
            </w:r>
            <w:r>
              <w:lastRenderedPageBreak/>
              <w:t>be the veteran or beneficiary but may be any entity that is the primary subject of the request and/or important to understanding the error.</w:t>
            </w:r>
          </w:p>
        </w:tc>
      </w:tr>
      <w:tr w:rsidR="00BE2EB2" w:rsidRPr="00EC12C1" w14:paraId="45CFF6AC" w14:textId="77777777" w:rsidTr="00DF0B20">
        <w:tc>
          <w:tcPr>
            <w:tcW w:w="1795" w:type="dxa"/>
          </w:tcPr>
          <w:p w14:paraId="1942FC5B" w14:textId="77777777" w:rsidR="00BE2EB2" w:rsidRPr="00604756" w:rsidRDefault="00BE2EB2" w:rsidP="00BE2EB2">
            <w:proofErr w:type="spellStart"/>
            <w:r w:rsidRPr="00604756">
              <w:lastRenderedPageBreak/>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16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DF0B20">
        <w:tc>
          <w:tcPr>
            <w:tcW w:w="179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16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DF0B20">
        <w:tc>
          <w:tcPr>
            <w:tcW w:w="179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1620" w:type="dxa"/>
            <w:shd w:val="clear" w:color="auto" w:fill="auto"/>
          </w:tcPr>
          <w:p w14:paraId="5690FB45" w14:textId="77777777" w:rsidR="00BE2EB2" w:rsidRDefault="00BE2EB2" w:rsidP="00BE2EB2">
            <w:r>
              <w:t>Name of the business domain</w:t>
            </w:r>
          </w:p>
        </w:tc>
      </w:tr>
      <w:tr w:rsidR="00BE2EB2" w:rsidRPr="00EC12C1" w14:paraId="5237EDFF" w14:textId="77777777" w:rsidTr="00DF0B20">
        <w:tc>
          <w:tcPr>
            <w:tcW w:w="179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16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5" w:name="_Toc518056026"/>
      <w:bookmarkStart w:id="76"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5"/>
      <w:bookmarkEnd w:id="76"/>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lastRenderedPageBreak/>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7" w:name="_Toc519773835"/>
      <w:r>
        <w:t xml:space="preserve">API </w:t>
      </w:r>
      <w:r w:rsidR="004B1979">
        <w:t xml:space="preserve">Logging Policy </w:t>
      </w:r>
      <w:bookmarkEnd w:id="77"/>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78"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78"/>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79" w:name="_Toc519773836"/>
      <w:r>
        <w:t>API Audit Level Logging</w:t>
      </w:r>
      <w:bookmarkEnd w:id="79"/>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lastRenderedPageBreak/>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80" w:name="_Toc516654001"/>
      <w:bookmarkStart w:id="81" w:name="_Toc519773837"/>
      <w:r>
        <w:t>Integration with Third-Party Log Aggregators</w:t>
      </w:r>
      <w:bookmarkEnd w:id="80"/>
      <w:bookmarkEnd w:id="81"/>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2" w:name="_Toc519773838"/>
      <w:r>
        <w:t>Splunk</w:t>
      </w:r>
      <w:bookmarkEnd w:id="82"/>
    </w:p>
    <w:p w14:paraId="279670D7" w14:textId="48AE6A95" w:rsidR="008A1F08" w:rsidRDefault="008A1F08" w:rsidP="00753E2E">
      <w:pPr>
        <w:pStyle w:val="BodyText"/>
        <w:rPr>
          <w:ins w:id="83"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lastRenderedPageBreak/>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7C5F64"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D18EB" w14:textId="77777777" w:rsidR="007C5F64" w:rsidRDefault="007C5F64">
      <w:r>
        <w:separator/>
      </w:r>
    </w:p>
    <w:p w14:paraId="58C1D965" w14:textId="77777777" w:rsidR="007C5F64" w:rsidRDefault="007C5F64"/>
  </w:endnote>
  <w:endnote w:type="continuationSeparator" w:id="0">
    <w:p w14:paraId="503E9E87" w14:textId="77777777" w:rsidR="007C5F64" w:rsidRDefault="007C5F64">
      <w:r>
        <w:continuationSeparator/>
      </w:r>
    </w:p>
    <w:p w14:paraId="0D546F59" w14:textId="77777777" w:rsidR="007C5F64" w:rsidRDefault="007C5F64"/>
  </w:endnote>
  <w:endnote w:type="continuationNotice" w:id="1">
    <w:p w14:paraId="6E242F28" w14:textId="77777777" w:rsidR="007C5F64" w:rsidRDefault="007C5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DC8D" w14:textId="77777777" w:rsidR="007C5F64" w:rsidRDefault="007C5F64">
      <w:r>
        <w:separator/>
      </w:r>
    </w:p>
    <w:p w14:paraId="7E2BEEED" w14:textId="77777777" w:rsidR="007C5F64" w:rsidRDefault="007C5F64"/>
  </w:footnote>
  <w:footnote w:type="continuationSeparator" w:id="0">
    <w:p w14:paraId="3FB53708" w14:textId="77777777" w:rsidR="007C5F64" w:rsidRDefault="007C5F64">
      <w:r>
        <w:continuationSeparator/>
      </w:r>
    </w:p>
    <w:p w14:paraId="260D0427" w14:textId="77777777" w:rsidR="007C5F64" w:rsidRDefault="007C5F64"/>
  </w:footnote>
  <w:footnote w:type="continuationNotice" w:id="1">
    <w:p w14:paraId="2A14CA17" w14:textId="77777777" w:rsidR="007C5F64" w:rsidRDefault="007C5F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5F64"/>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0B20"/>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D324E3-1AB9-4236-A53B-B5132D0B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18087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